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0785" w14:textId="710423D3" w:rsidR="00884913" w:rsidRPr="001124CA" w:rsidRDefault="001124CA" w:rsidP="00A50100">
      <w:pPr>
        <w:jc w:val="center"/>
        <w:rPr>
          <w:sz w:val="20"/>
          <w:szCs w:val="20"/>
          <w:lang w:val="en-US"/>
        </w:rPr>
      </w:pPr>
      <w:bookmarkStart w:id="0" w:name="_Hlk217855930"/>
      <w:bookmarkEnd w:id="0"/>
      <w:r>
        <w:rPr>
          <w:noProof/>
          <w:sz w:val="20"/>
          <w:szCs w:val="20"/>
          <w:lang w:val="en-US"/>
        </w:rPr>
        <w:drawing>
          <wp:inline distT="0" distB="0" distL="0" distR="0" wp14:anchorId="46DF472B" wp14:editId="5F236DAC">
            <wp:extent cx="4208720" cy="2236206"/>
            <wp:effectExtent l="0" t="0" r="1905"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233624" cy="2249438"/>
                    </a:xfrm>
                    <a:prstGeom prst="rect">
                      <a:avLst/>
                    </a:prstGeom>
                  </pic:spPr>
                </pic:pic>
              </a:graphicData>
            </a:graphic>
          </wp:inline>
        </w:drawing>
      </w:r>
    </w:p>
    <w:p w14:paraId="2B078BE7" w14:textId="2FC97403" w:rsidR="00884913" w:rsidRPr="00A50100" w:rsidRDefault="00C43BA6" w:rsidP="00020AAA">
      <w:pPr>
        <w:spacing w:before="240" w:line="276" w:lineRule="auto"/>
        <w:jc w:val="center"/>
        <w:rPr>
          <w:b/>
          <w:sz w:val="28"/>
          <w:szCs w:val="28"/>
          <w:lang w:val="el-GR"/>
        </w:rPr>
      </w:pPr>
      <w:r w:rsidRPr="00A50100">
        <w:rPr>
          <w:b/>
          <w:sz w:val="28"/>
          <w:szCs w:val="28"/>
          <w:lang w:val="el-GR"/>
        </w:rPr>
        <w:t>Καινοτόμες λύσεις για τη βιώσιμη και περιβαλλοντικά φιλική φυτοπροστασία των οπωροκηπευτικών της Ελλάδας, στην Ευρώπη του μέλλοντος</w:t>
      </w:r>
    </w:p>
    <w:p w14:paraId="5EEE92C2" w14:textId="71328503" w:rsidR="00845280" w:rsidRDefault="00845280" w:rsidP="00A50100">
      <w:pPr>
        <w:spacing w:line="360" w:lineRule="auto"/>
        <w:jc w:val="both"/>
        <w:rPr>
          <w:sz w:val="20"/>
          <w:szCs w:val="20"/>
          <w:lang w:val="el-GR"/>
        </w:rPr>
      </w:pPr>
    </w:p>
    <w:p w14:paraId="340A5836" w14:textId="0BE6CE30" w:rsidR="00131DB6" w:rsidRPr="00131DB6" w:rsidRDefault="003E7329" w:rsidP="00131DB6">
      <w:pPr>
        <w:pStyle w:val="Title"/>
        <w:spacing w:after="120" w:line="276" w:lineRule="auto"/>
        <w:ind w:left="0" w:right="-6"/>
        <w:rPr>
          <w:color w:val="0061A9"/>
          <w:sz w:val="30"/>
          <w:szCs w:val="30"/>
          <w:lang w:val="el-GR"/>
        </w:rPr>
      </w:pPr>
      <w:r w:rsidRPr="003E7329">
        <w:rPr>
          <w:color w:val="0061A9"/>
          <w:sz w:val="30"/>
          <w:szCs w:val="30"/>
          <w:lang w:val="el-GR"/>
        </w:rPr>
        <w:t>Π3.</w:t>
      </w:r>
      <w:r w:rsidR="00E8391B" w:rsidRPr="00E8391B">
        <w:rPr>
          <w:color w:val="0061A9"/>
          <w:sz w:val="30"/>
          <w:szCs w:val="30"/>
          <w:lang w:val="el-GR"/>
        </w:rPr>
        <w:t>12</w:t>
      </w:r>
      <w:r w:rsidRPr="003E7329">
        <w:rPr>
          <w:color w:val="0061A9"/>
          <w:sz w:val="30"/>
          <w:szCs w:val="30"/>
          <w:lang w:val="el-GR"/>
        </w:rPr>
        <w:t>.</w:t>
      </w:r>
      <w:r w:rsidR="00131DB6">
        <w:rPr>
          <w:color w:val="0061A9"/>
          <w:sz w:val="30"/>
          <w:szCs w:val="30"/>
          <w:lang w:val="el-GR"/>
        </w:rPr>
        <w:t>4</w:t>
      </w:r>
      <w:r w:rsidRPr="003E7329">
        <w:rPr>
          <w:color w:val="0061A9"/>
          <w:sz w:val="30"/>
          <w:szCs w:val="30"/>
          <w:lang w:val="el-GR"/>
        </w:rPr>
        <w:t xml:space="preserve"> </w:t>
      </w:r>
      <w:r w:rsidR="00131DB6" w:rsidRPr="00131DB6">
        <w:rPr>
          <w:color w:val="0061A9"/>
          <w:sz w:val="30"/>
          <w:szCs w:val="30"/>
          <w:lang w:val="el-GR"/>
        </w:rPr>
        <w:t>Μοριακή ανάλυση μηχανισμών ανθεκτικότητας ποικιλιών επιτραπέζιου σταφυλιού στην όξινη σήψη και στην επιμόλυνση με ωχρατοξίνη</w:t>
      </w:r>
    </w:p>
    <w:p w14:paraId="04422D19" w14:textId="159D42AC" w:rsidR="000834C0" w:rsidRPr="00A50100" w:rsidRDefault="000834C0" w:rsidP="00E8391B">
      <w:pPr>
        <w:pStyle w:val="Title"/>
        <w:spacing w:after="120" w:line="276" w:lineRule="auto"/>
        <w:ind w:left="0" w:right="-6"/>
        <w:jc w:val="left"/>
        <w:rPr>
          <w:b w:val="0"/>
          <w:color w:val="002060"/>
          <w:sz w:val="28"/>
          <w:szCs w:val="28"/>
          <w:lang w:val="el-GR"/>
        </w:rPr>
      </w:pPr>
      <w:r w:rsidRPr="00A50100">
        <w:rPr>
          <w:color w:val="002060"/>
          <w:sz w:val="28"/>
          <w:szCs w:val="28"/>
          <w:lang w:val="el-GR"/>
        </w:rPr>
        <w:t>Πληροφορίες για το έγγραφο</w:t>
      </w:r>
    </w:p>
    <w:p w14:paraId="456AA1F9" w14:textId="2F002914" w:rsidR="000834C0" w:rsidRPr="00131DB6" w:rsidRDefault="000834C0" w:rsidP="00A50100">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00D003A3" w:rsidRPr="00D003A3">
        <w:rPr>
          <w:b/>
          <w:bCs/>
          <w:color w:val="808080"/>
          <w:lang w:val="el-GR"/>
        </w:rPr>
        <w:t>3.</w:t>
      </w:r>
      <w:r w:rsidR="00E8391B" w:rsidRPr="005525E0">
        <w:rPr>
          <w:b/>
          <w:bCs/>
          <w:color w:val="808080"/>
          <w:lang w:val="el-GR"/>
        </w:rPr>
        <w:t>12</w:t>
      </w:r>
      <w:r w:rsidR="00D003A3" w:rsidRPr="00D003A3">
        <w:rPr>
          <w:b/>
          <w:bCs/>
          <w:color w:val="808080"/>
          <w:lang w:val="el-GR"/>
        </w:rPr>
        <w:t>.</w:t>
      </w:r>
      <w:r w:rsidR="00131DB6">
        <w:rPr>
          <w:b/>
          <w:bCs/>
          <w:color w:val="808080"/>
          <w:lang w:val="el-GR"/>
        </w:rPr>
        <w:t>4</w:t>
      </w:r>
    </w:p>
    <w:p w14:paraId="26D4A281" w14:textId="31839988" w:rsidR="000834C0" w:rsidRPr="00A50100" w:rsidRDefault="000834C0" w:rsidP="00A50100">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00D003A3">
        <w:rPr>
          <w:b/>
          <w:bCs/>
          <w:color w:val="808080"/>
          <w:lang w:val="el-GR"/>
        </w:rPr>
        <w:t>3</w:t>
      </w:r>
    </w:p>
    <w:p w14:paraId="466AE88F" w14:textId="57A83D4D" w:rsidR="000834C0" w:rsidRPr="003E7329" w:rsidRDefault="000834C0" w:rsidP="00A50100">
      <w:pPr>
        <w:spacing w:after="60"/>
        <w:jc w:val="both"/>
        <w:rPr>
          <w:i/>
          <w:iCs/>
          <w:color w:val="808080"/>
          <w:lang w:val="el-GR"/>
        </w:rPr>
      </w:pPr>
      <w:r w:rsidRPr="00A50100">
        <w:rPr>
          <w:color w:val="808080"/>
          <w:lang w:val="el-GR"/>
        </w:rPr>
        <w:t>Επικεφαλής δικαιούχος:</w:t>
      </w:r>
      <w:r w:rsidR="00E36B37">
        <w:rPr>
          <w:color w:val="808080"/>
          <w:lang w:val="el-GR"/>
        </w:rPr>
        <w:t xml:space="preserve"> </w:t>
      </w:r>
      <w:r w:rsidR="000D5098">
        <w:rPr>
          <w:b/>
          <w:bCs/>
          <w:color w:val="808080"/>
          <w:lang w:val="el-GR"/>
        </w:rPr>
        <w:t xml:space="preserve"> </w:t>
      </w:r>
      <w:r w:rsidR="003E7329">
        <w:rPr>
          <w:b/>
          <w:bCs/>
          <w:color w:val="808080"/>
          <w:lang w:val="el-GR"/>
        </w:rPr>
        <w:t>ΓΠΑ</w:t>
      </w:r>
    </w:p>
    <w:p w14:paraId="0E688A8C" w14:textId="22C08B61" w:rsidR="000834C0" w:rsidRPr="001D354B" w:rsidRDefault="000834C0" w:rsidP="001D354B">
      <w:pPr>
        <w:spacing w:after="60"/>
        <w:jc w:val="both"/>
        <w:rPr>
          <w:b/>
          <w:bCs/>
          <w:color w:val="808080"/>
          <w:lang w:val="el-GR"/>
        </w:rPr>
      </w:pPr>
      <w:r w:rsidRPr="001D354B">
        <w:rPr>
          <w:color w:val="808080"/>
          <w:lang w:val="el-GR"/>
        </w:rPr>
        <w:t xml:space="preserve">Συγγραφείς: </w:t>
      </w:r>
      <w:r w:rsidR="003E7329" w:rsidRPr="001D354B">
        <w:rPr>
          <w:b/>
          <w:bCs/>
          <w:color w:val="808080"/>
          <w:lang w:val="el-GR"/>
        </w:rPr>
        <w:t xml:space="preserve">Δημήτριος Τσιτσιγιάννης, </w:t>
      </w:r>
      <w:r w:rsidR="001D354B" w:rsidRPr="001D354B">
        <w:rPr>
          <w:b/>
          <w:bCs/>
          <w:color w:val="808080"/>
          <w:lang w:val="el-GR"/>
        </w:rPr>
        <w:t>Χαρίκλεια Καβρουματζή</w:t>
      </w:r>
    </w:p>
    <w:p w14:paraId="5B97D31B" w14:textId="7A4E16A7" w:rsidR="000834C0" w:rsidRPr="00A50100" w:rsidRDefault="000834C0" w:rsidP="00A50100">
      <w:pPr>
        <w:spacing w:after="60"/>
        <w:jc w:val="both"/>
        <w:rPr>
          <w:b/>
          <w:bCs/>
          <w:color w:val="808080"/>
          <w:lang w:val="el-GR"/>
        </w:rPr>
      </w:pPr>
      <w:r w:rsidRPr="00A50100">
        <w:rPr>
          <w:color w:val="808080"/>
          <w:lang w:val="el-GR"/>
        </w:rPr>
        <w:t xml:space="preserve">Έκδοση: </w:t>
      </w:r>
      <w:r w:rsidRPr="00A50100">
        <w:rPr>
          <w:b/>
          <w:bCs/>
          <w:color w:val="808080"/>
          <w:lang w:val="el-GR"/>
        </w:rPr>
        <w:t>1.</w:t>
      </w:r>
      <w:r w:rsidR="00D003A3">
        <w:rPr>
          <w:b/>
          <w:bCs/>
          <w:color w:val="808080"/>
          <w:lang w:val="el-GR"/>
        </w:rPr>
        <w:t>0</w:t>
      </w:r>
    </w:p>
    <w:p w14:paraId="6A8AA020" w14:textId="2E25A346" w:rsidR="000834C0" w:rsidRPr="00A50100" w:rsidRDefault="00004E3F" w:rsidP="00A50100">
      <w:pPr>
        <w:spacing w:after="60"/>
        <w:jc w:val="both"/>
        <w:rPr>
          <w:color w:val="808080"/>
          <w:lang w:val="el-GR"/>
        </w:rPr>
      </w:pPr>
      <w:r w:rsidRPr="00A50100">
        <w:rPr>
          <w:color w:val="808080"/>
          <w:lang w:val="el-GR"/>
        </w:rPr>
        <w:t xml:space="preserve">Είδος Παραδοτέου: </w:t>
      </w:r>
      <w:r w:rsidR="000834C0" w:rsidRPr="00A50100">
        <w:rPr>
          <w:b/>
          <w:bCs/>
          <w:color w:val="808080"/>
          <w:lang w:val="el-GR"/>
        </w:rPr>
        <w:t>Έκθεση</w:t>
      </w:r>
    </w:p>
    <w:p w14:paraId="6E650630" w14:textId="4B3964FD" w:rsidR="000834C0" w:rsidRPr="00A50100" w:rsidRDefault="000834C0" w:rsidP="00A50100">
      <w:pPr>
        <w:spacing w:after="60"/>
        <w:jc w:val="both"/>
        <w:rPr>
          <w:color w:val="808080"/>
          <w:lang w:val="el-GR"/>
        </w:rPr>
      </w:pPr>
      <w:r w:rsidRPr="00A50100">
        <w:rPr>
          <w:color w:val="808080"/>
          <w:lang w:val="el-GR"/>
        </w:rPr>
        <w:t xml:space="preserve">Ημερομηνία παράδοσης: </w:t>
      </w:r>
      <w:r w:rsidR="003E7329">
        <w:rPr>
          <w:b/>
          <w:bCs/>
          <w:color w:val="808080"/>
          <w:lang w:val="el-GR"/>
        </w:rPr>
        <w:t>15</w:t>
      </w:r>
      <w:r w:rsidR="00D003A3">
        <w:rPr>
          <w:b/>
          <w:bCs/>
          <w:color w:val="808080"/>
          <w:lang w:val="el-GR"/>
        </w:rPr>
        <w:t xml:space="preserve"> </w:t>
      </w:r>
      <w:r w:rsidR="003E7329">
        <w:rPr>
          <w:b/>
          <w:bCs/>
          <w:color w:val="808080"/>
          <w:lang w:val="el-GR"/>
        </w:rPr>
        <w:t>Νοε</w:t>
      </w:r>
      <w:r w:rsidR="00D003A3">
        <w:rPr>
          <w:b/>
          <w:bCs/>
          <w:color w:val="808080"/>
          <w:lang w:val="el-GR"/>
        </w:rPr>
        <w:t>μβρίου</w:t>
      </w:r>
      <w:r w:rsidRPr="00A50100">
        <w:rPr>
          <w:b/>
          <w:bCs/>
          <w:color w:val="808080"/>
          <w:lang w:val="el-GR"/>
        </w:rPr>
        <w:t xml:space="preserve"> </w:t>
      </w:r>
      <w:r w:rsidR="00D003A3">
        <w:rPr>
          <w:b/>
          <w:bCs/>
          <w:color w:val="808080"/>
          <w:lang w:val="el-GR"/>
        </w:rPr>
        <w:t>202</w:t>
      </w:r>
      <w:r w:rsidR="003E7329">
        <w:rPr>
          <w:b/>
          <w:bCs/>
          <w:color w:val="808080"/>
          <w:lang w:val="el-GR"/>
        </w:rPr>
        <w:t>5</w:t>
      </w:r>
    </w:p>
    <w:p w14:paraId="279F7A7E" w14:textId="77777777" w:rsidR="00843353" w:rsidRPr="00A50100" w:rsidRDefault="00843353" w:rsidP="003F4B16">
      <w:pPr>
        <w:jc w:val="both"/>
        <w:rPr>
          <w:b/>
          <w:color w:val="002060"/>
          <w:sz w:val="20"/>
          <w:szCs w:val="20"/>
          <w:lang w:val="el-GR"/>
        </w:rPr>
      </w:pPr>
    </w:p>
    <w:p w14:paraId="5CBE6E04" w14:textId="5368931A"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0669F6F0" w14:textId="4B0431DF"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των οπωροκηπευτικών της Ελλάδας, στην Ευρώπη του μέλλοντος</w:t>
      </w:r>
    </w:p>
    <w:p w14:paraId="42008920" w14:textId="518334CB"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InnoPP-Innovations in Plant Protection for sustainable and environmentally friendly pest control</w:t>
      </w:r>
    </w:p>
    <w:p w14:paraId="5CCBE326" w14:textId="0C7B8F8E" w:rsidR="00960AA2" w:rsidRPr="00A50100" w:rsidRDefault="00960AA2" w:rsidP="00A50100">
      <w:pPr>
        <w:jc w:val="both"/>
        <w:rPr>
          <w:color w:val="808080"/>
          <w:lang w:val="el-GR"/>
        </w:rPr>
      </w:pPr>
      <w:r w:rsidRPr="00A50100">
        <w:rPr>
          <w:color w:val="808080"/>
          <w:lang w:val="el-GR"/>
        </w:rPr>
        <w:t>Κωδικός πράξης: TAEDR-0535675</w:t>
      </w:r>
    </w:p>
    <w:p w14:paraId="14D621BE" w14:textId="029DE0ED" w:rsidR="00960AA2" w:rsidRPr="00A50100" w:rsidRDefault="00960AA2" w:rsidP="00A50100">
      <w:pPr>
        <w:jc w:val="both"/>
        <w:rPr>
          <w:color w:val="808080"/>
          <w:lang w:val="el-GR"/>
        </w:rPr>
      </w:pPr>
      <w:r w:rsidRPr="00A50100">
        <w:rPr>
          <w:color w:val="808080"/>
          <w:lang w:val="el-GR"/>
        </w:rPr>
        <w:t>Ακρωνύμιο έργου: InnoPP</w:t>
      </w:r>
    </w:p>
    <w:p w14:paraId="75D92FF1" w14:textId="46CC182B" w:rsidR="00960AA2" w:rsidRPr="00A50100" w:rsidRDefault="00960AA2" w:rsidP="00A50100">
      <w:pPr>
        <w:jc w:val="both"/>
        <w:rPr>
          <w:color w:val="808080"/>
          <w:lang w:val="el-GR"/>
        </w:rPr>
      </w:pPr>
      <w:r w:rsidRPr="00A50100">
        <w:rPr>
          <w:color w:val="808080"/>
          <w:lang w:val="el-GR"/>
        </w:rPr>
        <w:t>Ημερομηνία έναρξης: 15 Μαΐου 2023</w:t>
      </w:r>
    </w:p>
    <w:p w14:paraId="7A36B7AA" w14:textId="32897F12" w:rsidR="00960AA2" w:rsidRPr="00A50100" w:rsidRDefault="00960AA2" w:rsidP="00A50100">
      <w:pPr>
        <w:jc w:val="both"/>
        <w:rPr>
          <w:color w:val="808080"/>
          <w:lang w:val="el-GR"/>
        </w:rPr>
      </w:pPr>
      <w:r w:rsidRPr="00A50100">
        <w:rPr>
          <w:color w:val="808080"/>
          <w:lang w:val="el-GR"/>
        </w:rPr>
        <w:t xml:space="preserve">Διάρκεια: </w:t>
      </w:r>
      <w:r w:rsidR="003E7329">
        <w:rPr>
          <w:color w:val="808080"/>
          <w:lang w:val="el-GR"/>
        </w:rPr>
        <w:t>30</w:t>
      </w:r>
      <w:r w:rsidRPr="00A50100">
        <w:rPr>
          <w:color w:val="808080"/>
          <w:lang w:val="el-GR"/>
        </w:rPr>
        <w:t xml:space="preserve"> Μήνες</w:t>
      </w:r>
    </w:p>
    <w:p w14:paraId="28111A0D" w14:textId="56EF0FA4" w:rsidR="00960AA2" w:rsidRPr="00A50100" w:rsidRDefault="00960AA2" w:rsidP="00A50100">
      <w:pPr>
        <w:jc w:val="both"/>
        <w:rPr>
          <w:color w:val="808080"/>
          <w:lang w:val="el-GR"/>
        </w:rPr>
      </w:pPr>
      <w:r w:rsidRPr="00A50100">
        <w:rPr>
          <w:color w:val="808080"/>
          <w:lang w:val="el-GR"/>
        </w:rPr>
        <w:t>Συντονιστής Φορέας: Γεωπονικό Πανεπιστήμιο Αθηνών</w:t>
      </w:r>
    </w:p>
    <w:p w14:paraId="2F0EC580" w14:textId="4599B1E6" w:rsidR="00722206" w:rsidRPr="00A50100" w:rsidRDefault="00960AA2" w:rsidP="00A50100">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Επιστημονικός Υπεύθυνος: Ιωάννης Βόντας</w:t>
      </w:r>
    </w:p>
    <w:p w14:paraId="63F4FC3B" w14:textId="66C7ADB3" w:rsidR="00845280" w:rsidRPr="00A50100" w:rsidRDefault="001F2FB1" w:rsidP="003F4B16">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lastRenderedPageBreak/>
        <w:t>Πίνακας Περιεχομένων</w:t>
      </w:r>
    </w:p>
    <w:sdt>
      <w:sdtPr>
        <w:rPr>
          <w:rFonts w:ascii="Verdana" w:hAnsi="Verdana" w:cs="Verdana"/>
          <w:b w:val="0"/>
          <w:bCs w:val="0"/>
          <w:caps w:val="0"/>
          <w:sz w:val="22"/>
          <w:szCs w:val="22"/>
          <w:lang w:val="el-GR"/>
        </w:rPr>
        <w:id w:val="-261456960"/>
        <w:docPartObj>
          <w:docPartGallery w:val="Table of Contents"/>
          <w:docPartUnique/>
        </w:docPartObj>
      </w:sdtPr>
      <w:sdtContent>
        <w:p w14:paraId="3673A019" w14:textId="4A1F5662" w:rsidR="000D1DC4" w:rsidRPr="001A20CD" w:rsidRDefault="00000000"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r w:rsidRPr="00A50100">
            <w:rPr>
              <w:lang w:val="el-GR"/>
            </w:rPr>
            <w:fldChar w:fldCharType="begin"/>
          </w:r>
          <w:r w:rsidRPr="00A50100">
            <w:rPr>
              <w:lang w:val="el-GR"/>
            </w:rPr>
            <w:instrText xml:space="preserve"> TOC \h \u \z \t "Heading 1,1,Heading 2,2,Heading 3,3,"</w:instrText>
          </w:r>
          <w:r w:rsidRPr="00A50100">
            <w:rPr>
              <w:lang w:val="el-GR"/>
            </w:rPr>
            <w:fldChar w:fldCharType="separate"/>
          </w:r>
          <w:hyperlink w:anchor="_Toc184738476" w:history="1">
            <w:r w:rsidR="000D1DC4" w:rsidRPr="001A20CD">
              <w:rPr>
                <w:rStyle w:val="Hyperlink"/>
                <w:rFonts w:ascii="Verdana" w:hAnsi="Verdana"/>
                <w:noProof/>
                <w:sz w:val="24"/>
                <w:szCs w:val="24"/>
                <w:lang w:val="el-GR"/>
              </w:rPr>
              <w:t>1</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ΕΙΣΑΓΩΓΗ ΚΑΙ ΣΤΟΧΟΙ</w:t>
            </w:r>
            <w:r w:rsidR="000D1DC4" w:rsidRPr="001A20CD">
              <w:rPr>
                <w:rFonts w:ascii="Verdana" w:hAnsi="Verdana"/>
                <w:noProof/>
                <w:webHidden/>
                <w:sz w:val="24"/>
                <w:szCs w:val="24"/>
              </w:rPr>
              <w:tab/>
            </w:r>
            <w:r w:rsidR="007F07AE">
              <w:rPr>
                <w:rFonts w:ascii="Verdana" w:hAnsi="Verdana"/>
                <w:noProof/>
                <w:webHidden/>
                <w:sz w:val="24"/>
                <w:szCs w:val="24"/>
                <w:lang w:val="el-GR"/>
              </w:rPr>
              <w:t>5</w:t>
            </w:r>
          </w:hyperlink>
        </w:p>
        <w:p w14:paraId="0CD1B7BA" w14:textId="09846C1D"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77" w:history="1">
            <w:r w:rsidRPr="001A20CD">
              <w:rPr>
                <w:rStyle w:val="Hyperlink"/>
                <w:rFonts w:ascii="Verdana" w:hAnsi="Verdana"/>
                <w:noProof/>
                <w:sz w:val="24"/>
                <w:szCs w:val="24"/>
                <w:lang w:val="el-GR"/>
              </w:rPr>
              <w:t>2</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ΠΕΡΙΓΡΑΦΗ ΤΩΝ ΕΡΓΑΣΙΩΝ</w:t>
            </w:r>
            <w:r w:rsidRPr="001A20CD">
              <w:rPr>
                <w:rFonts w:ascii="Verdana" w:hAnsi="Verdana"/>
                <w:noProof/>
                <w:webHidden/>
                <w:sz w:val="24"/>
                <w:szCs w:val="24"/>
              </w:rPr>
              <w:tab/>
            </w:r>
            <w:r w:rsidR="007F07AE">
              <w:rPr>
                <w:rFonts w:ascii="Verdana" w:hAnsi="Verdana"/>
                <w:noProof/>
                <w:webHidden/>
                <w:sz w:val="24"/>
                <w:szCs w:val="24"/>
                <w:lang w:val="el-GR"/>
              </w:rPr>
              <w:t>7</w:t>
            </w:r>
          </w:hyperlink>
        </w:p>
        <w:p w14:paraId="64820979" w14:textId="4A847833" w:rsidR="000D1DC4" w:rsidRPr="001A20CD" w:rsidRDefault="000D1DC4"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8" w:history="1">
            <w:r w:rsidRPr="001A20CD">
              <w:rPr>
                <w:rStyle w:val="Hyperlink"/>
                <w:rFonts w:ascii="Verdana" w:hAnsi="Verdana"/>
                <w:noProof/>
                <w:sz w:val="22"/>
                <w:szCs w:val="22"/>
              </w:rPr>
              <w:t>2.1</w:t>
            </w:r>
            <w:r w:rsidRPr="001A20CD">
              <w:rPr>
                <w:rFonts w:ascii="Verdana" w:eastAsiaTheme="minorEastAsia" w:hAnsi="Verdana" w:cstheme="minorBidi"/>
                <w:smallCaps w:val="0"/>
                <w:noProof/>
                <w:kern w:val="2"/>
                <w:sz w:val="22"/>
                <w:szCs w:val="22"/>
                <w:lang w:val="en-US" w:bidi="ar-SA"/>
                <w14:ligatures w14:val="standardContextual"/>
              </w:rPr>
              <w:tab/>
            </w:r>
            <w:r w:rsidR="007D72AD">
              <w:rPr>
                <w:rStyle w:val="Hyperlink"/>
                <w:rFonts w:ascii="Verdana" w:hAnsi="Verdana"/>
                <w:noProof/>
                <w:sz w:val="22"/>
                <w:szCs w:val="22"/>
                <w:lang w:val="el-GR"/>
              </w:rPr>
              <w:t>Υλικα και μεθοδοι</w:t>
            </w:r>
            <w:r w:rsidRPr="001A20CD">
              <w:rPr>
                <w:rFonts w:ascii="Verdana" w:hAnsi="Verdana"/>
                <w:noProof/>
                <w:webHidden/>
                <w:sz w:val="22"/>
                <w:szCs w:val="22"/>
              </w:rPr>
              <w:tab/>
            </w:r>
            <w:r w:rsidR="007F07AE">
              <w:rPr>
                <w:rFonts w:ascii="Verdana" w:hAnsi="Verdana"/>
                <w:noProof/>
                <w:webHidden/>
                <w:sz w:val="22"/>
                <w:szCs w:val="22"/>
                <w:lang w:val="el-GR"/>
              </w:rPr>
              <w:t>7</w:t>
            </w:r>
          </w:hyperlink>
        </w:p>
        <w:p w14:paraId="6BB25BEB" w14:textId="73C211D1" w:rsidR="000D1DC4" w:rsidRPr="001A20CD" w:rsidRDefault="000D1DC4"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9" w:history="1">
            <w:r w:rsidRPr="001A20CD">
              <w:rPr>
                <w:rStyle w:val="Hyperlink"/>
                <w:rFonts w:ascii="Verdana" w:hAnsi="Verdana"/>
                <w:noProof/>
                <w:sz w:val="22"/>
                <w:szCs w:val="22"/>
              </w:rPr>
              <w:t>2.2</w:t>
            </w:r>
            <w:r w:rsidRPr="001A20CD">
              <w:rPr>
                <w:rFonts w:ascii="Verdana" w:eastAsiaTheme="minorEastAsia" w:hAnsi="Verdana" w:cstheme="minorBidi"/>
                <w:smallCaps w:val="0"/>
                <w:noProof/>
                <w:kern w:val="2"/>
                <w:sz w:val="22"/>
                <w:szCs w:val="22"/>
                <w:lang w:val="en-US" w:bidi="ar-SA"/>
                <w14:ligatures w14:val="standardContextual"/>
              </w:rPr>
              <w:tab/>
            </w:r>
            <w:r w:rsidRPr="001A20CD">
              <w:rPr>
                <w:rStyle w:val="Hyperlink"/>
                <w:rFonts w:ascii="Verdana" w:hAnsi="Verdana"/>
                <w:noProof/>
                <w:sz w:val="22"/>
                <w:szCs w:val="22"/>
              </w:rPr>
              <w:t>αποτελέσματα και συζήτηση</w:t>
            </w:r>
            <w:r w:rsidRPr="001A20CD">
              <w:rPr>
                <w:rFonts w:ascii="Verdana" w:hAnsi="Verdana"/>
                <w:noProof/>
                <w:webHidden/>
                <w:sz w:val="22"/>
                <w:szCs w:val="22"/>
              </w:rPr>
              <w:tab/>
            </w:r>
            <w:r w:rsidR="007F07AE">
              <w:rPr>
                <w:rFonts w:ascii="Verdana" w:hAnsi="Verdana"/>
                <w:noProof/>
                <w:webHidden/>
                <w:sz w:val="22"/>
                <w:szCs w:val="22"/>
                <w:lang w:val="el-GR"/>
              </w:rPr>
              <w:t>10</w:t>
            </w:r>
          </w:hyperlink>
        </w:p>
        <w:p w14:paraId="347D34F7" w14:textId="13028602"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0" w:history="1">
            <w:r w:rsidRPr="001A20CD">
              <w:rPr>
                <w:rStyle w:val="Hyperlink"/>
                <w:rFonts w:ascii="Verdana" w:hAnsi="Verdana"/>
                <w:noProof/>
                <w:sz w:val="24"/>
                <w:szCs w:val="24"/>
                <w:lang w:val="el-GR"/>
              </w:rPr>
              <w:t>3</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ΣΥΝΟΨΗ ΚΑΙ ΣΥΜΠΕΡΑΣΜΑΤΑ</w:t>
            </w:r>
            <w:r w:rsidRPr="001A20CD">
              <w:rPr>
                <w:rFonts w:ascii="Verdana" w:hAnsi="Verdana"/>
                <w:noProof/>
                <w:webHidden/>
                <w:sz w:val="24"/>
                <w:szCs w:val="24"/>
              </w:rPr>
              <w:tab/>
            </w:r>
            <w:r w:rsidR="0053274B">
              <w:rPr>
                <w:rFonts w:ascii="Verdana" w:hAnsi="Verdana"/>
                <w:noProof/>
                <w:webHidden/>
                <w:sz w:val="24"/>
                <w:szCs w:val="24"/>
                <w:lang w:val="el-GR"/>
              </w:rPr>
              <w:t>29</w:t>
            </w:r>
          </w:hyperlink>
        </w:p>
        <w:p w14:paraId="4265C577" w14:textId="64D35E10"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1" w:history="1">
            <w:r w:rsidRPr="001A20CD">
              <w:rPr>
                <w:rStyle w:val="Hyperlink"/>
                <w:rFonts w:ascii="Verdana" w:hAnsi="Verdana"/>
                <w:noProof/>
                <w:sz w:val="24"/>
                <w:szCs w:val="24"/>
                <w:lang w:val="el-GR"/>
              </w:rPr>
              <w:t>4</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ΠΑΡΑΡΤΗΜΑ Ι-</w:t>
            </w:r>
            <w:r w:rsidRPr="001A20CD">
              <w:rPr>
                <w:rStyle w:val="Hyperlink"/>
                <w:rFonts w:ascii="Verdana" w:hAnsi="Verdana"/>
                <w:caps w:val="0"/>
                <w:noProof/>
                <w:sz w:val="24"/>
                <w:szCs w:val="24"/>
                <w:lang w:val="el-GR"/>
              </w:rPr>
              <w:t xml:space="preserve"> </w:t>
            </w:r>
            <w:r w:rsidRPr="007D72AD">
              <w:rPr>
                <w:rStyle w:val="Hyperlink"/>
                <w:rFonts w:ascii="Verdana" w:hAnsi="Verdana"/>
                <w:b w:val="0"/>
                <w:bCs w:val="0"/>
                <w:caps w:val="0"/>
                <w:noProof/>
                <w:sz w:val="22"/>
                <w:szCs w:val="22"/>
                <w:lang w:val="el-GR"/>
              </w:rPr>
              <w:t>Βιβλιογραφικές Αναφορές</w:t>
            </w:r>
            <w:r w:rsidRPr="001A20CD">
              <w:rPr>
                <w:rFonts w:ascii="Verdana" w:hAnsi="Verdana"/>
                <w:noProof/>
                <w:webHidden/>
                <w:sz w:val="24"/>
                <w:szCs w:val="24"/>
              </w:rPr>
              <w:tab/>
            </w:r>
            <w:r w:rsidR="0053274B">
              <w:rPr>
                <w:rFonts w:ascii="Verdana" w:hAnsi="Verdana"/>
                <w:noProof/>
                <w:webHidden/>
                <w:sz w:val="24"/>
                <w:szCs w:val="24"/>
                <w:lang w:val="el-GR"/>
              </w:rPr>
              <w:t>30</w:t>
            </w:r>
          </w:hyperlink>
        </w:p>
        <w:p w14:paraId="5C12865E" w14:textId="555548FC" w:rsidR="00845280" w:rsidRPr="00A50100" w:rsidRDefault="00000000" w:rsidP="00A50100">
          <w:pPr>
            <w:spacing w:after="480" w:line="360" w:lineRule="auto"/>
            <w:jc w:val="both"/>
            <w:rPr>
              <w:b/>
              <w:smallCaps/>
              <w:sz w:val="20"/>
              <w:szCs w:val="20"/>
              <w:lang w:val="el-GR"/>
            </w:rPr>
          </w:pPr>
          <w:r w:rsidRPr="00A50100">
            <w:rPr>
              <w:lang w:val="el-GR"/>
            </w:rPr>
            <w:fldChar w:fldCharType="end"/>
          </w:r>
        </w:p>
      </w:sdtContent>
    </w:sdt>
    <w:p w14:paraId="4DB9ACF9" w14:textId="77777777" w:rsidR="00845280" w:rsidRPr="00A50100" w:rsidRDefault="00000000" w:rsidP="00A50100">
      <w:pPr>
        <w:jc w:val="both"/>
        <w:rPr>
          <w:b/>
          <w:smallCaps/>
          <w:sz w:val="20"/>
          <w:szCs w:val="20"/>
          <w:lang w:val="el-GR"/>
        </w:rPr>
      </w:pPr>
      <w:r w:rsidRPr="00A50100">
        <w:rPr>
          <w:lang w:val="el-GR"/>
        </w:rPr>
        <w:br w:type="page"/>
      </w:r>
    </w:p>
    <w:p w14:paraId="0B4B75D6" w14:textId="70473A0F" w:rsidR="009F4793" w:rsidRPr="00A50100" w:rsidRDefault="009F4793" w:rsidP="00113562">
      <w:pPr>
        <w:spacing w:after="120" w:line="276" w:lineRule="auto"/>
        <w:jc w:val="both"/>
        <w:rPr>
          <w:b/>
          <w:color w:val="0061A9"/>
          <w:sz w:val="28"/>
          <w:szCs w:val="28"/>
          <w:lang w:val="el-GR"/>
        </w:rPr>
      </w:pPr>
      <w:r w:rsidRPr="00A50100">
        <w:rPr>
          <w:b/>
          <w:color w:val="0061A9"/>
          <w:sz w:val="28"/>
          <w:szCs w:val="28"/>
          <w:lang w:val="el-GR"/>
        </w:rPr>
        <w:lastRenderedPageBreak/>
        <w:t xml:space="preserve">Περίληψη του </w:t>
      </w:r>
      <w:r w:rsidR="008C5218" w:rsidRPr="00A50100">
        <w:rPr>
          <w:b/>
          <w:color w:val="0061A9"/>
          <w:sz w:val="28"/>
          <w:szCs w:val="28"/>
          <w:lang w:val="el-GR"/>
        </w:rPr>
        <w:t>Έργου</w:t>
      </w:r>
    </w:p>
    <w:p w14:paraId="72B3DA59" w14:textId="77777777" w:rsidR="00ED7BBC" w:rsidRDefault="00A50100" w:rsidP="00113562">
      <w:pPr>
        <w:spacing w:after="120" w:line="276" w:lineRule="auto"/>
        <w:jc w:val="both"/>
        <w:rPr>
          <w:lang w:val="el-GR"/>
        </w:rPr>
      </w:pPr>
      <w:r w:rsidRPr="00A50100">
        <w:rPr>
          <w:lang w:val="el-GR"/>
        </w:rPr>
        <w:t>Το έργο</w:t>
      </w:r>
      <w:r w:rsidR="00AB6314">
        <w:rPr>
          <w:lang w:val="el-GR"/>
        </w:rPr>
        <w:t xml:space="preserve"> «</w:t>
      </w:r>
      <w:r w:rsidR="00AB6314" w:rsidRPr="00AB6314">
        <w:rPr>
          <w:lang w:val="el-GR"/>
        </w:rPr>
        <w:t>Καινοτόμες λύσεις για τη βιώσιμη και περιβαλλοντικά φιλική φυτοπροστασία των οπωροκηπευτικών της Ελλάδας, στην Ευρώπη του μέλλοντος</w:t>
      </w:r>
      <w:r w:rsidR="00AB6314">
        <w:rPr>
          <w:lang w:val="el-GR"/>
        </w:rPr>
        <w:t>»</w:t>
      </w:r>
      <w:r w:rsidRPr="00A50100">
        <w:rPr>
          <w:lang w:val="el-GR"/>
        </w:rPr>
        <w:t xml:space="preserve"> </w:t>
      </w:r>
      <w:r w:rsidR="00ED7BBC" w:rsidRPr="00ED7BBC">
        <w:rPr>
          <w:lang w:val="el-GR"/>
        </w:rPr>
        <w:t>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βιοαισθητήρες, καθώς και πλατφόρμες αλληλούχισης για τον πλήρη προσδιορισμό των ιωμάτων. Επιπλέον, θα αναπτυχθούν μοντέλα πρόβλεψης επιδημιών και καινοτόμα βιοφυτοπροστατευτικά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2F7177CC" w14:textId="77777777" w:rsidR="00C42D56" w:rsidRDefault="00C42D56" w:rsidP="00113562">
      <w:pPr>
        <w:spacing w:after="120" w:line="276" w:lineRule="auto"/>
        <w:jc w:val="both"/>
        <w:rPr>
          <w:b/>
          <w:color w:val="0061A9"/>
          <w:sz w:val="28"/>
          <w:szCs w:val="28"/>
          <w:lang w:val="el-GR"/>
        </w:rPr>
      </w:pPr>
    </w:p>
    <w:p w14:paraId="1A334545" w14:textId="1A0AE7F6" w:rsidR="009F4793" w:rsidRPr="00A50100" w:rsidRDefault="003A6472" w:rsidP="00113562">
      <w:pPr>
        <w:spacing w:after="120" w:line="276" w:lineRule="auto"/>
        <w:jc w:val="both"/>
        <w:rPr>
          <w:b/>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5B6F50">
        <w:rPr>
          <w:b/>
          <w:color w:val="0061A9"/>
          <w:sz w:val="28"/>
          <w:szCs w:val="28"/>
          <w:lang w:val="el-GR"/>
        </w:rPr>
        <w:t>3</w:t>
      </w:r>
    </w:p>
    <w:p w14:paraId="10D49EAA" w14:textId="66B2E060" w:rsidR="00CE1965" w:rsidRPr="003E2DE9" w:rsidRDefault="003E2DE9" w:rsidP="00EE0CCB">
      <w:pPr>
        <w:pBdr>
          <w:top w:val="nil"/>
          <w:left w:val="nil"/>
          <w:bottom w:val="nil"/>
          <w:right w:val="nil"/>
          <w:between w:val="nil"/>
        </w:pBdr>
        <w:spacing w:line="276" w:lineRule="auto"/>
        <w:jc w:val="both"/>
        <w:rPr>
          <w:lang w:val="el-GR"/>
        </w:rPr>
      </w:pPr>
      <w:r w:rsidRPr="003E2DE9">
        <w:rPr>
          <w:lang w:val="el-GR"/>
        </w:rPr>
        <w:t xml:space="preserve">Στο πλαίσιο της ΕΕ3 του έργου, στόχος είναι η ανάπτυξη και </w:t>
      </w:r>
      <w:r w:rsidR="00C42D56">
        <w:rPr>
          <w:lang w:val="el-GR"/>
        </w:rPr>
        <w:t xml:space="preserve">η </w:t>
      </w:r>
      <w:r w:rsidRPr="003E2DE9">
        <w:rPr>
          <w:lang w:val="el-GR"/>
        </w:rPr>
        <w:t>αξιολόγηση καινοτόμων βιοφυτοπροστατευτικών προϊόντων που απευθύνονται σε εχθρούς, ασθένειες και ζιζάνια υψηλής δυσκολίας καταπολέμησης, τα οποία επηρεάζουν τα κύρια οπωροκηπευτικά της χώρας. Οι ερευνητικές δραστηριότητες περιλαμβάνουν 13 υποενότητες, καθεμία από τις οποίες καλύπτει διαφορετικές πτυχές της φυτοπροστασίας.</w:t>
      </w:r>
      <w:r>
        <w:rPr>
          <w:lang w:val="el-GR"/>
        </w:rPr>
        <w:t xml:space="preserve"> </w:t>
      </w:r>
      <w:r w:rsidRPr="003E2DE9">
        <w:rPr>
          <w:lang w:val="el-GR"/>
        </w:rPr>
        <w:t xml:space="preserve">Η υποενότητα </w:t>
      </w:r>
      <w:r w:rsidR="00E8391B" w:rsidRPr="00E8391B">
        <w:rPr>
          <w:lang w:val="el-GR"/>
        </w:rPr>
        <w:t>3.12 Ανθεκτικές ποικιλίες</w:t>
      </w:r>
      <w:r w:rsidRPr="003E2DE9">
        <w:rPr>
          <w:lang w:val="el-GR"/>
        </w:rPr>
        <w:t>, στην οποία ανήκει και το παραδοτέο Π3.</w:t>
      </w:r>
      <w:r w:rsidR="00E8391B" w:rsidRPr="00E8391B">
        <w:rPr>
          <w:lang w:val="el-GR"/>
        </w:rPr>
        <w:t>12</w:t>
      </w:r>
      <w:r w:rsidRPr="003E2DE9">
        <w:rPr>
          <w:lang w:val="el-GR"/>
        </w:rPr>
        <w:t>.</w:t>
      </w:r>
      <w:r w:rsidR="00131DB6">
        <w:rPr>
          <w:lang w:val="el-GR"/>
        </w:rPr>
        <w:t>4</w:t>
      </w:r>
      <w:r w:rsidRPr="003E2DE9">
        <w:rPr>
          <w:lang w:val="el-GR"/>
        </w:rPr>
        <w:t xml:space="preserve"> εστιάζ</w:t>
      </w:r>
      <w:r w:rsidRPr="005E71A1">
        <w:rPr>
          <w:lang w:val="el-GR"/>
        </w:rPr>
        <w:t>ει στην αξιολόγηση</w:t>
      </w:r>
      <w:r w:rsidR="005E71A1" w:rsidRPr="005E71A1">
        <w:rPr>
          <w:lang w:val="el-GR"/>
        </w:rPr>
        <w:t xml:space="preserve"> της ανθεκτικότητας </w:t>
      </w:r>
      <w:r w:rsidR="00C42D56">
        <w:rPr>
          <w:lang w:val="el-GR"/>
        </w:rPr>
        <w:t>των φυτών ενάντια</w:t>
      </w:r>
      <w:r w:rsidR="00CE1965" w:rsidRPr="005E71A1">
        <w:rPr>
          <w:lang w:val="el-GR"/>
        </w:rPr>
        <w:t xml:space="preserve"> εχθρών και ασθενειών των φυτών και στη</w:t>
      </w:r>
      <w:r w:rsidR="005E71A1" w:rsidRPr="005E71A1">
        <w:rPr>
          <w:lang w:val="el-GR"/>
        </w:rPr>
        <w:t xml:space="preserve"> διερεύνηση των μοριακών μηχανισμών</w:t>
      </w:r>
      <w:r w:rsidR="00CE1965" w:rsidRPr="005E71A1">
        <w:rPr>
          <w:lang w:val="el-GR"/>
        </w:rPr>
        <w:t xml:space="preserve"> </w:t>
      </w:r>
      <w:r w:rsidR="005E71A1" w:rsidRPr="005E71A1">
        <w:rPr>
          <w:lang w:val="el-GR"/>
        </w:rPr>
        <w:t xml:space="preserve">της </w:t>
      </w:r>
      <w:r w:rsidR="00CE1965" w:rsidRPr="005E71A1">
        <w:rPr>
          <w:lang w:val="el-GR"/>
        </w:rPr>
        <w:t>επαγωγή</w:t>
      </w:r>
      <w:r w:rsidR="00C42D56">
        <w:rPr>
          <w:lang w:val="el-GR"/>
        </w:rPr>
        <w:t>ς</w:t>
      </w:r>
      <w:r w:rsidR="005E71A1" w:rsidRPr="005E71A1">
        <w:rPr>
          <w:lang w:val="el-GR"/>
        </w:rPr>
        <w:t xml:space="preserve"> </w:t>
      </w:r>
      <w:r w:rsidR="00C42D56">
        <w:rPr>
          <w:lang w:val="el-GR"/>
        </w:rPr>
        <w:t xml:space="preserve">αμυντικών μηχανισμών </w:t>
      </w:r>
      <w:r w:rsidR="005E71A1" w:rsidRPr="005E71A1">
        <w:rPr>
          <w:lang w:val="el-GR"/>
        </w:rPr>
        <w:t>και εκδήλωσης της</w:t>
      </w:r>
      <w:r w:rsidR="00CE1965" w:rsidRPr="005E71A1">
        <w:rPr>
          <w:lang w:val="el-GR"/>
        </w:rPr>
        <w:t xml:space="preserve"> ανθεκτικότητας </w:t>
      </w:r>
      <w:r w:rsidR="003E7329" w:rsidRPr="005E71A1">
        <w:rPr>
          <w:lang w:val="el-GR"/>
        </w:rPr>
        <w:t>των φυτώ</w:t>
      </w:r>
      <w:r w:rsidR="00CE1965" w:rsidRPr="005E71A1">
        <w:rPr>
          <w:lang w:val="el-GR"/>
        </w:rPr>
        <w:t>ν.</w:t>
      </w:r>
      <w:r w:rsidR="00CE1965">
        <w:rPr>
          <w:lang w:val="el-GR"/>
        </w:rPr>
        <w:t xml:space="preserve"> </w:t>
      </w:r>
    </w:p>
    <w:p w14:paraId="0BB42C0F" w14:textId="77777777" w:rsidR="00C42D56" w:rsidRDefault="00C42D56" w:rsidP="00EE0CCB">
      <w:pPr>
        <w:pBdr>
          <w:top w:val="nil"/>
          <w:left w:val="nil"/>
          <w:bottom w:val="nil"/>
          <w:right w:val="nil"/>
          <w:between w:val="nil"/>
        </w:pBdr>
        <w:spacing w:line="276" w:lineRule="auto"/>
        <w:jc w:val="both"/>
        <w:rPr>
          <w:b/>
          <w:color w:val="0061A9"/>
          <w:sz w:val="28"/>
          <w:szCs w:val="28"/>
          <w:lang w:val="el-GR"/>
        </w:rPr>
      </w:pPr>
    </w:p>
    <w:p w14:paraId="5DFB1BA6" w14:textId="083F3B0C" w:rsidR="00845280" w:rsidRPr="00B11FA0" w:rsidRDefault="00183B14" w:rsidP="00113562">
      <w:pPr>
        <w:pBdr>
          <w:top w:val="nil"/>
          <w:left w:val="nil"/>
          <w:bottom w:val="nil"/>
          <w:right w:val="nil"/>
          <w:between w:val="nil"/>
        </w:pBdr>
        <w:spacing w:after="120" w:line="276" w:lineRule="auto"/>
        <w:jc w:val="both"/>
        <w:rPr>
          <w:color w:val="000000"/>
          <w:lang w:val="el-GR"/>
        </w:rPr>
      </w:pPr>
      <w:r w:rsidRPr="00A50100">
        <w:rPr>
          <w:b/>
          <w:color w:val="0061A9"/>
          <w:sz w:val="28"/>
          <w:szCs w:val="28"/>
          <w:lang w:val="el-GR"/>
        </w:rPr>
        <w:t>Συνοπτική παρουσίαση του παραδοτέου</w:t>
      </w:r>
      <w:r w:rsidR="005B6F50">
        <w:rPr>
          <w:b/>
          <w:color w:val="0061A9"/>
          <w:sz w:val="28"/>
          <w:szCs w:val="28"/>
          <w:lang w:val="el-GR"/>
        </w:rPr>
        <w:t xml:space="preserve"> </w:t>
      </w:r>
      <w:r w:rsidR="005B6F50" w:rsidRPr="005B6F50">
        <w:rPr>
          <w:b/>
          <w:color w:val="0061A9"/>
          <w:sz w:val="28"/>
          <w:szCs w:val="28"/>
          <w:lang w:val="el-GR"/>
        </w:rPr>
        <w:t>Π3.</w:t>
      </w:r>
      <w:r w:rsidR="00E8391B" w:rsidRPr="00E8391B">
        <w:rPr>
          <w:b/>
          <w:color w:val="0061A9"/>
          <w:sz w:val="28"/>
          <w:szCs w:val="28"/>
          <w:lang w:val="el-GR"/>
        </w:rPr>
        <w:t>12</w:t>
      </w:r>
      <w:r w:rsidR="005B6F50" w:rsidRPr="005B6F50">
        <w:rPr>
          <w:b/>
          <w:color w:val="0061A9"/>
          <w:sz w:val="28"/>
          <w:szCs w:val="28"/>
          <w:lang w:val="el-GR"/>
        </w:rPr>
        <w:t>.</w:t>
      </w:r>
      <w:r w:rsidR="00B11FA0" w:rsidRPr="00B11FA0">
        <w:rPr>
          <w:b/>
          <w:color w:val="0061A9"/>
          <w:sz w:val="28"/>
          <w:szCs w:val="28"/>
          <w:lang w:val="el-GR"/>
        </w:rPr>
        <w:t>4</w:t>
      </w:r>
    </w:p>
    <w:p w14:paraId="586D95FE" w14:textId="19E4F801" w:rsidR="001D354B" w:rsidRPr="00EE0CCB" w:rsidRDefault="00B11FA0" w:rsidP="00131DB6">
      <w:pPr>
        <w:spacing w:line="276" w:lineRule="auto"/>
        <w:jc w:val="both"/>
        <w:rPr>
          <w:color w:val="000000"/>
          <w:lang w:val="el-GR"/>
        </w:rPr>
      </w:pPr>
      <w:r w:rsidRPr="00B11FA0">
        <w:rPr>
          <w:color w:val="000000"/>
          <w:lang w:val="el-GR"/>
        </w:rPr>
        <w:t>Ο κύριος στόχος της παρούσας μελέτης ήταν να διερευνηθούν σε επίπεδο μεταγραφώματος τα συγκριτικά προφίλ μεταξύ δύο ποικιλιών επιτραπέζιων σταφυλιών (</w:t>
      </w:r>
      <w:r w:rsidR="00131DB6">
        <w:rPr>
          <w:color w:val="000000"/>
          <w:lang w:val="el-GR"/>
        </w:rPr>
        <w:t>Βικτώρια</w:t>
      </w:r>
      <w:r w:rsidRPr="00B11FA0">
        <w:rPr>
          <w:color w:val="000000"/>
          <w:lang w:val="el-GR"/>
        </w:rPr>
        <w:t xml:space="preserve"> και </w:t>
      </w:r>
      <w:r w:rsidR="00131DB6">
        <w:rPr>
          <w:color w:val="000000"/>
          <w:lang w:val="el-GR"/>
        </w:rPr>
        <w:t>Φράουλα</w:t>
      </w:r>
      <w:r w:rsidRPr="00B11FA0">
        <w:rPr>
          <w:color w:val="000000"/>
          <w:lang w:val="el-GR"/>
        </w:rPr>
        <w:t xml:space="preserve">, </w:t>
      </w:r>
      <w:r w:rsidR="00131DB6">
        <w:rPr>
          <w:color w:val="000000"/>
          <w:lang w:val="el-GR"/>
        </w:rPr>
        <w:t>λ</w:t>
      </w:r>
      <w:r w:rsidRPr="00B11FA0">
        <w:rPr>
          <w:color w:val="000000"/>
          <w:lang w:val="el-GR"/>
        </w:rPr>
        <w:t xml:space="preserve">ευκή και </w:t>
      </w:r>
      <w:r w:rsidR="00131DB6">
        <w:rPr>
          <w:color w:val="000000"/>
          <w:lang w:val="el-GR"/>
        </w:rPr>
        <w:t>ερυθρή</w:t>
      </w:r>
      <w:r w:rsidRPr="00B11FA0">
        <w:rPr>
          <w:color w:val="000000"/>
          <w:lang w:val="el-GR"/>
        </w:rPr>
        <w:t xml:space="preserve"> ποικιλία, αντίστοιχα) μετά τον εμβολιασμό τους με ένα παθογόνο στέλεχος </w:t>
      </w:r>
      <w:r w:rsidRPr="00B11FA0">
        <w:rPr>
          <w:i/>
          <w:iCs/>
          <w:color w:val="000000"/>
          <w:lang w:val="el-GR"/>
        </w:rPr>
        <w:t xml:space="preserve">A. carbonarius </w:t>
      </w:r>
      <w:r w:rsidRPr="00B11FA0">
        <w:rPr>
          <w:color w:val="000000"/>
          <w:lang w:val="el-GR"/>
        </w:rPr>
        <w:t xml:space="preserve">που παράγει </w:t>
      </w:r>
      <w:r w:rsidR="00131DB6">
        <w:rPr>
          <w:color w:val="000000"/>
          <w:lang w:val="el-GR"/>
        </w:rPr>
        <w:t>ωχρατοξίνη (</w:t>
      </w:r>
      <w:r w:rsidRPr="00B11FA0">
        <w:rPr>
          <w:color w:val="000000"/>
          <w:lang w:val="el-GR"/>
        </w:rPr>
        <w:t>OTA</w:t>
      </w:r>
      <w:r w:rsidR="00131DB6">
        <w:rPr>
          <w:color w:val="000000"/>
          <w:lang w:val="el-GR"/>
        </w:rPr>
        <w:t>)</w:t>
      </w:r>
      <w:r w:rsidRPr="00B11FA0">
        <w:rPr>
          <w:color w:val="000000"/>
          <w:lang w:val="el-GR"/>
        </w:rPr>
        <w:t xml:space="preserve">. Οι δύο ποικιλίες αποκάλυψαν αρκετά διαφορετικές μεταγραφικές υπογραφές και τα προφίλ έκφρασης των διαφορικά εκφραζόμενων γονιδίων (DEGs) ανέδειξαν διακριτές και ειδικές για την </w:t>
      </w:r>
      <w:r w:rsidR="00131DB6">
        <w:rPr>
          <w:color w:val="000000"/>
          <w:lang w:val="el-GR"/>
        </w:rPr>
        <w:t xml:space="preserve">κάθε </w:t>
      </w:r>
      <w:r w:rsidRPr="00B11FA0">
        <w:rPr>
          <w:color w:val="000000"/>
          <w:lang w:val="el-GR"/>
        </w:rPr>
        <w:t xml:space="preserve">ποικιλία αποκρίσεις κατά την περίοδο της μόλυνσης. Ο σημαντικός εμπλουτισμός των </w:t>
      </w:r>
      <w:r w:rsidR="00131DB6">
        <w:rPr>
          <w:color w:val="000000"/>
          <w:lang w:val="el-GR"/>
        </w:rPr>
        <w:t>μεταβολικών μονοπατιών</w:t>
      </w:r>
      <w:r w:rsidRPr="00B11FA0">
        <w:rPr>
          <w:color w:val="000000"/>
          <w:lang w:val="el-GR"/>
        </w:rPr>
        <w:t xml:space="preserve"> που σχετίζονται με τη διαμόρφωση της μεταγραφικής δυναμικής προς την ενεργοποίηση αμυντικών αποκρίσεων, η ενεργοποίηση της μεταβολικής παράκαμψης για τη βιοσύνθεση δευτερογενών μεταβολιτών, κυρίως φαινυλοπροπανοειδών, και η ανοδική ρύθμιση των DEG</w:t>
      </w:r>
      <w:r w:rsidR="00131DB6">
        <w:rPr>
          <w:color w:val="000000"/>
          <w:lang w:val="en-US"/>
        </w:rPr>
        <w:t>s</w:t>
      </w:r>
      <w:r w:rsidRPr="00B11FA0">
        <w:rPr>
          <w:color w:val="000000"/>
          <w:lang w:val="el-GR"/>
        </w:rPr>
        <w:t xml:space="preserve"> που κωδικοποιούν φυτοαλεξίνες, </w:t>
      </w:r>
      <w:r w:rsidR="00131DB6">
        <w:rPr>
          <w:color w:val="000000"/>
          <w:lang w:val="el-GR"/>
        </w:rPr>
        <w:t xml:space="preserve">μεταγραφικούς </w:t>
      </w:r>
      <w:r w:rsidRPr="00B11FA0">
        <w:rPr>
          <w:color w:val="000000"/>
          <w:lang w:val="el-GR"/>
        </w:rPr>
        <w:t xml:space="preserve">παράγοντες και γονίδια που εμπλέκονται στην αλληλεπίδραση φυτού-παθογόνου και στη μεταγωγή της </w:t>
      </w:r>
      <w:r w:rsidR="00131DB6" w:rsidRPr="00B11FA0">
        <w:rPr>
          <w:color w:val="000000"/>
          <w:lang w:val="el-GR"/>
        </w:rPr>
        <w:t xml:space="preserve">σηματοδότησης </w:t>
      </w:r>
      <w:r w:rsidR="00131DB6">
        <w:rPr>
          <w:color w:val="000000"/>
          <w:lang w:val="el-GR"/>
        </w:rPr>
        <w:t>του ανοσοποιητικού συστήματος</w:t>
      </w:r>
      <w:r w:rsidRPr="00B11FA0">
        <w:rPr>
          <w:color w:val="000000"/>
          <w:lang w:val="el-GR"/>
        </w:rPr>
        <w:t xml:space="preserve"> αποκαλύφθηκε σε πρώιμο χρονικό σημείο στη</w:t>
      </w:r>
      <w:r w:rsidR="00131DB6">
        <w:rPr>
          <w:color w:val="000000"/>
          <w:lang w:val="el-GR"/>
        </w:rPr>
        <w:t xml:space="preserve">ν ποικιλία </w:t>
      </w:r>
      <w:r w:rsidR="00131DB6">
        <w:rPr>
          <w:color w:val="000000"/>
          <w:lang w:val="el-GR"/>
        </w:rPr>
        <w:lastRenderedPageBreak/>
        <w:t>Φράουλα</w:t>
      </w:r>
      <w:r w:rsidRPr="00B11FA0">
        <w:rPr>
          <w:color w:val="000000"/>
          <w:lang w:val="el-GR"/>
        </w:rPr>
        <w:t>,</w:t>
      </w:r>
      <w:r w:rsidR="00131DB6">
        <w:rPr>
          <w:color w:val="000000"/>
          <w:lang w:val="el-GR"/>
        </w:rPr>
        <w:t xml:space="preserve"> </w:t>
      </w:r>
      <w:r w:rsidRPr="00B11FA0">
        <w:rPr>
          <w:color w:val="000000"/>
          <w:lang w:val="el-GR"/>
        </w:rPr>
        <w:t>ενώ στη Βικτώρια παρατηρήθηκε οποιοσδήποτε μεταγραφικός επαναπρογραμματισμός μετά από μια καθυστέρηση. Ωστόσο, και οι δύο ποικιλίες, σε κάποιο βαθμό, εμφάνισαν επίσης κοινή δυναμική έκφρασης για συγκεκριμένες οικογένειες DEG</w:t>
      </w:r>
      <w:r w:rsidR="00CC0390">
        <w:rPr>
          <w:color w:val="000000"/>
          <w:lang w:val="en-US"/>
        </w:rPr>
        <w:t>s</w:t>
      </w:r>
      <w:r w:rsidRPr="00B11FA0">
        <w:rPr>
          <w:color w:val="000000"/>
          <w:lang w:val="el-GR"/>
        </w:rPr>
        <w:t>, όπως αυτές που κωδικοποιούν λακκάσες και συνθάσες στιλβενίου. Το ιασμονικό (JA) μπορεί να διαδραματίσει κρίσιμο ρυθμιστικό ρόλο στον αμυντικό μηχανισμό, καθώς διάφορες βιοσυνθετικές DEG</w:t>
      </w:r>
      <w:r w:rsidR="00EE0CCB">
        <w:rPr>
          <w:color w:val="000000"/>
          <w:lang w:val="en-US"/>
        </w:rPr>
        <w:t>s</w:t>
      </w:r>
      <w:r w:rsidRPr="00B11FA0">
        <w:rPr>
          <w:color w:val="000000"/>
          <w:lang w:val="el-GR"/>
        </w:rPr>
        <w:t xml:space="preserve"> τ</w:t>
      </w:r>
      <w:r w:rsidR="00EE0CCB">
        <w:rPr>
          <w:color w:val="000000"/>
          <w:lang w:val="el-GR"/>
        </w:rPr>
        <w:t>ου ιασμονικού οξέος</w:t>
      </w:r>
      <w:r w:rsidRPr="00B11FA0">
        <w:rPr>
          <w:color w:val="000000"/>
          <w:lang w:val="el-GR"/>
        </w:rPr>
        <w:t xml:space="preserve"> αυξήθηκαν. Μαζί με την ευρύτερη διαμόρφωση του μεταγραφώματος που παρατηρήθηκε στ</w:t>
      </w:r>
      <w:r w:rsidR="00EE0CCB">
        <w:rPr>
          <w:color w:val="000000"/>
          <w:lang w:val="el-GR"/>
        </w:rPr>
        <w:t>ο</w:t>
      </w:r>
      <w:r w:rsidRPr="00B11FA0">
        <w:rPr>
          <w:color w:val="000000"/>
          <w:lang w:val="el-GR"/>
        </w:rPr>
        <w:t xml:space="preserve"> λευκό σταφύλι, τα προφίλ έκφρασης συγκεκριμένων γονιδίων του </w:t>
      </w:r>
      <w:r w:rsidRPr="00B11FA0">
        <w:rPr>
          <w:i/>
          <w:iCs/>
          <w:color w:val="000000"/>
          <w:lang w:val="el-GR"/>
        </w:rPr>
        <w:t xml:space="preserve">A. carbonarius </w:t>
      </w:r>
      <w:r w:rsidRPr="00B11FA0">
        <w:rPr>
          <w:color w:val="000000"/>
          <w:lang w:val="el-GR"/>
        </w:rPr>
        <w:t>που σχετίζονται με την παθογένεση</w:t>
      </w:r>
      <w:r w:rsidR="00EE0CCB">
        <w:rPr>
          <w:color w:val="000000"/>
          <w:lang w:val="el-GR"/>
        </w:rPr>
        <w:t xml:space="preserve"> και</w:t>
      </w:r>
      <w:r w:rsidRPr="00B11FA0">
        <w:rPr>
          <w:color w:val="000000"/>
          <w:lang w:val="el-GR"/>
        </w:rPr>
        <w:t xml:space="preserve"> τη σποριογένεση υπογραμμίζουν την υψηλότερη ευαισθησία της Βικτώριας. Επιπλέον, τα μεταγραφικά πρότυπα του </w:t>
      </w:r>
      <w:r w:rsidRPr="00EE0CCB">
        <w:rPr>
          <w:i/>
          <w:iCs/>
          <w:color w:val="000000"/>
          <w:lang w:val="el-GR"/>
        </w:rPr>
        <w:t xml:space="preserve">A. carbonarius </w:t>
      </w:r>
      <w:r w:rsidRPr="00B11FA0">
        <w:rPr>
          <w:color w:val="000000"/>
          <w:lang w:val="el-GR"/>
        </w:rPr>
        <w:t xml:space="preserve">που σχετίζονται άμεσα με τη ρύθμιση της συστάδας γονιδίων βιοσύνθεσης OTA του παθογόνου επάγονταν σε μεγαλύτερο βαθμό στη Βικτώρια από ό,τι στη </w:t>
      </w:r>
      <w:r w:rsidR="00EE0CCB" w:rsidRPr="00B11FA0">
        <w:rPr>
          <w:color w:val="000000"/>
          <w:lang w:val="el-GR"/>
        </w:rPr>
        <w:t>Φράουλα</w:t>
      </w:r>
      <w:r w:rsidRPr="00B11FA0">
        <w:rPr>
          <w:color w:val="000000"/>
          <w:lang w:val="el-GR"/>
        </w:rPr>
        <w:t xml:space="preserve">. Η τελευταία ήταν λιγότερο </w:t>
      </w:r>
      <w:r w:rsidR="00EE0CCB">
        <w:rPr>
          <w:color w:val="000000"/>
          <w:lang w:val="el-GR"/>
        </w:rPr>
        <w:t>επι</w:t>
      </w:r>
      <w:r w:rsidRPr="00B11FA0">
        <w:rPr>
          <w:color w:val="000000"/>
          <w:lang w:val="el-GR"/>
        </w:rPr>
        <w:t>μολυσμένη με OTA και έδειξε σημαντικά χαμηλότερη σποριογένεση. Αυτά τα ευρήματα συμβάλλουν στη</w:t>
      </w:r>
      <w:r w:rsidR="00EE0CCB">
        <w:rPr>
          <w:color w:val="000000"/>
          <w:lang w:val="el-GR"/>
        </w:rPr>
        <w:t xml:space="preserve"> </w:t>
      </w:r>
      <w:r w:rsidR="00CC0390">
        <w:rPr>
          <w:color w:val="000000"/>
          <w:lang w:val="el-GR"/>
        </w:rPr>
        <w:t>διαλεύκανση</w:t>
      </w:r>
      <w:r w:rsidR="00EE0CCB">
        <w:rPr>
          <w:color w:val="000000"/>
          <w:lang w:val="el-GR"/>
        </w:rPr>
        <w:t xml:space="preserve"> </w:t>
      </w:r>
      <w:r w:rsidRPr="00B11FA0">
        <w:rPr>
          <w:color w:val="000000"/>
          <w:lang w:val="el-GR"/>
        </w:rPr>
        <w:t>της αλληλεπίδρασης</w:t>
      </w:r>
      <w:r w:rsidR="00EE0CCB">
        <w:rPr>
          <w:color w:val="000000"/>
          <w:lang w:val="el-GR"/>
        </w:rPr>
        <w:t xml:space="preserve"> μεταξύ </w:t>
      </w:r>
      <w:r w:rsidR="00EE0CCB" w:rsidRPr="00EE0CCB">
        <w:rPr>
          <w:i/>
          <w:iCs/>
          <w:color w:val="000000"/>
          <w:lang w:val="el-GR"/>
        </w:rPr>
        <w:t>A. carbonarius</w:t>
      </w:r>
      <w:r w:rsidR="00EE0CCB">
        <w:rPr>
          <w:i/>
          <w:iCs/>
          <w:color w:val="000000"/>
          <w:lang w:val="el-GR"/>
        </w:rPr>
        <w:t xml:space="preserve"> </w:t>
      </w:r>
      <w:r w:rsidR="00EE0CCB">
        <w:rPr>
          <w:color w:val="000000"/>
          <w:lang w:val="el-GR"/>
        </w:rPr>
        <w:t xml:space="preserve">και αμπέλου. </w:t>
      </w:r>
    </w:p>
    <w:p w14:paraId="042158F7" w14:textId="1A9B45E6" w:rsidR="003E2DE9" w:rsidRPr="003E2DE9" w:rsidRDefault="003E2DE9" w:rsidP="003E7329">
      <w:pPr>
        <w:spacing w:after="60" w:line="276" w:lineRule="auto"/>
        <w:jc w:val="both"/>
        <w:rPr>
          <w:color w:val="000000"/>
          <w:lang w:val="el-GR"/>
        </w:rPr>
      </w:pPr>
    </w:p>
    <w:p w14:paraId="458651ED" w14:textId="65D7CCD3" w:rsidR="00C740CE" w:rsidRPr="001124CA" w:rsidRDefault="00C740CE">
      <w:pPr>
        <w:rPr>
          <w:color w:val="000000"/>
          <w:lang w:val="el-GR"/>
        </w:rPr>
      </w:pPr>
      <w:r w:rsidRPr="001124CA">
        <w:rPr>
          <w:color w:val="000000"/>
          <w:lang w:val="el-GR"/>
        </w:rPr>
        <w:br w:type="page"/>
      </w:r>
    </w:p>
    <w:p w14:paraId="1D2C2773" w14:textId="3B4E2ECE" w:rsidR="00845280" w:rsidRDefault="00E95DCC" w:rsidP="00113562">
      <w:pPr>
        <w:pStyle w:val="Heading1"/>
        <w:numPr>
          <w:ilvl w:val="0"/>
          <w:numId w:val="1"/>
        </w:numPr>
        <w:spacing w:after="120" w:line="276" w:lineRule="auto"/>
        <w:ind w:left="431" w:hanging="431"/>
        <w:jc w:val="both"/>
        <w:rPr>
          <w:lang w:val="el-GR"/>
        </w:rPr>
      </w:pPr>
      <w:bookmarkStart w:id="1" w:name="_Toc184738476"/>
      <w:r w:rsidRPr="00A50100">
        <w:rPr>
          <w:lang w:val="el-GR"/>
        </w:rPr>
        <w:lastRenderedPageBreak/>
        <w:t>ΕΙΣΑΓΩΓΗ ΚΑΙ ΣΤΟΧΟΙ</w:t>
      </w:r>
      <w:bookmarkEnd w:id="1"/>
    </w:p>
    <w:p w14:paraId="058220F3" w14:textId="571AAF07" w:rsidR="00112294" w:rsidRPr="00112294" w:rsidRDefault="003A5D27" w:rsidP="00112294">
      <w:pPr>
        <w:pStyle w:val="CRONUSLabel"/>
        <w:spacing w:after="120"/>
        <w:rPr>
          <w:sz w:val="22"/>
          <w:szCs w:val="22"/>
        </w:rPr>
      </w:pPr>
      <w:r w:rsidRPr="003A5D27">
        <w:rPr>
          <w:sz w:val="22"/>
          <w:szCs w:val="22"/>
        </w:rPr>
        <w:t>Το αμπέλι (</w:t>
      </w:r>
      <w:r w:rsidRPr="003A5D27">
        <w:rPr>
          <w:i/>
          <w:iCs/>
          <w:sz w:val="22"/>
          <w:szCs w:val="22"/>
        </w:rPr>
        <w:t>Vitis vinifera</w:t>
      </w:r>
      <w:r w:rsidRPr="003A5D27">
        <w:rPr>
          <w:sz w:val="22"/>
          <w:szCs w:val="22"/>
        </w:rPr>
        <w:t xml:space="preserve"> L.) είναι μια από τις κύριες καλλιεργούμενες εύκρατες καλλιέργειες παγκοσμίως [1], με ετήσια απόδοση των καρπών του περίπου 74,9 εκατομμύρια τόνους για το 2022 [2]. Ωστόσο, ένα σημαντικό μέρος της απόδοσης χάνεται ετησίως και διάφορες ασθένειες αποτελούν σημαντικά προβλήματα για την αμπελουργία παγκοσμίως [3].</w:t>
      </w:r>
      <w:r w:rsidR="00112294" w:rsidRPr="00112294">
        <w:rPr>
          <w:sz w:val="22"/>
          <w:szCs w:val="22"/>
        </w:rPr>
        <w:t xml:space="preserve"> </w:t>
      </w:r>
      <w:r w:rsidRPr="003A5D27">
        <w:rPr>
          <w:sz w:val="22"/>
          <w:szCs w:val="22"/>
        </w:rPr>
        <w:t xml:space="preserve">Μεταξύ των διαφόρων </w:t>
      </w:r>
      <w:r w:rsidR="00112294" w:rsidRPr="00112294">
        <w:rPr>
          <w:sz w:val="22"/>
          <w:szCs w:val="22"/>
        </w:rPr>
        <w:t>φυτο</w:t>
      </w:r>
      <w:r w:rsidRPr="003A5D27">
        <w:rPr>
          <w:sz w:val="22"/>
          <w:szCs w:val="22"/>
        </w:rPr>
        <w:t>παθογόνων που προκ</w:t>
      </w:r>
      <w:r w:rsidR="00112294" w:rsidRPr="00112294">
        <w:rPr>
          <w:sz w:val="22"/>
          <w:szCs w:val="22"/>
        </w:rPr>
        <w:t>αλούν</w:t>
      </w:r>
      <w:r w:rsidRPr="003A5D27">
        <w:rPr>
          <w:sz w:val="22"/>
          <w:szCs w:val="22"/>
        </w:rPr>
        <w:t xml:space="preserve"> σοβαρές ζημιές στο αμπέλι, </w:t>
      </w:r>
      <w:r w:rsidR="00112294" w:rsidRPr="00112294">
        <w:rPr>
          <w:sz w:val="22"/>
          <w:szCs w:val="22"/>
        </w:rPr>
        <w:t xml:space="preserve">είναι </w:t>
      </w:r>
      <w:r w:rsidRPr="003A5D27">
        <w:rPr>
          <w:sz w:val="22"/>
          <w:szCs w:val="22"/>
        </w:rPr>
        <w:t xml:space="preserve">ο μύκητας </w:t>
      </w:r>
      <w:r w:rsidRPr="003A5D27">
        <w:rPr>
          <w:i/>
          <w:iCs/>
          <w:sz w:val="22"/>
          <w:szCs w:val="22"/>
        </w:rPr>
        <w:t>Aspergillus carbonarius</w:t>
      </w:r>
      <w:r w:rsidRPr="003A5D27">
        <w:rPr>
          <w:sz w:val="22"/>
          <w:szCs w:val="22"/>
        </w:rPr>
        <w:t xml:space="preserve"> που ανήκει στο </w:t>
      </w:r>
      <w:r w:rsidRPr="003A5D27">
        <w:rPr>
          <w:i/>
          <w:iCs/>
          <w:sz w:val="22"/>
          <w:szCs w:val="22"/>
        </w:rPr>
        <w:t>Aspergillus</w:t>
      </w:r>
      <w:r w:rsidRPr="003A5D27">
        <w:rPr>
          <w:sz w:val="22"/>
          <w:szCs w:val="22"/>
        </w:rPr>
        <w:t xml:space="preserve"> </w:t>
      </w:r>
      <w:r w:rsidR="00112294" w:rsidRPr="00112294">
        <w:rPr>
          <w:sz w:val="22"/>
          <w:szCs w:val="22"/>
          <w:lang w:val="en-US"/>
        </w:rPr>
        <w:t>section</w:t>
      </w:r>
      <w:r w:rsidR="00112294" w:rsidRPr="00112294">
        <w:rPr>
          <w:sz w:val="22"/>
          <w:szCs w:val="22"/>
        </w:rPr>
        <w:t xml:space="preserve"> </w:t>
      </w:r>
      <w:r w:rsidRPr="003A5D27">
        <w:rPr>
          <w:i/>
          <w:iCs/>
          <w:sz w:val="22"/>
          <w:szCs w:val="22"/>
        </w:rPr>
        <w:t>Nigri</w:t>
      </w:r>
      <w:r w:rsidRPr="003A5D27">
        <w:rPr>
          <w:sz w:val="22"/>
          <w:szCs w:val="22"/>
        </w:rPr>
        <w:t xml:space="preserve"> [4] </w:t>
      </w:r>
      <w:r w:rsidR="00112294" w:rsidRPr="00112294">
        <w:rPr>
          <w:sz w:val="22"/>
          <w:szCs w:val="22"/>
        </w:rPr>
        <w:t xml:space="preserve">και </w:t>
      </w:r>
      <w:r w:rsidRPr="003A5D27">
        <w:rPr>
          <w:sz w:val="22"/>
          <w:szCs w:val="22"/>
        </w:rPr>
        <w:t xml:space="preserve">αναφέρεται ότι προκαλεί εκτεταμένη σήψη των σταφυλιών στους αμπελώνες [5–8]. </w:t>
      </w:r>
      <w:r w:rsidR="00112294" w:rsidRPr="00112294">
        <w:rPr>
          <w:sz w:val="22"/>
          <w:szCs w:val="22"/>
        </w:rPr>
        <w:t>Σ</w:t>
      </w:r>
      <w:r w:rsidRPr="003A5D27">
        <w:rPr>
          <w:sz w:val="22"/>
          <w:szCs w:val="22"/>
        </w:rPr>
        <w:t>την Ευρώπη, τη Νότια Αμερική, την Αυστραλία και τις ΗΠΑ, τα σταφύλια, το κρασί και οι σταφίδες μολύνονται ευρέως από αυτόν τον νεκροτροφικό μύκητα [9–12]. Εκτός από τη</w:t>
      </w:r>
      <w:r w:rsidR="00112294" w:rsidRPr="00112294">
        <w:rPr>
          <w:sz w:val="22"/>
          <w:szCs w:val="22"/>
        </w:rPr>
        <w:t xml:space="preserve"> </w:t>
      </w:r>
      <w:r w:rsidRPr="003A5D27">
        <w:rPr>
          <w:sz w:val="22"/>
          <w:szCs w:val="22"/>
        </w:rPr>
        <w:t xml:space="preserve">σήψη των </w:t>
      </w:r>
      <w:r w:rsidR="00112294" w:rsidRPr="00112294">
        <w:rPr>
          <w:sz w:val="22"/>
          <w:szCs w:val="22"/>
        </w:rPr>
        <w:t>ραγών</w:t>
      </w:r>
      <w:r w:rsidRPr="003A5D27">
        <w:rPr>
          <w:sz w:val="22"/>
          <w:szCs w:val="22"/>
        </w:rPr>
        <w:t>, αυτός ο μύκητας παράγει μυκοτοξίνες στα σταφύλια και το κρασί, συμπεριλαμβανομένης της ωχρατοξίνης Α (OTA) [7,13–20]. Η Ευρωπαϊκή Επιτροπή</w:t>
      </w:r>
      <w:r w:rsidR="00A9204B" w:rsidRPr="00A9204B">
        <w:rPr>
          <w:sz w:val="22"/>
          <w:szCs w:val="22"/>
        </w:rPr>
        <w:t xml:space="preserve"> </w:t>
      </w:r>
      <w:r w:rsidR="00A9204B">
        <w:rPr>
          <w:sz w:val="22"/>
          <w:szCs w:val="22"/>
        </w:rPr>
        <w:t>έχει</w:t>
      </w:r>
      <w:r w:rsidRPr="003A5D27">
        <w:rPr>
          <w:sz w:val="22"/>
          <w:szCs w:val="22"/>
        </w:rPr>
        <w:t xml:space="preserve"> </w:t>
      </w:r>
      <w:r w:rsidR="00A9204B">
        <w:rPr>
          <w:sz w:val="22"/>
          <w:szCs w:val="22"/>
        </w:rPr>
        <w:t>ο</w:t>
      </w:r>
      <w:r w:rsidRPr="003A5D27">
        <w:rPr>
          <w:sz w:val="22"/>
          <w:szCs w:val="22"/>
        </w:rPr>
        <w:t>ρ</w:t>
      </w:r>
      <w:r w:rsidR="00A9204B">
        <w:rPr>
          <w:sz w:val="22"/>
          <w:szCs w:val="22"/>
        </w:rPr>
        <w:t>ίσει</w:t>
      </w:r>
      <w:r w:rsidRPr="003A5D27">
        <w:rPr>
          <w:sz w:val="22"/>
          <w:szCs w:val="22"/>
        </w:rPr>
        <w:t xml:space="preserve"> μέγιστο όριο ανίχνευσης</w:t>
      </w:r>
      <w:r w:rsidR="00A9204B">
        <w:rPr>
          <w:sz w:val="22"/>
          <w:szCs w:val="22"/>
        </w:rPr>
        <w:t xml:space="preserve"> τα</w:t>
      </w:r>
      <w:r w:rsidRPr="003A5D27">
        <w:rPr>
          <w:sz w:val="22"/>
          <w:szCs w:val="22"/>
        </w:rPr>
        <w:t xml:space="preserve"> 2 μg/kg για τη μόλυνση από OTA, μια από τις πιο επικίνδυνες μυκοτοξίνες [21,22]. Διάφορες παράμετροι, όπως η τοποθεσία του αμπελώνα, η προσβολή από </w:t>
      </w:r>
      <w:r w:rsidR="00112294" w:rsidRPr="00112294">
        <w:rPr>
          <w:sz w:val="22"/>
          <w:szCs w:val="22"/>
        </w:rPr>
        <w:t>άλλα παθογόνα και εχθρούς</w:t>
      </w:r>
      <w:r w:rsidRPr="003A5D27">
        <w:rPr>
          <w:sz w:val="22"/>
          <w:szCs w:val="22"/>
        </w:rPr>
        <w:t xml:space="preserve"> [23], ο τύπος εδάφους, οι καιρικές συνθήκες και η ευαισθησία των ποικιλιών </w:t>
      </w:r>
      <w:r w:rsidR="00A9204B">
        <w:rPr>
          <w:sz w:val="22"/>
          <w:szCs w:val="22"/>
        </w:rPr>
        <w:t>αμπέλου</w:t>
      </w:r>
      <w:r w:rsidRPr="003A5D27">
        <w:rPr>
          <w:sz w:val="22"/>
          <w:szCs w:val="22"/>
        </w:rPr>
        <w:t xml:space="preserve">, καθώς και η παραγωγή OTA, μπορεί να επηρεάσουν τη σοβαρότητα της </w:t>
      </w:r>
      <w:r w:rsidR="00112294" w:rsidRPr="00112294">
        <w:rPr>
          <w:sz w:val="22"/>
          <w:szCs w:val="22"/>
        </w:rPr>
        <w:t>ασθένειας</w:t>
      </w:r>
      <w:r w:rsidRPr="003A5D27">
        <w:rPr>
          <w:sz w:val="22"/>
          <w:szCs w:val="22"/>
        </w:rPr>
        <w:t xml:space="preserve"> κατά τη διάρκεια του αποικισμού</w:t>
      </w:r>
      <w:r w:rsidR="00112294" w:rsidRPr="00112294">
        <w:rPr>
          <w:sz w:val="22"/>
          <w:szCs w:val="22"/>
        </w:rPr>
        <w:t xml:space="preserve"> του μύκητα</w:t>
      </w:r>
      <w:r w:rsidRPr="003A5D27">
        <w:rPr>
          <w:sz w:val="22"/>
          <w:szCs w:val="22"/>
        </w:rPr>
        <w:t xml:space="preserve"> [24].</w:t>
      </w:r>
    </w:p>
    <w:p w14:paraId="4E1FEFCA" w14:textId="5E00C471" w:rsidR="003A5D27" w:rsidRPr="003A5D27" w:rsidRDefault="003A5D27" w:rsidP="00085F58">
      <w:pPr>
        <w:pStyle w:val="CRONUSLabel"/>
        <w:spacing w:after="120"/>
        <w:rPr>
          <w:sz w:val="22"/>
          <w:szCs w:val="22"/>
        </w:rPr>
      </w:pPr>
      <w:r w:rsidRPr="003A5D27">
        <w:rPr>
          <w:sz w:val="22"/>
          <w:szCs w:val="22"/>
        </w:rPr>
        <w:t xml:space="preserve">Προς το παρόν, υπάρχουν </w:t>
      </w:r>
      <w:r w:rsidR="00A9204B">
        <w:rPr>
          <w:sz w:val="22"/>
          <w:szCs w:val="22"/>
        </w:rPr>
        <w:t>περιορισμένες</w:t>
      </w:r>
      <w:r w:rsidRPr="003A5D27">
        <w:rPr>
          <w:sz w:val="22"/>
          <w:szCs w:val="22"/>
        </w:rPr>
        <w:t xml:space="preserve"> γνώσεις σχετικά με τους μηχανισμούς που προκαλούν τη μόλυνση από</w:t>
      </w:r>
      <w:r w:rsidR="00112294">
        <w:rPr>
          <w:sz w:val="22"/>
          <w:szCs w:val="22"/>
        </w:rPr>
        <w:t xml:space="preserve"> τον μύκητα</w:t>
      </w:r>
      <w:r w:rsidRPr="003A5D27">
        <w:rPr>
          <w:sz w:val="22"/>
          <w:szCs w:val="22"/>
        </w:rPr>
        <w:t xml:space="preserve"> </w:t>
      </w:r>
      <w:r w:rsidRPr="003A5D27">
        <w:rPr>
          <w:i/>
          <w:iCs/>
          <w:sz w:val="22"/>
          <w:szCs w:val="22"/>
        </w:rPr>
        <w:t xml:space="preserve">A. carbonarius </w:t>
      </w:r>
      <w:r w:rsidR="00112294">
        <w:rPr>
          <w:sz w:val="22"/>
          <w:szCs w:val="22"/>
        </w:rPr>
        <w:t xml:space="preserve">στις ράγες </w:t>
      </w:r>
      <w:r w:rsidRPr="003A5D27">
        <w:rPr>
          <w:sz w:val="22"/>
          <w:szCs w:val="22"/>
        </w:rPr>
        <w:t xml:space="preserve">των σταφυλιών. Παρόλα αυτά, έχει προταθεί ότι οι φυσικές και χημικές ιδιότητες των </w:t>
      </w:r>
      <w:r w:rsidR="00112294">
        <w:rPr>
          <w:sz w:val="22"/>
          <w:szCs w:val="22"/>
        </w:rPr>
        <w:t>ραγών</w:t>
      </w:r>
      <w:r w:rsidRPr="003A5D27">
        <w:rPr>
          <w:sz w:val="22"/>
          <w:szCs w:val="22"/>
        </w:rPr>
        <w:t xml:space="preserve"> παίζουν σημαντικό ρόλο στ</w:t>
      </w:r>
      <w:r w:rsidR="00112294">
        <w:rPr>
          <w:sz w:val="22"/>
          <w:szCs w:val="22"/>
        </w:rPr>
        <w:t xml:space="preserve">η σοβαρότητα και στην ένταση της ασθένειας και </w:t>
      </w:r>
      <w:r w:rsidRPr="003A5D27">
        <w:rPr>
          <w:sz w:val="22"/>
          <w:szCs w:val="22"/>
        </w:rPr>
        <w:t xml:space="preserve">στην παραγωγή OTA μεταξύ των ποικιλιών σταφυλιών [7,25]. Επιπλέον, έχει προταθεί ότι οι φαινολικές χημικές ουσίες, η οξύτητα και τα συνολικά σάκχαρα μπορεί να επηρεάσουν την επικράτηση των  </w:t>
      </w:r>
      <w:r w:rsidR="00112294">
        <w:rPr>
          <w:sz w:val="22"/>
          <w:szCs w:val="22"/>
        </w:rPr>
        <w:t xml:space="preserve">φυτοπαθογόνων </w:t>
      </w:r>
      <w:r w:rsidRPr="003A5D27">
        <w:rPr>
          <w:sz w:val="22"/>
          <w:szCs w:val="22"/>
        </w:rPr>
        <w:t xml:space="preserve">μυκήτων [26]. </w:t>
      </w:r>
      <w:r w:rsidR="00112294">
        <w:rPr>
          <w:sz w:val="22"/>
          <w:szCs w:val="22"/>
        </w:rPr>
        <w:t>Τ</w:t>
      </w:r>
      <w:r w:rsidRPr="003A5D27">
        <w:rPr>
          <w:sz w:val="22"/>
          <w:szCs w:val="22"/>
        </w:rPr>
        <w:t>α σταφύλια φαίνεται να ενεργοποιούν αρκετές ποικιλομορφικά ειδικές αποκρίσεις</w:t>
      </w:r>
      <w:r w:rsidR="00112294">
        <w:rPr>
          <w:sz w:val="22"/>
          <w:szCs w:val="22"/>
        </w:rPr>
        <w:t xml:space="preserve"> ως αντίδραση</w:t>
      </w:r>
      <w:r w:rsidR="00112294" w:rsidRPr="003A5D27">
        <w:rPr>
          <w:sz w:val="22"/>
          <w:szCs w:val="22"/>
        </w:rPr>
        <w:t xml:space="preserve"> στη μόλυνση από</w:t>
      </w:r>
      <w:r w:rsidR="00112294">
        <w:rPr>
          <w:sz w:val="22"/>
          <w:szCs w:val="22"/>
        </w:rPr>
        <w:t xml:space="preserve"> τον</w:t>
      </w:r>
      <w:r w:rsidR="00112294" w:rsidRPr="003A5D27">
        <w:rPr>
          <w:sz w:val="22"/>
          <w:szCs w:val="22"/>
        </w:rPr>
        <w:t xml:space="preserve"> </w:t>
      </w:r>
      <w:r w:rsidR="00112294" w:rsidRPr="003A5D27">
        <w:rPr>
          <w:i/>
          <w:iCs/>
          <w:sz w:val="22"/>
          <w:szCs w:val="22"/>
        </w:rPr>
        <w:t>A. carbonarius</w:t>
      </w:r>
      <w:r w:rsidRPr="003A5D27">
        <w:rPr>
          <w:sz w:val="22"/>
          <w:szCs w:val="22"/>
        </w:rPr>
        <w:t xml:space="preserve">, στρατολογώντας μια σειρά αμυντικών μηχανισμών μέσω της ενεργοποίησης πολυδιάστατων βιοχημικών διεργασιών [7] που πιθανώς μεσολαβούνται από </w:t>
      </w:r>
      <w:r w:rsidR="00112294">
        <w:rPr>
          <w:sz w:val="22"/>
          <w:szCs w:val="22"/>
        </w:rPr>
        <w:t>το ανοσοποιητικό σύστημα της αμπέλου</w:t>
      </w:r>
      <w:r w:rsidRPr="003A5D27">
        <w:rPr>
          <w:sz w:val="22"/>
          <w:szCs w:val="22"/>
        </w:rPr>
        <w:t xml:space="preserve"> που προκαλείται από </w:t>
      </w:r>
      <w:r w:rsidR="00112294">
        <w:rPr>
          <w:sz w:val="22"/>
          <w:szCs w:val="22"/>
        </w:rPr>
        <w:t xml:space="preserve">γνωστά </w:t>
      </w:r>
      <w:r w:rsidRPr="003A5D27">
        <w:rPr>
          <w:sz w:val="22"/>
          <w:szCs w:val="22"/>
        </w:rPr>
        <w:t>μοριακά πρότυπα (E</w:t>
      </w:r>
      <w:r w:rsidR="00112294">
        <w:rPr>
          <w:sz w:val="22"/>
          <w:szCs w:val="22"/>
          <w:lang w:val="en-US"/>
        </w:rPr>
        <w:t>ffector</w:t>
      </w:r>
      <w:r w:rsidR="00112294" w:rsidRPr="00112294">
        <w:rPr>
          <w:sz w:val="22"/>
          <w:szCs w:val="22"/>
        </w:rPr>
        <w:t xml:space="preserve"> </w:t>
      </w:r>
      <w:r w:rsidR="00112294">
        <w:rPr>
          <w:sz w:val="22"/>
          <w:szCs w:val="22"/>
          <w:lang w:val="en-US"/>
        </w:rPr>
        <w:t>Triggered</w:t>
      </w:r>
      <w:r w:rsidR="00112294" w:rsidRPr="00112294">
        <w:rPr>
          <w:sz w:val="22"/>
          <w:szCs w:val="22"/>
        </w:rPr>
        <w:t xml:space="preserve"> </w:t>
      </w:r>
      <w:r w:rsidR="00112294">
        <w:rPr>
          <w:sz w:val="22"/>
          <w:szCs w:val="22"/>
          <w:lang w:val="en-US"/>
        </w:rPr>
        <w:t>Immunity</w:t>
      </w:r>
      <w:r w:rsidR="00112294" w:rsidRPr="00112294">
        <w:rPr>
          <w:sz w:val="22"/>
          <w:szCs w:val="22"/>
        </w:rPr>
        <w:t>-</w:t>
      </w:r>
      <w:r w:rsidR="00112294">
        <w:rPr>
          <w:sz w:val="22"/>
          <w:szCs w:val="22"/>
        </w:rPr>
        <w:t>Ε</w:t>
      </w:r>
      <w:r w:rsidRPr="003A5D27">
        <w:rPr>
          <w:sz w:val="22"/>
          <w:szCs w:val="22"/>
        </w:rPr>
        <w:t xml:space="preserve">TI και </w:t>
      </w:r>
      <w:r w:rsidR="00112294">
        <w:rPr>
          <w:sz w:val="22"/>
          <w:szCs w:val="22"/>
          <w:lang w:val="en-US"/>
        </w:rPr>
        <w:t>Pathoghen</w:t>
      </w:r>
      <w:r w:rsidR="00112294" w:rsidRPr="00112294">
        <w:rPr>
          <w:sz w:val="22"/>
          <w:szCs w:val="22"/>
        </w:rPr>
        <w:t xml:space="preserve"> </w:t>
      </w:r>
      <w:r w:rsidR="00112294">
        <w:rPr>
          <w:sz w:val="22"/>
          <w:szCs w:val="22"/>
          <w:lang w:val="en-US"/>
        </w:rPr>
        <w:t>Trigge</w:t>
      </w:r>
      <w:r w:rsidR="00085F58">
        <w:rPr>
          <w:sz w:val="22"/>
          <w:szCs w:val="22"/>
          <w:lang w:val="en-US"/>
        </w:rPr>
        <w:t>red</w:t>
      </w:r>
      <w:r w:rsidR="00085F58" w:rsidRPr="00085F58">
        <w:rPr>
          <w:sz w:val="22"/>
          <w:szCs w:val="22"/>
        </w:rPr>
        <w:t xml:space="preserve"> </w:t>
      </w:r>
      <w:r w:rsidR="00085F58">
        <w:rPr>
          <w:sz w:val="22"/>
          <w:szCs w:val="22"/>
          <w:lang w:val="en-US"/>
        </w:rPr>
        <w:t>Immunity</w:t>
      </w:r>
      <w:r w:rsidR="00085F58" w:rsidRPr="00085F58">
        <w:rPr>
          <w:sz w:val="22"/>
          <w:szCs w:val="22"/>
        </w:rPr>
        <w:t>-</w:t>
      </w:r>
      <w:r w:rsidRPr="003A5D27">
        <w:rPr>
          <w:sz w:val="22"/>
          <w:szCs w:val="22"/>
        </w:rPr>
        <w:t xml:space="preserve">PTI) </w:t>
      </w:r>
      <w:r w:rsidR="00085F58">
        <w:rPr>
          <w:sz w:val="22"/>
          <w:szCs w:val="22"/>
        </w:rPr>
        <w:t>κατά την</w:t>
      </w:r>
      <w:r w:rsidR="00112294">
        <w:rPr>
          <w:sz w:val="22"/>
          <w:szCs w:val="22"/>
        </w:rPr>
        <w:t xml:space="preserve"> αλληλεπίδραση </w:t>
      </w:r>
      <w:r w:rsidRPr="003A5D27">
        <w:rPr>
          <w:sz w:val="22"/>
          <w:szCs w:val="22"/>
        </w:rPr>
        <w:t xml:space="preserve">φυτού-παθογόνου [27,28]. Συνήθως, η κυτταρική σηματοδότηση περιλαμβάνει </w:t>
      </w:r>
      <w:r w:rsidR="00085F58">
        <w:rPr>
          <w:sz w:val="22"/>
          <w:szCs w:val="22"/>
        </w:rPr>
        <w:t xml:space="preserve">πληθώρα </w:t>
      </w:r>
      <w:r w:rsidRPr="003A5D27">
        <w:rPr>
          <w:sz w:val="22"/>
          <w:szCs w:val="22"/>
        </w:rPr>
        <w:t>επικαλυπτόμεν</w:t>
      </w:r>
      <w:r w:rsidR="00085F58">
        <w:rPr>
          <w:sz w:val="22"/>
          <w:szCs w:val="22"/>
        </w:rPr>
        <w:t>ων</w:t>
      </w:r>
      <w:r w:rsidRPr="003A5D27">
        <w:rPr>
          <w:sz w:val="22"/>
          <w:szCs w:val="22"/>
        </w:rPr>
        <w:t xml:space="preserve"> μεταβολικ</w:t>
      </w:r>
      <w:r w:rsidR="00085F58">
        <w:rPr>
          <w:sz w:val="22"/>
          <w:szCs w:val="22"/>
        </w:rPr>
        <w:t>ών</w:t>
      </w:r>
      <w:r w:rsidRPr="003A5D27">
        <w:rPr>
          <w:sz w:val="22"/>
          <w:szCs w:val="22"/>
        </w:rPr>
        <w:t xml:space="preserve"> </w:t>
      </w:r>
      <w:r w:rsidR="00A9204B">
        <w:rPr>
          <w:sz w:val="22"/>
          <w:szCs w:val="22"/>
        </w:rPr>
        <w:t>μονοπατιών</w:t>
      </w:r>
      <w:r w:rsidRPr="003A5D27">
        <w:rPr>
          <w:sz w:val="22"/>
          <w:szCs w:val="22"/>
        </w:rPr>
        <w:t xml:space="preserve"> που καθορίζουν την </w:t>
      </w:r>
      <w:r w:rsidR="00085F58">
        <w:rPr>
          <w:sz w:val="22"/>
          <w:szCs w:val="22"/>
        </w:rPr>
        <w:t>ανθεκτικότητα</w:t>
      </w:r>
      <w:r w:rsidRPr="003A5D27">
        <w:rPr>
          <w:sz w:val="22"/>
          <w:szCs w:val="22"/>
        </w:rPr>
        <w:t xml:space="preserve"> ή την ευαισθησία σε προκλήσεις παθογόνων [29]. Σε αυτή την πτυχή, η ορμονική εξισορρόπηση είναι κρίσιμη για την ενεργοποίηση του μεταγραφικού συντονισμού πολλών γονιδίων και, ιδιαίτερα, της επαγωγής πρωτεϊνών που σχετίζονται με την παθογένεση (PR) μαζί με μια χημικά ποικίλη κατηγορία εξειδικευμένων αμυντικών μεταβολιτών που ονομάζονται φυτοαλεξίνες, οι οποίες είναι κρίσιμα συστατικά για την ενεργοποίηση των ανοσολογικών αποκρίσεων [30,31].</w:t>
      </w:r>
    </w:p>
    <w:p w14:paraId="64AD15AD" w14:textId="77777777" w:rsidR="00085F58" w:rsidRDefault="003A5D27" w:rsidP="00085F58">
      <w:pPr>
        <w:pStyle w:val="CRONUSLabel"/>
        <w:spacing w:after="120"/>
        <w:rPr>
          <w:sz w:val="22"/>
          <w:szCs w:val="22"/>
        </w:rPr>
      </w:pPr>
      <w:r w:rsidRPr="003A5D27">
        <w:rPr>
          <w:sz w:val="22"/>
          <w:szCs w:val="22"/>
        </w:rPr>
        <w:t xml:space="preserve">Προς το παρόν, προκειμένου να ληφθούν πολύτιμες πληροφορίες σχετικά με τις αλληλεπιδράσεις μεταξύ φυτικών ξενιστών και παθογόνων, η τεχνολογία </w:t>
      </w:r>
      <w:r w:rsidRPr="003A5D27">
        <w:rPr>
          <w:sz w:val="22"/>
          <w:szCs w:val="22"/>
        </w:rPr>
        <w:lastRenderedPageBreak/>
        <w:t xml:space="preserve">αλληλούχισης RNA (RNA-seq) έχει χρησιμοποιηθεί ευρέως [32]. Αυτή η τεχνολογία επιτρέπει την ακριβή καταγραφή των σύνθετων αντιδράσεων του μεταγραφώματος του ξενιστή κατά τη διάρκεια της μόλυνσης από </w:t>
      </w:r>
      <w:r w:rsidR="00085F58">
        <w:rPr>
          <w:sz w:val="22"/>
          <w:szCs w:val="22"/>
        </w:rPr>
        <w:t xml:space="preserve">το </w:t>
      </w:r>
      <w:r w:rsidRPr="003A5D27">
        <w:rPr>
          <w:sz w:val="22"/>
          <w:szCs w:val="22"/>
        </w:rPr>
        <w:t xml:space="preserve">παθογόνο, </w:t>
      </w:r>
      <w:r w:rsidR="00085F58">
        <w:rPr>
          <w:sz w:val="22"/>
          <w:szCs w:val="22"/>
        </w:rPr>
        <w:t>διαλευκαίνοντας</w:t>
      </w:r>
      <w:r w:rsidRPr="003A5D27">
        <w:rPr>
          <w:sz w:val="22"/>
          <w:szCs w:val="22"/>
        </w:rPr>
        <w:t xml:space="preserve"> τους μηχανισμούς άμυνας των φυτών και τα ρυθμιστικά δίκτυα που διέπουν αυτές τις διεργασίες. Ως αποτέλεσμα, εκατοντάδες μελέτες προσδιορισμού μεταγραφώματος έχουν διεξαχθεί μέχρι σήμερα, αποδεικνύοντας ότι η RNA-seq είναι μια προηγμένη μέθοδος για την κατανόηση της ρύθμισης των μοριακών μηχανισμών που διέπουν αυτές τις αλληλεπιδράσεις [32,33]. Ωστόσο, η μεταγραφική δυναμική των </w:t>
      </w:r>
      <w:r w:rsidR="00085F58">
        <w:rPr>
          <w:sz w:val="22"/>
          <w:szCs w:val="22"/>
        </w:rPr>
        <w:t xml:space="preserve">ραγών </w:t>
      </w:r>
      <w:r w:rsidRPr="003A5D27">
        <w:rPr>
          <w:sz w:val="22"/>
          <w:szCs w:val="22"/>
        </w:rPr>
        <w:t>σταφυλιών μετά τ</w:t>
      </w:r>
      <w:r w:rsidR="00085F58">
        <w:rPr>
          <w:sz w:val="22"/>
          <w:szCs w:val="22"/>
        </w:rPr>
        <w:t>ην μόλυνση</w:t>
      </w:r>
      <w:r w:rsidRPr="003A5D27">
        <w:rPr>
          <w:sz w:val="22"/>
          <w:szCs w:val="22"/>
        </w:rPr>
        <w:t xml:space="preserve"> με</w:t>
      </w:r>
      <w:r w:rsidR="00085F58">
        <w:rPr>
          <w:sz w:val="22"/>
          <w:szCs w:val="22"/>
        </w:rPr>
        <w:t xml:space="preserve"> τον ωχρατοξικογόνο μύκητα</w:t>
      </w:r>
      <w:r w:rsidRPr="003A5D27">
        <w:rPr>
          <w:sz w:val="22"/>
          <w:szCs w:val="22"/>
        </w:rPr>
        <w:t xml:space="preserve"> </w:t>
      </w:r>
      <w:r w:rsidRPr="003A5D27">
        <w:rPr>
          <w:i/>
          <w:iCs/>
          <w:sz w:val="22"/>
          <w:szCs w:val="22"/>
        </w:rPr>
        <w:t xml:space="preserve">A. carbonarius </w:t>
      </w:r>
      <w:r w:rsidRPr="003A5D27">
        <w:rPr>
          <w:sz w:val="22"/>
          <w:szCs w:val="22"/>
        </w:rPr>
        <w:t>παραμένει ευρέως άγνωστη.</w:t>
      </w:r>
    </w:p>
    <w:p w14:paraId="006E786B" w14:textId="656FB066" w:rsidR="003A5D27" w:rsidRDefault="003A5D27" w:rsidP="00075F8D">
      <w:pPr>
        <w:pStyle w:val="CRONUSLabel"/>
        <w:rPr>
          <w:sz w:val="22"/>
          <w:szCs w:val="22"/>
        </w:rPr>
      </w:pPr>
      <w:r w:rsidRPr="00085F58">
        <w:rPr>
          <w:sz w:val="22"/>
          <w:szCs w:val="22"/>
        </w:rPr>
        <w:t xml:space="preserve">Στην παρούσα μελέτη, αποκαλύφθηκαν τα συγκριτικά μεταγραφικά προφίλ μεταξύ δύο ποικιλιών σταφυλιού (μιας λευκής και μιας </w:t>
      </w:r>
      <w:r w:rsidR="00075F8D">
        <w:rPr>
          <w:sz w:val="22"/>
          <w:szCs w:val="22"/>
        </w:rPr>
        <w:t>ερυθρής</w:t>
      </w:r>
      <w:r w:rsidRPr="00085F58">
        <w:rPr>
          <w:sz w:val="22"/>
          <w:szCs w:val="22"/>
        </w:rPr>
        <w:t xml:space="preserve">) μετά τον εμβολιασμό τους με ένα παθογόνο στέλεχος </w:t>
      </w:r>
      <w:r w:rsidRPr="00075F8D">
        <w:rPr>
          <w:i/>
          <w:iCs/>
          <w:sz w:val="22"/>
          <w:szCs w:val="22"/>
          <w:lang w:val="en-GB"/>
        </w:rPr>
        <w:t>A</w:t>
      </w:r>
      <w:r w:rsidRPr="00075F8D">
        <w:rPr>
          <w:i/>
          <w:iCs/>
          <w:sz w:val="22"/>
          <w:szCs w:val="22"/>
        </w:rPr>
        <w:t xml:space="preserve">. </w:t>
      </w:r>
      <w:r w:rsidRPr="00075F8D">
        <w:rPr>
          <w:i/>
          <w:iCs/>
          <w:sz w:val="22"/>
          <w:szCs w:val="22"/>
          <w:lang w:val="en-GB"/>
        </w:rPr>
        <w:t>carbonarius</w:t>
      </w:r>
      <w:r w:rsidRPr="00075F8D">
        <w:rPr>
          <w:i/>
          <w:iCs/>
          <w:sz w:val="22"/>
          <w:szCs w:val="22"/>
        </w:rPr>
        <w:t xml:space="preserve"> </w:t>
      </w:r>
      <w:r w:rsidRPr="00085F58">
        <w:rPr>
          <w:sz w:val="22"/>
          <w:szCs w:val="22"/>
        </w:rPr>
        <w:t xml:space="preserve">που παράγει </w:t>
      </w:r>
      <w:r w:rsidRPr="00085F58">
        <w:rPr>
          <w:sz w:val="22"/>
          <w:szCs w:val="22"/>
          <w:lang w:val="en-GB"/>
        </w:rPr>
        <w:t>OTA</w:t>
      </w:r>
      <w:r w:rsidRPr="00085F58">
        <w:rPr>
          <w:sz w:val="22"/>
          <w:szCs w:val="22"/>
        </w:rPr>
        <w:t xml:space="preserve"> κατά τη διάρκεια μιας τριήμερης περιόδου </w:t>
      </w:r>
      <w:r w:rsidR="00075F8D">
        <w:rPr>
          <w:sz w:val="22"/>
          <w:szCs w:val="22"/>
        </w:rPr>
        <w:t>μόλυνσης</w:t>
      </w:r>
      <w:r w:rsidRPr="00085F58">
        <w:rPr>
          <w:sz w:val="22"/>
          <w:szCs w:val="22"/>
        </w:rPr>
        <w:t xml:space="preserve">. Η ευαισθησία όσον αφορά την ποσοτικοποίηση των κονιδίων και τη συσσώρευση </w:t>
      </w:r>
      <w:r w:rsidRPr="00085F58">
        <w:rPr>
          <w:sz w:val="22"/>
          <w:szCs w:val="22"/>
          <w:lang w:val="en-GB"/>
        </w:rPr>
        <w:t>OTA</w:t>
      </w:r>
      <w:r w:rsidRPr="00085F58">
        <w:rPr>
          <w:sz w:val="22"/>
          <w:szCs w:val="22"/>
        </w:rPr>
        <w:t xml:space="preserve"> διερευνήθηκαν επίσης στο τέλος μιας επταήμερης περιόδου </w:t>
      </w:r>
      <w:r w:rsidR="00075F8D">
        <w:rPr>
          <w:sz w:val="22"/>
          <w:szCs w:val="22"/>
        </w:rPr>
        <w:t>επώασης</w:t>
      </w:r>
      <w:r w:rsidRPr="00085F58">
        <w:rPr>
          <w:sz w:val="22"/>
          <w:szCs w:val="22"/>
        </w:rPr>
        <w:t xml:space="preserve"> με το παθογόνο. Επιπλέον, τα γονίδια που </w:t>
      </w:r>
      <w:r w:rsidR="00075F8D">
        <w:rPr>
          <w:sz w:val="22"/>
          <w:szCs w:val="22"/>
        </w:rPr>
        <w:t>ενεργοποιούνται</w:t>
      </w:r>
      <w:r w:rsidRPr="00085F58">
        <w:rPr>
          <w:sz w:val="22"/>
          <w:szCs w:val="22"/>
        </w:rPr>
        <w:t xml:space="preserve"> από το</w:t>
      </w:r>
      <w:r w:rsidR="00075F8D">
        <w:rPr>
          <w:sz w:val="22"/>
          <w:szCs w:val="22"/>
        </w:rPr>
        <w:t>ν</w:t>
      </w:r>
      <w:r w:rsidRPr="00085F58">
        <w:rPr>
          <w:sz w:val="22"/>
          <w:szCs w:val="22"/>
        </w:rPr>
        <w:t xml:space="preserve"> </w:t>
      </w:r>
      <w:r w:rsidRPr="00A9204B">
        <w:rPr>
          <w:i/>
          <w:iCs/>
          <w:sz w:val="22"/>
          <w:szCs w:val="22"/>
          <w:lang w:val="en-GB"/>
        </w:rPr>
        <w:t>A</w:t>
      </w:r>
      <w:r w:rsidRPr="00A9204B">
        <w:rPr>
          <w:i/>
          <w:iCs/>
          <w:sz w:val="22"/>
          <w:szCs w:val="22"/>
        </w:rPr>
        <w:t xml:space="preserve">. </w:t>
      </w:r>
      <w:r w:rsidRPr="00A9204B">
        <w:rPr>
          <w:i/>
          <w:iCs/>
          <w:sz w:val="22"/>
          <w:szCs w:val="22"/>
          <w:lang w:val="en-GB"/>
        </w:rPr>
        <w:t>carbonarius</w:t>
      </w:r>
      <w:r w:rsidRPr="00A9204B">
        <w:rPr>
          <w:i/>
          <w:iCs/>
          <w:sz w:val="22"/>
          <w:szCs w:val="22"/>
        </w:rPr>
        <w:t xml:space="preserve"> </w:t>
      </w:r>
      <w:r w:rsidRPr="00085F58">
        <w:rPr>
          <w:sz w:val="22"/>
          <w:szCs w:val="22"/>
        </w:rPr>
        <w:t xml:space="preserve">παρακολουθήθηκαν προκειμένου να διασαφηνιστούν τα γονίδια </w:t>
      </w:r>
      <w:r w:rsidR="00075F8D">
        <w:rPr>
          <w:sz w:val="22"/>
          <w:szCs w:val="22"/>
        </w:rPr>
        <w:t xml:space="preserve">του μύκητα </w:t>
      </w:r>
      <w:r w:rsidRPr="00085F58">
        <w:rPr>
          <w:sz w:val="22"/>
          <w:szCs w:val="22"/>
        </w:rPr>
        <w:t xml:space="preserve">που εμπλέκονται στη σποριογένεση, την παθογένεια και κυρίως την παραγωγή </w:t>
      </w:r>
      <w:r w:rsidRPr="00085F58">
        <w:rPr>
          <w:sz w:val="22"/>
          <w:szCs w:val="22"/>
          <w:lang w:val="en-GB"/>
        </w:rPr>
        <w:t>OTA</w:t>
      </w:r>
      <w:r w:rsidRPr="00085F58">
        <w:rPr>
          <w:sz w:val="22"/>
          <w:szCs w:val="22"/>
        </w:rPr>
        <w:t xml:space="preserve">. Η κατανόηση των μηχανισμών που διέπουν τις ειδικές για την ποικιλία αντιδράσεις μετά από μόλυνση με αυτό το φυτοπαθογόνο θα μπορούσε να βελτιώσει την αντιμετώπιση της σήψης των </w:t>
      </w:r>
      <w:r w:rsidR="00075F8D">
        <w:rPr>
          <w:sz w:val="22"/>
          <w:szCs w:val="22"/>
        </w:rPr>
        <w:t>ραγών της αμπέλου</w:t>
      </w:r>
      <w:r w:rsidRPr="00085F58">
        <w:rPr>
          <w:sz w:val="22"/>
          <w:szCs w:val="22"/>
        </w:rPr>
        <w:t>.</w:t>
      </w:r>
    </w:p>
    <w:p w14:paraId="0C1D20F8" w14:textId="77777777" w:rsidR="00075F8D" w:rsidRPr="00075F8D" w:rsidRDefault="00075F8D" w:rsidP="00075F8D">
      <w:pPr>
        <w:pStyle w:val="CRONUSLabel"/>
        <w:rPr>
          <w:sz w:val="22"/>
          <w:szCs w:val="22"/>
        </w:rPr>
      </w:pPr>
    </w:p>
    <w:p w14:paraId="24C45B0B" w14:textId="2045BA8E" w:rsidR="0098171E" w:rsidRDefault="00827AA0" w:rsidP="0098171E">
      <w:pPr>
        <w:spacing w:after="240" w:line="276" w:lineRule="auto"/>
        <w:jc w:val="both"/>
        <w:rPr>
          <w:rFonts w:eastAsia="Calibri" w:cstheme="minorHAnsi"/>
          <w:color w:val="000000" w:themeColor="text1"/>
          <w:position w:val="1"/>
          <w:lang w:val="el-GR"/>
        </w:rPr>
      </w:pPr>
      <w:r w:rsidRPr="00DF6090">
        <w:rPr>
          <w:b/>
          <w:bCs/>
          <w:color w:val="000000"/>
          <w:lang w:val="el-GR"/>
        </w:rPr>
        <w:t>Ο σκοπός του παρόντος εγγράφου</w:t>
      </w:r>
      <w:r w:rsidRPr="00DF6090">
        <w:rPr>
          <w:color w:val="000000"/>
          <w:lang w:val="el-GR"/>
        </w:rPr>
        <w:t xml:space="preserve"> είναι η παρουσίαση των αποτελεσμάτων καινοτόμου έρευνας στ</w:t>
      </w:r>
      <w:r w:rsidR="00465727" w:rsidRPr="00DF6090">
        <w:rPr>
          <w:color w:val="000000"/>
          <w:lang w:val="el-GR"/>
        </w:rPr>
        <w:t>ο</w:t>
      </w:r>
      <w:r w:rsidRPr="00DF6090">
        <w:rPr>
          <w:color w:val="000000"/>
          <w:lang w:val="el-GR"/>
        </w:rPr>
        <w:t xml:space="preserve"> πλαίσι</w:t>
      </w:r>
      <w:r w:rsidR="00465727" w:rsidRPr="00DF6090">
        <w:rPr>
          <w:color w:val="000000"/>
          <w:lang w:val="el-GR"/>
        </w:rPr>
        <w:t>ο</w:t>
      </w:r>
      <w:r w:rsidRPr="00DF6090">
        <w:rPr>
          <w:color w:val="000000"/>
          <w:lang w:val="el-GR"/>
        </w:rPr>
        <w:t xml:space="preserve"> του παραδοτέου Π3.</w:t>
      </w:r>
      <w:r w:rsidR="0098171E" w:rsidRPr="00DF6090">
        <w:rPr>
          <w:color w:val="000000"/>
          <w:lang w:val="el-GR"/>
        </w:rPr>
        <w:t>12</w:t>
      </w:r>
      <w:r w:rsidRPr="00DF6090">
        <w:rPr>
          <w:color w:val="000000"/>
          <w:lang w:val="el-GR"/>
        </w:rPr>
        <w:t>.</w:t>
      </w:r>
      <w:r w:rsidR="00075F8D">
        <w:rPr>
          <w:color w:val="000000"/>
          <w:lang w:val="el-GR"/>
        </w:rPr>
        <w:t>4</w:t>
      </w:r>
      <w:r w:rsidRPr="00DF6090">
        <w:rPr>
          <w:color w:val="000000"/>
          <w:lang w:val="el-GR"/>
        </w:rPr>
        <w:t xml:space="preserve">, που αφορά </w:t>
      </w:r>
      <w:r w:rsidR="00EE683B" w:rsidRPr="00DF6090">
        <w:rPr>
          <w:color w:val="000000"/>
          <w:lang w:val="el-GR"/>
        </w:rPr>
        <w:t xml:space="preserve">στη </w:t>
      </w:r>
      <w:r w:rsidR="00075F8D">
        <w:rPr>
          <w:color w:val="000000"/>
          <w:lang w:val="el-GR"/>
        </w:rPr>
        <w:t>διαλεύκανση των μηχανισμών της αλληλεπίδρασης</w:t>
      </w:r>
      <w:r w:rsidR="00EE683B" w:rsidRPr="00DF6090">
        <w:rPr>
          <w:color w:val="000000"/>
          <w:lang w:val="el-GR"/>
        </w:rPr>
        <w:t xml:space="preserve"> </w:t>
      </w:r>
      <w:r w:rsidR="0098171E" w:rsidRPr="00DF6090">
        <w:rPr>
          <w:rFonts w:eastAsia="Calibri" w:cstheme="minorHAnsi"/>
          <w:color w:val="000000" w:themeColor="text1"/>
          <w:position w:val="1"/>
          <w:lang w:val="el-GR"/>
        </w:rPr>
        <w:t xml:space="preserve">διαφορετικών ποικιλιών της αμπέλου ως προς την ανθεκτικότητα/ανεκτικότητά τους στο μύκητα </w:t>
      </w:r>
      <w:r w:rsidR="0098171E" w:rsidRPr="00DF6090">
        <w:rPr>
          <w:rFonts w:eastAsia="Calibri" w:cstheme="minorHAnsi"/>
          <w:i/>
          <w:iCs/>
          <w:color w:val="000000" w:themeColor="text1"/>
          <w:position w:val="1"/>
        </w:rPr>
        <w:t>A</w:t>
      </w:r>
      <w:r w:rsidR="0098171E" w:rsidRPr="00DF6090">
        <w:rPr>
          <w:rFonts w:eastAsia="Calibri" w:cstheme="minorHAnsi"/>
          <w:i/>
          <w:iCs/>
          <w:color w:val="000000" w:themeColor="text1"/>
          <w:position w:val="1"/>
          <w:lang w:val="el-GR"/>
        </w:rPr>
        <w:t xml:space="preserve">. </w:t>
      </w:r>
      <w:r w:rsidR="0098171E" w:rsidRPr="00DF6090">
        <w:rPr>
          <w:rFonts w:eastAsia="Calibri" w:cstheme="minorHAnsi"/>
          <w:i/>
          <w:iCs/>
          <w:color w:val="000000" w:themeColor="text1"/>
          <w:position w:val="1"/>
        </w:rPr>
        <w:t>carbonarius</w:t>
      </w:r>
      <w:r w:rsidR="0098171E" w:rsidRPr="00DF6090">
        <w:rPr>
          <w:rFonts w:eastAsia="Calibri" w:cstheme="minorHAnsi"/>
          <w:color w:val="000000" w:themeColor="text1"/>
          <w:position w:val="1"/>
          <w:lang w:val="el-GR"/>
        </w:rPr>
        <w:t xml:space="preserve"> και στην επιμόλυνση τους με ωχρατοξίνες.</w:t>
      </w:r>
      <w:r w:rsidR="0098171E">
        <w:rPr>
          <w:rFonts w:eastAsia="Calibri" w:cstheme="minorHAnsi"/>
          <w:color w:val="000000" w:themeColor="text1"/>
          <w:position w:val="1"/>
          <w:lang w:val="el-GR"/>
        </w:rPr>
        <w:t xml:space="preserve"> </w:t>
      </w:r>
    </w:p>
    <w:p w14:paraId="351B42CD" w14:textId="38761304" w:rsidR="00827AA0" w:rsidRPr="0098171E" w:rsidRDefault="00827AA0" w:rsidP="0098171E">
      <w:pPr>
        <w:spacing w:after="240" w:line="276" w:lineRule="auto"/>
        <w:jc w:val="both"/>
        <w:rPr>
          <w:color w:val="000000"/>
          <w:lang w:val="el-GR"/>
        </w:rPr>
      </w:pPr>
      <w:r w:rsidRPr="0098171E">
        <w:rPr>
          <w:color w:val="000000"/>
          <w:lang w:val="el-GR"/>
        </w:rPr>
        <w:t xml:space="preserve">Το παρόν έγγραφο </w:t>
      </w:r>
      <w:r w:rsidRPr="0098171E">
        <w:rPr>
          <w:b/>
          <w:bCs/>
          <w:color w:val="000000"/>
          <w:lang w:val="el-GR"/>
        </w:rPr>
        <w:t>ακολουθεί την παρακάτω δομή</w:t>
      </w:r>
      <w:r w:rsidRPr="0098171E">
        <w:rPr>
          <w:color w:val="000000"/>
          <w:lang w:val="el-GR"/>
        </w:rPr>
        <w:t>:</w:t>
      </w:r>
    </w:p>
    <w:p w14:paraId="3D08E9BF" w14:textId="4AA0BE9B" w:rsidR="00C740CE" w:rsidRPr="0098171E" w:rsidRDefault="00C740CE" w:rsidP="00C740CE">
      <w:pPr>
        <w:spacing w:after="120" w:line="276" w:lineRule="auto"/>
        <w:jc w:val="both"/>
        <w:rPr>
          <w:lang w:val="el-GR"/>
        </w:rPr>
      </w:pPr>
      <w:r w:rsidRPr="0098171E">
        <w:rPr>
          <w:b/>
          <w:bCs/>
          <w:lang w:val="el-GR"/>
        </w:rPr>
        <w:t>1. Εισαγωγή και Στόχοι:</w:t>
      </w:r>
      <w:r w:rsidRPr="0098171E">
        <w:rPr>
          <w:lang w:val="el-GR"/>
        </w:rPr>
        <w:t xml:space="preserve"> Παρουσιάζεται το πλαίσιο της έρευνας και οι στόχοι του εγγράφου.</w:t>
      </w:r>
    </w:p>
    <w:p w14:paraId="5E86B216" w14:textId="41119684" w:rsidR="00C740CE" w:rsidRPr="0098171E" w:rsidRDefault="00C740CE" w:rsidP="00C740CE">
      <w:pPr>
        <w:spacing w:after="120" w:line="276" w:lineRule="auto"/>
        <w:jc w:val="both"/>
        <w:rPr>
          <w:lang w:val="el-GR"/>
        </w:rPr>
      </w:pPr>
      <w:r w:rsidRPr="0098171E">
        <w:rPr>
          <w:b/>
          <w:bCs/>
          <w:lang w:val="el-GR"/>
        </w:rPr>
        <w:t xml:space="preserve">2. Περιγραφή των Εργασιών: </w:t>
      </w:r>
      <w:r w:rsidRPr="0098171E">
        <w:rPr>
          <w:lang w:val="el-GR"/>
        </w:rPr>
        <w:t>2.1</w:t>
      </w:r>
      <w:r w:rsidRPr="0098171E">
        <w:rPr>
          <w:b/>
          <w:bCs/>
          <w:lang w:val="el-GR"/>
        </w:rPr>
        <w:t>.</w:t>
      </w:r>
      <w:r w:rsidRPr="0098171E">
        <w:rPr>
          <w:lang w:val="el-GR"/>
        </w:rPr>
        <w:t xml:space="preserve"> Υλικά και Μέθοδοι, 2.2</w:t>
      </w:r>
      <w:r w:rsidRPr="0098171E">
        <w:rPr>
          <w:b/>
          <w:bCs/>
          <w:lang w:val="el-GR"/>
        </w:rPr>
        <w:t>.</w:t>
      </w:r>
      <w:r w:rsidRPr="0098171E">
        <w:rPr>
          <w:lang w:val="el-GR"/>
        </w:rPr>
        <w:t xml:space="preserve"> Αποτελέσματα και Συζήτηση.</w:t>
      </w:r>
    </w:p>
    <w:p w14:paraId="706ADFA3" w14:textId="26CC953C" w:rsidR="00C740CE" w:rsidRPr="0098171E" w:rsidRDefault="00C740CE" w:rsidP="00C740CE">
      <w:pPr>
        <w:spacing w:after="120" w:line="276" w:lineRule="auto"/>
        <w:jc w:val="both"/>
        <w:rPr>
          <w:lang w:val="el-GR"/>
        </w:rPr>
      </w:pPr>
      <w:r w:rsidRPr="0098171E">
        <w:rPr>
          <w:b/>
          <w:bCs/>
          <w:lang w:val="el-GR"/>
        </w:rPr>
        <w:t>3. Σύνοψη και Συμπεράσματα:</w:t>
      </w:r>
      <w:r w:rsidRPr="0098171E">
        <w:rPr>
          <w:lang w:val="el-GR"/>
        </w:rPr>
        <w:t xml:space="preserve"> Βασικά ευρήματα της έρευνας και σχετικά συμπεράσματα.</w:t>
      </w:r>
    </w:p>
    <w:p w14:paraId="24FC8608" w14:textId="284BAA10" w:rsidR="002353DF" w:rsidRPr="0098171E" w:rsidRDefault="00C740CE" w:rsidP="00C740CE">
      <w:pPr>
        <w:spacing w:after="120" w:line="276" w:lineRule="auto"/>
        <w:jc w:val="both"/>
        <w:rPr>
          <w:lang w:val="el-GR"/>
        </w:rPr>
      </w:pPr>
      <w:r w:rsidRPr="0098171E">
        <w:rPr>
          <w:b/>
          <w:bCs/>
          <w:lang w:val="el-GR"/>
        </w:rPr>
        <w:t>4. Παράρτημα:</w:t>
      </w:r>
      <w:r w:rsidRPr="0098171E">
        <w:rPr>
          <w:lang w:val="el-GR"/>
        </w:rPr>
        <w:t xml:space="preserve"> Βιβλιογραφικές αναφορές.</w:t>
      </w:r>
    </w:p>
    <w:p w14:paraId="195E6A6A" w14:textId="77777777" w:rsidR="00E145E5" w:rsidRPr="00A50100" w:rsidRDefault="00E145E5" w:rsidP="00AB6314">
      <w:pPr>
        <w:spacing w:line="276" w:lineRule="auto"/>
        <w:jc w:val="both"/>
        <w:rPr>
          <w:i/>
          <w:iCs/>
          <w:lang w:val="el-GR"/>
        </w:rPr>
      </w:pPr>
    </w:p>
    <w:p w14:paraId="6A4F169C" w14:textId="77777777" w:rsidR="00E145E5" w:rsidRPr="00A50100" w:rsidRDefault="00E145E5" w:rsidP="00AB6314">
      <w:pPr>
        <w:widowControl/>
        <w:pBdr>
          <w:top w:val="nil"/>
          <w:left w:val="nil"/>
          <w:bottom w:val="nil"/>
          <w:right w:val="nil"/>
          <w:between w:val="nil"/>
        </w:pBdr>
        <w:spacing w:line="276" w:lineRule="auto"/>
        <w:jc w:val="both"/>
        <w:rPr>
          <w:color w:val="000000"/>
          <w:lang w:val="el-GR"/>
        </w:rPr>
      </w:pPr>
    </w:p>
    <w:p w14:paraId="6C3E99CF" w14:textId="77777777" w:rsidR="00845280" w:rsidRPr="00A50100" w:rsidRDefault="00000000" w:rsidP="00AB6314">
      <w:pPr>
        <w:widowControl/>
        <w:pBdr>
          <w:top w:val="nil"/>
          <w:left w:val="nil"/>
          <w:bottom w:val="nil"/>
          <w:right w:val="nil"/>
          <w:between w:val="nil"/>
        </w:pBdr>
        <w:spacing w:line="276" w:lineRule="auto"/>
        <w:jc w:val="both"/>
        <w:rPr>
          <w:color w:val="000000"/>
          <w:sz w:val="18"/>
          <w:szCs w:val="18"/>
          <w:lang w:val="el-GR"/>
        </w:rPr>
      </w:pPr>
      <w:r w:rsidRPr="00A50100">
        <w:rPr>
          <w:color w:val="000000"/>
          <w:lang w:val="el-GR"/>
        </w:rPr>
        <w:t> </w:t>
      </w:r>
    </w:p>
    <w:p w14:paraId="389F796F" w14:textId="77777777" w:rsidR="00845280" w:rsidRPr="00A50100" w:rsidRDefault="00000000" w:rsidP="00AB6314">
      <w:pPr>
        <w:spacing w:line="276" w:lineRule="auto"/>
        <w:jc w:val="both"/>
        <w:rPr>
          <w:color w:val="000000"/>
          <w:lang w:val="el-GR"/>
        </w:rPr>
      </w:pPr>
      <w:r w:rsidRPr="00A50100">
        <w:rPr>
          <w:lang w:val="el-GR"/>
        </w:rPr>
        <w:br w:type="page"/>
      </w:r>
    </w:p>
    <w:p w14:paraId="59026C11" w14:textId="17C4FBF3" w:rsidR="00845280" w:rsidRPr="00A50100" w:rsidRDefault="00E145E5" w:rsidP="00AB6314">
      <w:pPr>
        <w:pStyle w:val="Heading1"/>
        <w:numPr>
          <w:ilvl w:val="0"/>
          <w:numId w:val="1"/>
        </w:numPr>
        <w:spacing w:line="276" w:lineRule="auto"/>
        <w:jc w:val="both"/>
        <w:rPr>
          <w:lang w:val="el-GR"/>
        </w:rPr>
      </w:pPr>
      <w:bookmarkStart w:id="2" w:name="_Toc184738477"/>
      <w:r w:rsidRPr="00A50100">
        <w:rPr>
          <w:lang w:val="el-GR"/>
        </w:rPr>
        <w:lastRenderedPageBreak/>
        <w:t>ΠΕΡΙΓΡΑΦΗ ΤΩΝ ΕΡΓΑΣΙΩΝ</w:t>
      </w:r>
      <w:bookmarkEnd w:id="2"/>
    </w:p>
    <w:p w14:paraId="4DA7D4B5" w14:textId="77777777" w:rsidR="003D5410" w:rsidRPr="00A50100" w:rsidRDefault="003D5410" w:rsidP="00AB6314">
      <w:pPr>
        <w:spacing w:line="276" w:lineRule="auto"/>
        <w:jc w:val="both"/>
        <w:rPr>
          <w:lang w:val="el-GR"/>
        </w:rPr>
      </w:pPr>
    </w:p>
    <w:p w14:paraId="36FC16AE" w14:textId="374FAA97" w:rsidR="00B11FA0" w:rsidRDefault="00B6589D" w:rsidP="002B3A57">
      <w:pPr>
        <w:pStyle w:val="Heading2"/>
        <w:numPr>
          <w:ilvl w:val="1"/>
          <w:numId w:val="1"/>
        </w:numPr>
        <w:spacing w:before="0" w:line="276" w:lineRule="auto"/>
        <w:ind w:left="578" w:hanging="578"/>
      </w:pPr>
      <w:bookmarkStart w:id="3" w:name="_Toc184738478"/>
      <w:r>
        <w:t>Υλικά και Μέθοδοι</w:t>
      </w:r>
      <w:bookmarkEnd w:id="3"/>
    </w:p>
    <w:p w14:paraId="55EDF94F" w14:textId="77777777" w:rsidR="003A5D27" w:rsidRPr="000B7034" w:rsidRDefault="003A5D27" w:rsidP="003A5D27">
      <w:pPr>
        <w:pStyle w:val="CRONUSLabel"/>
        <w:rPr>
          <w:b/>
          <w:bCs/>
          <w:sz w:val="14"/>
          <w:szCs w:val="14"/>
        </w:rPr>
      </w:pPr>
    </w:p>
    <w:p w14:paraId="46C8FE7C" w14:textId="3A2B795D" w:rsidR="003A5D27" w:rsidRPr="000B7034" w:rsidRDefault="000B7034" w:rsidP="000B7034">
      <w:pPr>
        <w:pStyle w:val="CRONUSLabel"/>
        <w:spacing w:after="120"/>
        <w:rPr>
          <w:b/>
          <w:bCs/>
          <w:sz w:val="22"/>
          <w:szCs w:val="22"/>
        </w:rPr>
      </w:pPr>
      <w:r w:rsidRPr="000B7034">
        <w:rPr>
          <w:b/>
          <w:bCs/>
          <w:sz w:val="22"/>
          <w:szCs w:val="22"/>
        </w:rPr>
        <w:t xml:space="preserve">2.1.1. </w:t>
      </w:r>
      <w:r w:rsidR="001E3471">
        <w:rPr>
          <w:b/>
          <w:bCs/>
          <w:sz w:val="22"/>
          <w:szCs w:val="22"/>
        </w:rPr>
        <w:t>Μόλυνση</w:t>
      </w:r>
      <w:r w:rsidR="003A5D27" w:rsidRPr="000B7034">
        <w:rPr>
          <w:b/>
          <w:bCs/>
          <w:sz w:val="22"/>
          <w:szCs w:val="22"/>
        </w:rPr>
        <w:t xml:space="preserve"> </w:t>
      </w:r>
      <w:r w:rsidR="001E3471">
        <w:rPr>
          <w:b/>
          <w:bCs/>
          <w:sz w:val="22"/>
          <w:szCs w:val="22"/>
        </w:rPr>
        <w:t>ραγών αμπέλου</w:t>
      </w:r>
    </w:p>
    <w:p w14:paraId="761E9706" w14:textId="73ADD014" w:rsidR="003A5D27" w:rsidRPr="000B7034" w:rsidRDefault="003A5D27" w:rsidP="00CE5FE7">
      <w:pPr>
        <w:pStyle w:val="CRONUSLabel"/>
        <w:rPr>
          <w:sz w:val="22"/>
          <w:szCs w:val="22"/>
        </w:rPr>
      </w:pPr>
      <w:r w:rsidRPr="000B7034">
        <w:rPr>
          <w:sz w:val="22"/>
          <w:szCs w:val="22"/>
        </w:rPr>
        <w:t xml:space="preserve">Το στέλεχος </w:t>
      </w:r>
      <w:r w:rsidRPr="000B7034">
        <w:rPr>
          <w:i/>
          <w:iCs/>
          <w:sz w:val="22"/>
          <w:szCs w:val="22"/>
        </w:rPr>
        <w:t>A. carbonarius Ac29</w:t>
      </w:r>
      <w:r w:rsidR="000B7034">
        <w:rPr>
          <w:sz w:val="22"/>
          <w:szCs w:val="22"/>
        </w:rPr>
        <w:t xml:space="preserve"> </w:t>
      </w:r>
      <w:r w:rsidRPr="000B7034">
        <w:rPr>
          <w:sz w:val="22"/>
          <w:szCs w:val="22"/>
        </w:rPr>
        <w:t>χρησιμοποιήθηκε για τ</w:t>
      </w:r>
      <w:r w:rsidR="000B7034">
        <w:rPr>
          <w:sz w:val="22"/>
          <w:szCs w:val="22"/>
        </w:rPr>
        <w:t>η μόλυνση των ραγών</w:t>
      </w:r>
      <w:r w:rsidRPr="000B7034">
        <w:rPr>
          <w:sz w:val="22"/>
          <w:szCs w:val="22"/>
        </w:rPr>
        <w:t>. Αυτός ο μύκητας είχε προηγουμένως απομονωθεί από σταφ</w:t>
      </w:r>
      <w:r w:rsidR="000B7034">
        <w:rPr>
          <w:sz w:val="22"/>
          <w:szCs w:val="22"/>
        </w:rPr>
        <w:t>ύλια</w:t>
      </w:r>
      <w:r w:rsidRPr="000B7034">
        <w:rPr>
          <w:sz w:val="22"/>
          <w:szCs w:val="22"/>
        </w:rPr>
        <w:t xml:space="preserve"> </w:t>
      </w:r>
      <w:r w:rsidR="000B7034">
        <w:rPr>
          <w:sz w:val="22"/>
          <w:szCs w:val="22"/>
        </w:rPr>
        <w:t>από</w:t>
      </w:r>
      <w:r w:rsidRPr="000B7034">
        <w:rPr>
          <w:sz w:val="22"/>
          <w:szCs w:val="22"/>
        </w:rPr>
        <w:t xml:space="preserve"> ελληνικούς αμπελώνες και χαρακτηρίστηκε μοριακά [82]. Δύο ποικιλίες επιτραπέζιων σταφυλιών (Βικτώρια και </w:t>
      </w:r>
      <w:r w:rsidR="000B7034" w:rsidRPr="000B7034">
        <w:rPr>
          <w:sz w:val="22"/>
          <w:szCs w:val="22"/>
        </w:rPr>
        <w:t>Φράουλα</w:t>
      </w:r>
      <w:r w:rsidRPr="000B7034">
        <w:rPr>
          <w:sz w:val="22"/>
          <w:szCs w:val="22"/>
        </w:rPr>
        <w:t xml:space="preserve">, λευκή και </w:t>
      </w:r>
      <w:r w:rsidR="000B7034">
        <w:rPr>
          <w:sz w:val="22"/>
          <w:szCs w:val="22"/>
        </w:rPr>
        <w:t>ερυθρή</w:t>
      </w:r>
      <w:r w:rsidRPr="000B7034">
        <w:rPr>
          <w:sz w:val="22"/>
          <w:szCs w:val="22"/>
        </w:rPr>
        <w:t xml:space="preserve"> ποικιλία, αντίστοιχα) ελήφθησαν ως δείγματα κατά το στάδιο ωρίμανσης</w:t>
      </w:r>
      <w:r w:rsidR="000B7034">
        <w:rPr>
          <w:sz w:val="22"/>
          <w:szCs w:val="22"/>
        </w:rPr>
        <w:t xml:space="preserve"> </w:t>
      </w:r>
      <w:r w:rsidRPr="000B7034">
        <w:rPr>
          <w:sz w:val="22"/>
          <w:szCs w:val="22"/>
        </w:rPr>
        <w:t xml:space="preserve">από εμπορικούς αμπελώνες </w:t>
      </w:r>
      <w:r w:rsidR="000B7034">
        <w:rPr>
          <w:sz w:val="22"/>
          <w:szCs w:val="22"/>
        </w:rPr>
        <w:t>που κ</w:t>
      </w:r>
      <w:r w:rsidRPr="000B7034">
        <w:rPr>
          <w:sz w:val="22"/>
          <w:szCs w:val="22"/>
        </w:rPr>
        <w:t>αλλιεργήθηκαν με τις ίδιες τυπικές καλλιεργητικές πρακτικές.</w:t>
      </w:r>
      <w:r w:rsidR="000B7034">
        <w:rPr>
          <w:sz w:val="22"/>
          <w:szCs w:val="22"/>
        </w:rPr>
        <w:t xml:space="preserve"> </w:t>
      </w:r>
      <w:r w:rsidRPr="000B7034">
        <w:rPr>
          <w:sz w:val="22"/>
          <w:szCs w:val="22"/>
        </w:rPr>
        <w:t xml:space="preserve">Ομοιογενείς σε μέγεθος και χρώμα και χωρίς ορατή μηχανική ή </w:t>
      </w:r>
      <w:r w:rsidR="000B7034">
        <w:rPr>
          <w:sz w:val="22"/>
          <w:szCs w:val="22"/>
        </w:rPr>
        <w:t>φυσιολογική</w:t>
      </w:r>
      <w:r w:rsidRPr="000B7034">
        <w:rPr>
          <w:sz w:val="22"/>
          <w:szCs w:val="22"/>
        </w:rPr>
        <w:t xml:space="preserve"> βλάβη ράγες επιλέχθηκαν τυχαία από πέντε τσαμπιά για κάθε ποικιλία. Η </w:t>
      </w:r>
      <w:r w:rsidR="000B7034">
        <w:rPr>
          <w:sz w:val="22"/>
          <w:szCs w:val="22"/>
        </w:rPr>
        <w:t xml:space="preserve">μόλυνση των </w:t>
      </w:r>
      <w:r w:rsidRPr="000B7034">
        <w:rPr>
          <w:sz w:val="22"/>
          <w:szCs w:val="22"/>
        </w:rPr>
        <w:t xml:space="preserve">ραγών διεξήχθη με τη μεθοδολογία που </w:t>
      </w:r>
      <w:r w:rsidR="00CE5FE7" w:rsidRPr="000B7034">
        <w:rPr>
          <w:sz w:val="22"/>
          <w:szCs w:val="22"/>
        </w:rPr>
        <w:t>περιγρά</w:t>
      </w:r>
      <w:r w:rsidR="00CE5FE7">
        <w:rPr>
          <w:sz w:val="22"/>
          <w:szCs w:val="22"/>
        </w:rPr>
        <w:t>φ</w:t>
      </w:r>
      <w:r w:rsidR="00CE5FE7" w:rsidRPr="000B7034">
        <w:rPr>
          <w:sz w:val="22"/>
          <w:szCs w:val="22"/>
        </w:rPr>
        <w:t>ηκε</w:t>
      </w:r>
      <w:r w:rsidRPr="000B7034">
        <w:rPr>
          <w:sz w:val="22"/>
          <w:szCs w:val="22"/>
        </w:rPr>
        <w:t xml:space="preserve"> προηγουμένως [83]. Εν συντομία, </w:t>
      </w:r>
      <w:r w:rsidR="000B7034">
        <w:rPr>
          <w:sz w:val="22"/>
          <w:szCs w:val="22"/>
        </w:rPr>
        <w:t>οι ράγες</w:t>
      </w:r>
      <w:r w:rsidRPr="000B7034">
        <w:rPr>
          <w:sz w:val="22"/>
          <w:szCs w:val="22"/>
        </w:rPr>
        <w:t xml:space="preserve"> αρχικά απολυμάνθηκαν επιφανειακά χρησιμοποιώντας υποχλωριώδες νάτριο 0,05% για 10 λεπτά, ξεπλύθηκαν τρεις φορές με αποστειρωμένο απεσταγμένο νερό και αφέθηκαν να στεγνώσουν στον αέρα σε αποστειρωμένο πάγκο. Το εμβόλιο παρασκευάστηκε καλλιεργώντας το στέλεχος Ac29 σε τρυβλία Petri </w:t>
      </w:r>
      <w:r w:rsidR="000B7034">
        <w:rPr>
          <w:sz w:val="22"/>
          <w:szCs w:val="22"/>
        </w:rPr>
        <w:t xml:space="preserve">με θρεπτικό υπόστρωμα </w:t>
      </w:r>
      <w:r w:rsidR="000B7034">
        <w:rPr>
          <w:sz w:val="22"/>
          <w:szCs w:val="22"/>
          <w:lang w:val="en-US"/>
        </w:rPr>
        <w:t>Potato</w:t>
      </w:r>
      <w:r w:rsidR="000B7034" w:rsidRPr="000B7034">
        <w:rPr>
          <w:sz w:val="22"/>
          <w:szCs w:val="22"/>
        </w:rPr>
        <w:t xml:space="preserve"> </w:t>
      </w:r>
      <w:r w:rsidR="000B7034">
        <w:rPr>
          <w:sz w:val="22"/>
          <w:szCs w:val="22"/>
          <w:lang w:val="en-US"/>
        </w:rPr>
        <w:t>Dextrose</w:t>
      </w:r>
      <w:r w:rsidR="000B7034" w:rsidRPr="000B7034">
        <w:rPr>
          <w:sz w:val="22"/>
          <w:szCs w:val="22"/>
        </w:rPr>
        <w:t xml:space="preserve"> </w:t>
      </w:r>
      <w:r w:rsidR="000B7034">
        <w:rPr>
          <w:sz w:val="22"/>
          <w:szCs w:val="22"/>
          <w:lang w:val="en-US"/>
        </w:rPr>
        <w:t>Agar</w:t>
      </w:r>
      <w:r w:rsidRPr="000B7034">
        <w:rPr>
          <w:sz w:val="22"/>
          <w:szCs w:val="22"/>
        </w:rPr>
        <w:t xml:space="preserve"> (PDA) για 7 ημέρες στους 25 °C. Στο τέλος της επώασης, τα τρυβλία Petri πλύθηκαν με 10 mL αποστειρωμένου απεσταγμένου νερού και τα κονίδια μετρήθηκαν χρησιμοποιώντας </w:t>
      </w:r>
      <w:r w:rsidR="000B7034">
        <w:rPr>
          <w:sz w:val="22"/>
          <w:szCs w:val="22"/>
        </w:rPr>
        <w:t>αιματοκυτταρόμετρο</w:t>
      </w:r>
      <w:r w:rsidRPr="000B7034">
        <w:rPr>
          <w:sz w:val="22"/>
          <w:szCs w:val="22"/>
        </w:rPr>
        <w:t xml:space="preserve">. </w:t>
      </w:r>
      <w:r w:rsidR="000B7034">
        <w:rPr>
          <w:sz w:val="22"/>
          <w:szCs w:val="22"/>
        </w:rPr>
        <w:t xml:space="preserve">Η μόλυνση </w:t>
      </w:r>
      <w:r w:rsidRPr="000B7034">
        <w:rPr>
          <w:sz w:val="22"/>
          <w:szCs w:val="22"/>
        </w:rPr>
        <w:t xml:space="preserve">πραγματοποιήθηκε εμβαπτίζοντας </w:t>
      </w:r>
      <w:r w:rsidR="000B7034">
        <w:rPr>
          <w:sz w:val="22"/>
          <w:szCs w:val="22"/>
        </w:rPr>
        <w:t>τις ράγες</w:t>
      </w:r>
      <w:r w:rsidRPr="000B7034">
        <w:rPr>
          <w:sz w:val="22"/>
          <w:szCs w:val="22"/>
        </w:rPr>
        <w:t xml:space="preserve"> και των δύο ποικιλιών για 5 λεπτά σε ένα εναιώρημα σπορίων </w:t>
      </w:r>
      <w:r w:rsidR="000B7034">
        <w:rPr>
          <w:sz w:val="22"/>
          <w:szCs w:val="22"/>
        </w:rPr>
        <w:t xml:space="preserve">του </w:t>
      </w:r>
      <w:r w:rsidRPr="000B7034">
        <w:rPr>
          <w:i/>
          <w:iCs/>
          <w:sz w:val="22"/>
          <w:szCs w:val="22"/>
        </w:rPr>
        <w:t>A. carbonarius</w:t>
      </w:r>
      <w:r w:rsidRPr="000B7034">
        <w:rPr>
          <w:sz w:val="22"/>
          <w:szCs w:val="22"/>
        </w:rPr>
        <w:t xml:space="preserve"> συγκέντρωση</w:t>
      </w:r>
      <w:r w:rsidR="000B7034">
        <w:rPr>
          <w:sz w:val="22"/>
          <w:szCs w:val="22"/>
        </w:rPr>
        <w:t>ς</w:t>
      </w:r>
      <w:r w:rsidRPr="000B7034">
        <w:rPr>
          <w:sz w:val="22"/>
          <w:szCs w:val="22"/>
        </w:rPr>
        <w:t xml:space="preserve"> 10</w:t>
      </w:r>
      <w:r w:rsidRPr="000B7034">
        <w:rPr>
          <w:sz w:val="22"/>
          <w:szCs w:val="22"/>
          <w:vertAlign w:val="superscript"/>
        </w:rPr>
        <w:t>6</w:t>
      </w:r>
      <w:r w:rsidRPr="000B7034">
        <w:rPr>
          <w:sz w:val="22"/>
          <w:szCs w:val="22"/>
        </w:rPr>
        <w:t xml:space="preserve"> σπορίω</w:t>
      </w:r>
      <w:r w:rsidR="000B7034">
        <w:rPr>
          <w:sz w:val="22"/>
          <w:szCs w:val="22"/>
        </w:rPr>
        <w:t>ν</w:t>
      </w:r>
      <w:r w:rsidR="000B7034" w:rsidRPr="000B7034">
        <w:rPr>
          <w:sz w:val="22"/>
          <w:szCs w:val="22"/>
        </w:rPr>
        <w:t>/</w:t>
      </w:r>
      <w:r w:rsidR="000B7034">
        <w:rPr>
          <w:sz w:val="22"/>
          <w:szCs w:val="22"/>
          <w:lang w:val="en-US"/>
        </w:rPr>
        <w:t>ml</w:t>
      </w:r>
      <w:r w:rsidRPr="000B7034">
        <w:rPr>
          <w:sz w:val="22"/>
          <w:szCs w:val="22"/>
        </w:rPr>
        <w:t xml:space="preserve"> με την προσθήκη 0,05% </w:t>
      </w:r>
      <w:r w:rsidR="000B7034">
        <w:rPr>
          <w:sz w:val="22"/>
          <w:szCs w:val="22"/>
          <w:lang w:val="en-US"/>
        </w:rPr>
        <w:t>T</w:t>
      </w:r>
      <w:r w:rsidRPr="000B7034">
        <w:rPr>
          <w:sz w:val="22"/>
          <w:szCs w:val="22"/>
        </w:rPr>
        <w:t>ween 20 (</w:t>
      </w:r>
      <w:r w:rsidR="001E3471">
        <w:rPr>
          <w:sz w:val="22"/>
          <w:szCs w:val="22"/>
        </w:rPr>
        <w:t>βιοδοκιμές</w:t>
      </w:r>
      <w:r w:rsidRPr="000B7034">
        <w:rPr>
          <w:sz w:val="22"/>
          <w:szCs w:val="22"/>
        </w:rPr>
        <w:t xml:space="preserve"> AC</w:t>
      </w:r>
      <w:r w:rsidR="001E3471">
        <w:rPr>
          <w:sz w:val="22"/>
          <w:szCs w:val="22"/>
        </w:rPr>
        <w:t>:</w:t>
      </w:r>
      <w:r w:rsidRPr="000B7034">
        <w:rPr>
          <w:sz w:val="22"/>
          <w:szCs w:val="22"/>
        </w:rPr>
        <w:t xml:space="preserve"> VIC-AC και FRA-AC για τις ποικιλίες </w:t>
      </w:r>
      <w:r w:rsidR="00CE5FE7">
        <w:rPr>
          <w:sz w:val="22"/>
          <w:szCs w:val="22"/>
        </w:rPr>
        <w:t>Βικτώρια</w:t>
      </w:r>
      <w:r w:rsidRPr="000B7034">
        <w:rPr>
          <w:sz w:val="22"/>
          <w:szCs w:val="22"/>
        </w:rPr>
        <w:t xml:space="preserve"> και </w:t>
      </w:r>
      <w:r w:rsidR="00CE5FE7">
        <w:rPr>
          <w:sz w:val="22"/>
          <w:szCs w:val="22"/>
        </w:rPr>
        <w:t>Φράουλα</w:t>
      </w:r>
      <w:r w:rsidRPr="000B7034">
        <w:rPr>
          <w:sz w:val="22"/>
          <w:szCs w:val="22"/>
        </w:rPr>
        <w:t xml:space="preserve">, αντίστοιχα). </w:t>
      </w:r>
      <w:r w:rsidR="001E3471">
        <w:rPr>
          <w:sz w:val="22"/>
          <w:szCs w:val="22"/>
        </w:rPr>
        <w:t>Οι ράγες που χρησιμοποιήθηκαν ως μάρτυρες</w:t>
      </w:r>
      <w:r w:rsidRPr="000B7034">
        <w:rPr>
          <w:sz w:val="22"/>
          <w:szCs w:val="22"/>
        </w:rPr>
        <w:t xml:space="preserve"> απολυμάνθηκαν επίσης επιφανειακά όπως παραπάνω και </w:t>
      </w:r>
      <w:r w:rsidR="001E3471">
        <w:rPr>
          <w:sz w:val="22"/>
          <w:szCs w:val="22"/>
        </w:rPr>
        <w:t>εμβαπτίστηκαν</w:t>
      </w:r>
      <w:r w:rsidRPr="000B7034">
        <w:rPr>
          <w:sz w:val="22"/>
          <w:szCs w:val="22"/>
        </w:rPr>
        <w:t xml:space="preserve"> σε υδατικό διάλυμα με την προσθήκη 0,05% </w:t>
      </w:r>
      <w:r w:rsidR="001E3471">
        <w:rPr>
          <w:sz w:val="22"/>
          <w:szCs w:val="22"/>
        </w:rPr>
        <w:t>Τ</w:t>
      </w:r>
      <w:r w:rsidRPr="000B7034">
        <w:rPr>
          <w:sz w:val="22"/>
          <w:szCs w:val="22"/>
        </w:rPr>
        <w:t>ween 20 (</w:t>
      </w:r>
      <w:r w:rsidR="001E3471">
        <w:rPr>
          <w:sz w:val="22"/>
          <w:szCs w:val="22"/>
        </w:rPr>
        <w:t>βιοδοκιμές</w:t>
      </w:r>
      <w:r w:rsidR="001E3471" w:rsidRPr="000B7034">
        <w:rPr>
          <w:sz w:val="22"/>
          <w:szCs w:val="22"/>
        </w:rPr>
        <w:t xml:space="preserve"> </w:t>
      </w:r>
      <w:r w:rsidRPr="000B7034">
        <w:rPr>
          <w:sz w:val="22"/>
          <w:szCs w:val="22"/>
        </w:rPr>
        <w:t xml:space="preserve">CT· VIC-CT και FRA-CT για τις ποικιλίες </w:t>
      </w:r>
      <w:r w:rsidR="00CE5FE7">
        <w:rPr>
          <w:sz w:val="22"/>
          <w:szCs w:val="22"/>
        </w:rPr>
        <w:t>Βικτώρια</w:t>
      </w:r>
      <w:r w:rsidR="00CE5FE7" w:rsidRPr="000B7034">
        <w:rPr>
          <w:sz w:val="22"/>
          <w:szCs w:val="22"/>
        </w:rPr>
        <w:t xml:space="preserve"> </w:t>
      </w:r>
      <w:r w:rsidRPr="000B7034">
        <w:rPr>
          <w:sz w:val="22"/>
          <w:szCs w:val="22"/>
        </w:rPr>
        <w:t xml:space="preserve">και </w:t>
      </w:r>
      <w:r w:rsidR="00CE5FE7">
        <w:rPr>
          <w:sz w:val="22"/>
          <w:szCs w:val="22"/>
        </w:rPr>
        <w:t>Φράουλα</w:t>
      </w:r>
      <w:r w:rsidRPr="000B7034">
        <w:rPr>
          <w:sz w:val="22"/>
          <w:szCs w:val="22"/>
        </w:rPr>
        <w:t xml:space="preserve">, αντίστοιχα). Στη συνέχεια, </w:t>
      </w:r>
      <w:r w:rsidR="001E3471">
        <w:rPr>
          <w:sz w:val="22"/>
          <w:szCs w:val="22"/>
        </w:rPr>
        <w:t>οι ράγες</w:t>
      </w:r>
      <w:r w:rsidRPr="000B7034">
        <w:rPr>
          <w:sz w:val="22"/>
          <w:szCs w:val="22"/>
        </w:rPr>
        <w:t xml:space="preserve"> τοποθετήθηκαν </w:t>
      </w:r>
      <w:r w:rsidR="00CE5FE7">
        <w:rPr>
          <w:sz w:val="22"/>
          <w:szCs w:val="22"/>
        </w:rPr>
        <w:t xml:space="preserve">σε </w:t>
      </w:r>
      <w:r w:rsidR="001E3471" w:rsidRPr="000B7034">
        <w:rPr>
          <w:sz w:val="22"/>
          <w:szCs w:val="22"/>
        </w:rPr>
        <w:t>διάτρητ</w:t>
      </w:r>
      <w:r w:rsidR="00CE5FE7">
        <w:rPr>
          <w:sz w:val="22"/>
          <w:szCs w:val="22"/>
        </w:rPr>
        <w:t>ες</w:t>
      </w:r>
      <w:r w:rsidR="001E3471" w:rsidRPr="000B7034">
        <w:rPr>
          <w:sz w:val="22"/>
          <w:szCs w:val="22"/>
        </w:rPr>
        <w:t xml:space="preserve"> μεταλλικ</w:t>
      </w:r>
      <w:r w:rsidR="00CE5FE7">
        <w:rPr>
          <w:sz w:val="22"/>
          <w:szCs w:val="22"/>
        </w:rPr>
        <w:t>ές</w:t>
      </w:r>
      <w:r w:rsidR="001E3471" w:rsidRPr="000B7034">
        <w:rPr>
          <w:sz w:val="22"/>
          <w:szCs w:val="22"/>
        </w:rPr>
        <w:t xml:space="preserve"> βάσ</w:t>
      </w:r>
      <w:r w:rsidR="00CE5FE7">
        <w:rPr>
          <w:sz w:val="22"/>
          <w:szCs w:val="22"/>
        </w:rPr>
        <w:t>εις</w:t>
      </w:r>
      <w:r w:rsidR="001E3471" w:rsidRPr="000B7034">
        <w:rPr>
          <w:sz w:val="22"/>
          <w:szCs w:val="22"/>
        </w:rPr>
        <w:t xml:space="preserve"> πάνω στ</w:t>
      </w:r>
      <w:r w:rsidR="00CE5FE7">
        <w:rPr>
          <w:sz w:val="22"/>
          <w:szCs w:val="22"/>
        </w:rPr>
        <w:t>ις</w:t>
      </w:r>
      <w:r w:rsidR="001E3471" w:rsidRPr="000B7034">
        <w:rPr>
          <w:sz w:val="22"/>
          <w:szCs w:val="22"/>
        </w:rPr>
        <w:t xml:space="preserve"> οποί</w:t>
      </w:r>
      <w:r w:rsidR="00CE5FE7">
        <w:rPr>
          <w:sz w:val="22"/>
          <w:szCs w:val="22"/>
        </w:rPr>
        <w:t>ες</w:t>
      </w:r>
      <w:r w:rsidR="001E3471" w:rsidRPr="000B7034">
        <w:rPr>
          <w:sz w:val="22"/>
          <w:szCs w:val="22"/>
        </w:rPr>
        <w:t xml:space="preserve"> στέκοντα</w:t>
      </w:r>
      <w:r w:rsidR="001E3471">
        <w:rPr>
          <w:sz w:val="22"/>
          <w:szCs w:val="22"/>
        </w:rPr>
        <w:t>ν</w:t>
      </w:r>
      <w:r w:rsidR="001E3471" w:rsidRPr="000B7034">
        <w:rPr>
          <w:sz w:val="22"/>
          <w:szCs w:val="22"/>
        </w:rPr>
        <w:t xml:space="preserve"> </w:t>
      </w:r>
      <w:r w:rsidR="001E3471">
        <w:rPr>
          <w:sz w:val="22"/>
          <w:szCs w:val="22"/>
        </w:rPr>
        <w:t xml:space="preserve">μέσα </w:t>
      </w:r>
      <w:r w:rsidRPr="000B7034">
        <w:rPr>
          <w:sz w:val="22"/>
          <w:szCs w:val="22"/>
        </w:rPr>
        <w:t>σε αποστειρωμένα πλαστικά κουτιά που έφεραν από κάτω</w:t>
      </w:r>
      <w:r w:rsidR="001E3471">
        <w:rPr>
          <w:sz w:val="22"/>
          <w:szCs w:val="22"/>
        </w:rPr>
        <w:t xml:space="preserve"> </w:t>
      </w:r>
      <w:r w:rsidRPr="000B7034">
        <w:rPr>
          <w:sz w:val="22"/>
          <w:szCs w:val="22"/>
        </w:rPr>
        <w:t>2 κομμάτια υγρού</w:t>
      </w:r>
      <w:r w:rsidR="00CE5FE7">
        <w:rPr>
          <w:sz w:val="22"/>
          <w:szCs w:val="22"/>
        </w:rPr>
        <w:t xml:space="preserve"> διηθητικού</w:t>
      </w:r>
      <w:r w:rsidRPr="000B7034">
        <w:rPr>
          <w:sz w:val="22"/>
          <w:szCs w:val="22"/>
        </w:rPr>
        <w:t xml:space="preserve"> χαρτιού, πλήρως </w:t>
      </w:r>
      <w:r w:rsidR="00CE5FE7">
        <w:rPr>
          <w:sz w:val="22"/>
          <w:szCs w:val="22"/>
        </w:rPr>
        <w:t>ενυδατωμένα</w:t>
      </w:r>
      <w:r w:rsidRPr="000B7034">
        <w:rPr>
          <w:sz w:val="22"/>
          <w:szCs w:val="22"/>
        </w:rPr>
        <w:t xml:space="preserve"> </w:t>
      </w:r>
      <w:r w:rsidR="00CE5FE7">
        <w:rPr>
          <w:sz w:val="22"/>
          <w:szCs w:val="22"/>
        </w:rPr>
        <w:t xml:space="preserve">με </w:t>
      </w:r>
      <w:r w:rsidRPr="000B7034">
        <w:rPr>
          <w:sz w:val="22"/>
          <w:szCs w:val="22"/>
        </w:rPr>
        <w:t>15 mL αποστειρωμένου νερού</w:t>
      </w:r>
      <w:r w:rsidR="00CE5FE7">
        <w:rPr>
          <w:sz w:val="22"/>
          <w:szCs w:val="22"/>
        </w:rPr>
        <w:t>,</w:t>
      </w:r>
      <w:r w:rsidR="001E3471">
        <w:rPr>
          <w:sz w:val="22"/>
          <w:szCs w:val="22"/>
        </w:rPr>
        <w:t xml:space="preserve"> για </w:t>
      </w:r>
      <w:r w:rsidRPr="000B7034">
        <w:rPr>
          <w:sz w:val="22"/>
          <w:szCs w:val="22"/>
        </w:rPr>
        <w:t xml:space="preserve">να χρησιμοποιηθούν ως υγροί θάλαμοι. Τα κουτιά επωάστηκαν στους 25 °C με 12 ώρες φωτός και 12 ώρες σκότους. Και για τις τέσσερις </w:t>
      </w:r>
      <w:r w:rsidR="001E3471">
        <w:rPr>
          <w:sz w:val="22"/>
          <w:szCs w:val="22"/>
        </w:rPr>
        <w:t>βιοδοκιμές</w:t>
      </w:r>
      <w:r w:rsidRPr="000B7034">
        <w:rPr>
          <w:sz w:val="22"/>
          <w:szCs w:val="22"/>
        </w:rPr>
        <w:t xml:space="preserve">, ελήφθησαν δείγματα σε τρία χρονικά σημεία (1, 2 και 3 ημέρες) με 3 επαναλήψεις ανά </w:t>
      </w:r>
      <w:r w:rsidR="001E3471">
        <w:rPr>
          <w:sz w:val="22"/>
          <w:szCs w:val="22"/>
        </w:rPr>
        <w:t>βιοδοκιμή</w:t>
      </w:r>
      <w:r w:rsidRPr="000B7034">
        <w:rPr>
          <w:sz w:val="22"/>
          <w:szCs w:val="22"/>
        </w:rPr>
        <w:t xml:space="preserve"> που αποτελούνταν από μια ομάδα 10 </w:t>
      </w:r>
      <w:r w:rsidR="001E3471">
        <w:rPr>
          <w:sz w:val="22"/>
          <w:szCs w:val="22"/>
        </w:rPr>
        <w:t>ραγών</w:t>
      </w:r>
      <w:r w:rsidRPr="000B7034">
        <w:rPr>
          <w:sz w:val="22"/>
          <w:szCs w:val="22"/>
        </w:rPr>
        <w:t xml:space="preserve"> για κάθε χρονικό σημείο και ποικιλία. Τα δείγματα αποθηκεύτηκαν σε </w:t>
      </w:r>
      <w:r w:rsidR="001E3471">
        <w:rPr>
          <w:sz w:val="22"/>
          <w:szCs w:val="22"/>
        </w:rPr>
        <w:t xml:space="preserve">βαθιά </w:t>
      </w:r>
      <w:r w:rsidRPr="000B7034">
        <w:rPr>
          <w:sz w:val="22"/>
          <w:szCs w:val="22"/>
        </w:rPr>
        <w:t>κατάψυξη (-80 °C) για μελλοντική χρήση στις μεταγραφικές αναλύσεις.</w:t>
      </w:r>
    </w:p>
    <w:p w14:paraId="7944DB85" w14:textId="77777777" w:rsidR="003A5D27" w:rsidRPr="000B7034" w:rsidRDefault="003A5D27" w:rsidP="003A5D27">
      <w:pPr>
        <w:pStyle w:val="CRONUSLabel"/>
        <w:rPr>
          <w:sz w:val="22"/>
          <w:szCs w:val="22"/>
        </w:rPr>
      </w:pPr>
    </w:p>
    <w:p w14:paraId="095E4975" w14:textId="7B22180D" w:rsidR="003A5D27" w:rsidRPr="000B7034" w:rsidRDefault="001E3471" w:rsidP="001E3471">
      <w:pPr>
        <w:pStyle w:val="CRONUSLabel"/>
        <w:tabs>
          <w:tab w:val="left" w:pos="3686"/>
        </w:tabs>
        <w:spacing w:after="120"/>
        <w:rPr>
          <w:b/>
          <w:bCs/>
          <w:sz w:val="22"/>
          <w:szCs w:val="22"/>
        </w:rPr>
      </w:pPr>
      <w:r>
        <w:rPr>
          <w:b/>
          <w:bCs/>
          <w:sz w:val="22"/>
          <w:szCs w:val="22"/>
        </w:rPr>
        <w:t xml:space="preserve">2.1.2 </w:t>
      </w:r>
      <w:r w:rsidR="003A5D27" w:rsidRPr="000B7034">
        <w:rPr>
          <w:b/>
          <w:bCs/>
          <w:sz w:val="22"/>
          <w:szCs w:val="22"/>
        </w:rPr>
        <w:t xml:space="preserve">Ποσοτικοποίηση μυκήτων και </w:t>
      </w:r>
      <w:r w:rsidR="003A5D27" w:rsidRPr="000B7034">
        <w:rPr>
          <w:b/>
          <w:bCs/>
          <w:sz w:val="22"/>
          <w:szCs w:val="22"/>
          <w:lang w:val="en-US"/>
        </w:rPr>
        <w:t>OTA</w:t>
      </w:r>
    </w:p>
    <w:p w14:paraId="7AE75EC1" w14:textId="2A852AE8" w:rsidR="003A5D27" w:rsidRDefault="003A5D27" w:rsidP="00462092">
      <w:pPr>
        <w:pStyle w:val="CRONUSLabel"/>
        <w:spacing w:after="120"/>
        <w:rPr>
          <w:sz w:val="22"/>
          <w:szCs w:val="22"/>
        </w:rPr>
      </w:pPr>
      <w:r w:rsidRPr="000B7034">
        <w:rPr>
          <w:sz w:val="22"/>
          <w:szCs w:val="22"/>
        </w:rPr>
        <w:t xml:space="preserve">Για την ποσοτικοποίηση τόσο των μυκήτων όσο και της </w:t>
      </w:r>
      <w:r w:rsidRPr="000B7034">
        <w:rPr>
          <w:sz w:val="22"/>
          <w:szCs w:val="22"/>
          <w:lang w:val="en-US"/>
        </w:rPr>
        <w:t>OTA</w:t>
      </w:r>
      <w:r w:rsidRPr="000B7034">
        <w:rPr>
          <w:sz w:val="22"/>
          <w:szCs w:val="22"/>
        </w:rPr>
        <w:t xml:space="preserve">, ακολουθήθηκε η ίδια μεθοδολογία όπως παραπάνω στις δύο </w:t>
      </w:r>
      <w:r w:rsidR="001E3471">
        <w:rPr>
          <w:sz w:val="22"/>
          <w:szCs w:val="22"/>
        </w:rPr>
        <w:t>βιοδοκιμές</w:t>
      </w:r>
      <w:r w:rsidRPr="000B7034">
        <w:rPr>
          <w:sz w:val="22"/>
          <w:szCs w:val="22"/>
        </w:rPr>
        <w:t xml:space="preserve"> </w:t>
      </w:r>
      <w:r w:rsidRPr="000B7034">
        <w:rPr>
          <w:sz w:val="22"/>
          <w:szCs w:val="22"/>
          <w:lang w:val="en-US"/>
        </w:rPr>
        <w:t>AC</w:t>
      </w:r>
      <w:r w:rsidRPr="000B7034">
        <w:rPr>
          <w:sz w:val="22"/>
          <w:szCs w:val="22"/>
        </w:rPr>
        <w:t xml:space="preserve"> (</w:t>
      </w:r>
      <w:r w:rsidRPr="000B7034">
        <w:rPr>
          <w:sz w:val="22"/>
          <w:szCs w:val="22"/>
          <w:lang w:val="en-US"/>
        </w:rPr>
        <w:t>VIC</w:t>
      </w:r>
      <w:r w:rsidRPr="000B7034">
        <w:rPr>
          <w:sz w:val="22"/>
          <w:szCs w:val="22"/>
        </w:rPr>
        <w:t>-</w:t>
      </w:r>
      <w:r w:rsidRPr="000B7034">
        <w:rPr>
          <w:sz w:val="22"/>
          <w:szCs w:val="22"/>
          <w:lang w:val="en-US"/>
        </w:rPr>
        <w:t>AC</w:t>
      </w:r>
      <w:r w:rsidRPr="000B7034">
        <w:rPr>
          <w:sz w:val="22"/>
          <w:szCs w:val="22"/>
        </w:rPr>
        <w:t xml:space="preserve"> και </w:t>
      </w:r>
      <w:r w:rsidRPr="000B7034">
        <w:rPr>
          <w:sz w:val="22"/>
          <w:szCs w:val="22"/>
          <w:lang w:val="en-US"/>
        </w:rPr>
        <w:t>FRA</w:t>
      </w:r>
      <w:r w:rsidRPr="000B7034">
        <w:rPr>
          <w:sz w:val="22"/>
          <w:szCs w:val="22"/>
        </w:rPr>
        <w:t>-</w:t>
      </w:r>
      <w:r w:rsidRPr="000B7034">
        <w:rPr>
          <w:sz w:val="22"/>
          <w:szCs w:val="22"/>
          <w:lang w:val="en-US"/>
        </w:rPr>
        <w:t>AC</w:t>
      </w:r>
      <w:r w:rsidRPr="000B7034">
        <w:rPr>
          <w:sz w:val="22"/>
          <w:szCs w:val="22"/>
        </w:rPr>
        <w:t xml:space="preserve">). Συγκεκριμένα, </w:t>
      </w:r>
      <w:r w:rsidR="001E3471">
        <w:rPr>
          <w:sz w:val="22"/>
          <w:szCs w:val="22"/>
        </w:rPr>
        <w:t>οι ράγες</w:t>
      </w:r>
      <w:r w:rsidRPr="000B7034">
        <w:rPr>
          <w:sz w:val="22"/>
          <w:szCs w:val="22"/>
        </w:rPr>
        <w:t xml:space="preserve"> </w:t>
      </w:r>
      <w:r w:rsidR="001E3471">
        <w:rPr>
          <w:sz w:val="22"/>
          <w:szCs w:val="22"/>
        </w:rPr>
        <w:t>μετά</w:t>
      </w:r>
      <w:r w:rsidRPr="000B7034">
        <w:rPr>
          <w:sz w:val="22"/>
          <w:szCs w:val="22"/>
        </w:rPr>
        <w:t xml:space="preserve"> τον εμβολιασμό </w:t>
      </w:r>
      <w:r w:rsidR="001E3471">
        <w:rPr>
          <w:sz w:val="22"/>
          <w:szCs w:val="22"/>
        </w:rPr>
        <w:t xml:space="preserve">τους </w:t>
      </w:r>
      <w:r w:rsidRPr="000B7034">
        <w:rPr>
          <w:sz w:val="22"/>
          <w:szCs w:val="22"/>
        </w:rPr>
        <w:t xml:space="preserve">με </w:t>
      </w:r>
      <w:r w:rsidR="001E3471">
        <w:rPr>
          <w:sz w:val="22"/>
          <w:szCs w:val="22"/>
        </w:rPr>
        <w:t xml:space="preserve">τον </w:t>
      </w:r>
      <w:r w:rsidRPr="001E3471">
        <w:rPr>
          <w:i/>
          <w:iCs/>
          <w:sz w:val="22"/>
          <w:szCs w:val="22"/>
          <w:lang w:val="en-US"/>
        </w:rPr>
        <w:t>A</w:t>
      </w:r>
      <w:r w:rsidRPr="001E3471">
        <w:rPr>
          <w:i/>
          <w:iCs/>
          <w:sz w:val="22"/>
          <w:szCs w:val="22"/>
        </w:rPr>
        <w:t xml:space="preserve">. </w:t>
      </w:r>
      <w:r w:rsidRPr="001E3471">
        <w:rPr>
          <w:i/>
          <w:iCs/>
          <w:sz w:val="22"/>
          <w:szCs w:val="22"/>
          <w:lang w:val="en-US"/>
        </w:rPr>
        <w:t>carbonarius</w:t>
      </w:r>
      <w:r w:rsidRPr="000B7034">
        <w:rPr>
          <w:sz w:val="22"/>
          <w:szCs w:val="22"/>
        </w:rPr>
        <w:t xml:space="preserve"> επωάστηκαν στους 25 °</w:t>
      </w:r>
      <w:r w:rsidRPr="000B7034">
        <w:rPr>
          <w:sz w:val="22"/>
          <w:szCs w:val="22"/>
          <w:lang w:val="en-US"/>
        </w:rPr>
        <w:t>C</w:t>
      </w:r>
      <w:r w:rsidRPr="000B7034">
        <w:rPr>
          <w:sz w:val="22"/>
          <w:szCs w:val="22"/>
        </w:rPr>
        <w:t xml:space="preserve"> με 12 ώρες </w:t>
      </w:r>
      <w:r w:rsidR="001E3471">
        <w:rPr>
          <w:sz w:val="22"/>
          <w:szCs w:val="22"/>
        </w:rPr>
        <w:t>φως</w:t>
      </w:r>
      <w:r w:rsidRPr="000B7034">
        <w:rPr>
          <w:sz w:val="22"/>
          <w:szCs w:val="22"/>
        </w:rPr>
        <w:t xml:space="preserve"> και 12 ώρες σκ</w:t>
      </w:r>
      <w:r w:rsidR="001E3471">
        <w:rPr>
          <w:sz w:val="22"/>
          <w:szCs w:val="22"/>
        </w:rPr>
        <w:t>οτάδι</w:t>
      </w:r>
      <w:r w:rsidRPr="000B7034">
        <w:rPr>
          <w:sz w:val="22"/>
          <w:szCs w:val="22"/>
        </w:rPr>
        <w:t xml:space="preserve"> για 7 ημέρες. Στο τέλος αυτής της περιόδου επώασης, πραγματοποιήθηκε ποσοτικοποίηση </w:t>
      </w:r>
      <w:r w:rsidR="001E3471">
        <w:rPr>
          <w:sz w:val="22"/>
          <w:szCs w:val="22"/>
        </w:rPr>
        <w:t xml:space="preserve">του </w:t>
      </w:r>
      <w:r w:rsidRPr="000B7034">
        <w:rPr>
          <w:sz w:val="22"/>
          <w:szCs w:val="22"/>
        </w:rPr>
        <w:t>μ</w:t>
      </w:r>
      <w:r w:rsidR="001E3471">
        <w:rPr>
          <w:sz w:val="22"/>
          <w:szCs w:val="22"/>
        </w:rPr>
        <w:t>ύκητα</w:t>
      </w:r>
      <w:r w:rsidRPr="000B7034">
        <w:rPr>
          <w:sz w:val="22"/>
          <w:szCs w:val="22"/>
        </w:rPr>
        <w:t xml:space="preserve"> και </w:t>
      </w:r>
      <w:r w:rsidR="001E3471">
        <w:rPr>
          <w:sz w:val="22"/>
          <w:szCs w:val="22"/>
        </w:rPr>
        <w:t xml:space="preserve">της </w:t>
      </w:r>
      <w:r w:rsidRPr="000B7034">
        <w:rPr>
          <w:sz w:val="22"/>
          <w:szCs w:val="22"/>
          <w:lang w:val="en-US"/>
        </w:rPr>
        <w:t>OTA</w:t>
      </w:r>
      <w:r w:rsidRPr="000B7034">
        <w:rPr>
          <w:sz w:val="22"/>
          <w:szCs w:val="22"/>
        </w:rPr>
        <w:t xml:space="preserve"> σε </w:t>
      </w:r>
      <w:r w:rsidR="001E3471">
        <w:rPr>
          <w:sz w:val="22"/>
          <w:szCs w:val="22"/>
        </w:rPr>
        <w:lastRenderedPageBreak/>
        <w:t>ράγες</w:t>
      </w:r>
      <w:r w:rsidRPr="000B7034">
        <w:rPr>
          <w:sz w:val="22"/>
          <w:szCs w:val="22"/>
        </w:rPr>
        <w:t xml:space="preserve"> σταφυλιών μετά την ομογενοποίησή τους με τον αναμικτήρα </w:t>
      </w:r>
      <w:r w:rsidRPr="000B7034">
        <w:rPr>
          <w:sz w:val="22"/>
          <w:szCs w:val="22"/>
          <w:lang w:val="en-US"/>
        </w:rPr>
        <w:t>Ultra</w:t>
      </w:r>
      <w:r w:rsidRPr="000B7034">
        <w:rPr>
          <w:sz w:val="22"/>
          <w:szCs w:val="22"/>
        </w:rPr>
        <w:t xml:space="preserve"> </w:t>
      </w:r>
      <w:r w:rsidRPr="000B7034">
        <w:rPr>
          <w:sz w:val="22"/>
          <w:szCs w:val="22"/>
          <w:lang w:val="en-US"/>
        </w:rPr>
        <w:t>Turrax</w:t>
      </w:r>
      <w:r w:rsidRPr="000B7034">
        <w:rPr>
          <w:sz w:val="22"/>
          <w:szCs w:val="22"/>
        </w:rPr>
        <w:t xml:space="preserve"> (</w:t>
      </w:r>
      <w:r w:rsidRPr="000B7034">
        <w:rPr>
          <w:sz w:val="22"/>
          <w:szCs w:val="22"/>
          <w:lang w:val="en-US"/>
        </w:rPr>
        <w:t>T</w:t>
      </w:r>
      <w:r w:rsidRPr="000B7034">
        <w:rPr>
          <w:sz w:val="22"/>
          <w:szCs w:val="22"/>
        </w:rPr>
        <w:t xml:space="preserve">25 </w:t>
      </w:r>
      <w:r w:rsidRPr="000B7034">
        <w:rPr>
          <w:sz w:val="22"/>
          <w:szCs w:val="22"/>
          <w:lang w:val="en-US"/>
        </w:rPr>
        <w:t>basic</w:t>
      </w:r>
      <w:r w:rsidRPr="000B7034">
        <w:rPr>
          <w:sz w:val="22"/>
          <w:szCs w:val="22"/>
        </w:rPr>
        <w:t xml:space="preserve"> </w:t>
      </w:r>
      <w:r w:rsidRPr="000B7034">
        <w:rPr>
          <w:sz w:val="22"/>
          <w:szCs w:val="22"/>
          <w:lang w:val="en-US"/>
        </w:rPr>
        <w:t>IKA</w:t>
      </w:r>
      <w:r w:rsidRPr="000B7034">
        <w:rPr>
          <w:sz w:val="22"/>
          <w:szCs w:val="22"/>
        </w:rPr>
        <w:t>-</w:t>
      </w:r>
      <w:r w:rsidRPr="000B7034">
        <w:rPr>
          <w:sz w:val="22"/>
          <w:szCs w:val="22"/>
          <w:lang w:val="en-US"/>
        </w:rPr>
        <w:t>Werke</w:t>
      </w:r>
      <w:r w:rsidRPr="000B7034">
        <w:rPr>
          <w:sz w:val="22"/>
          <w:szCs w:val="22"/>
        </w:rPr>
        <w:t xml:space="preserve">, </w:t>
      </w:r>
      <w:r w:rsidRPr="000B7034">
        <w:rPr>
          <w:sz w:val="22"/>
          <w:szCs w:val="22"/>
          <w:lang w:val="en-US"/>
        </w:rPr>
        <w:t>Staufen</w:t>
      </w:r>
      <w:r w:rsidRPr="000B7034">
        <w:rPr>
          <w:sz w:val="22"/>
          <w:szCs w:val="22"/>
        </w:rPr>
        <w:t>, Γερμανία) χρησιμοποιώντας τρ</w:t>
      </w:r>
      <w:r w:rsidR="001E3471">
        <w:rPr>
          <w:sz w:val="22"/>
          <w:szCs w:val="22"/>
        </w:rPr>
        <w:t>εις επαναλήψεις που</w:t>
      </w:r>
      <w:r w:rsidRPr="000B7034">
        <w:rPr>
          <w:sz w:val="22"/>
          <w:szCs w:val="22"/>
        </w:rPr>
        <w:t xml:space="preserve"> αποτελούνταν από 10 </w:t>
      </w:r>
      <w:r w:rsidR="001E3471">
        <w:rPr>
          <w:sz w:val="22"/>
          <w:szCs w:val="22"/>
        </w:rPr>
        <w:t>ράγες κάθε</w:t>
      </w:r>
      <w:r w:rsidRPr="000B7034">
        <w:rPr>
          <w:sz w:val="22"/>
          <w:szCs w:val="22"/>
        </w:rPr>
        <w:t xml:space="preserve"> </w:t>
      </w:r>
      <w:r w:rsidR="001E3471">
        <w:rPr>
          <w:sz w:val="22"/>
          <w:szCs w:val="22"/>
        </w:rPr>
        <w:t>βιοδοκιμής</w:t>
      </w:r>
      <w:r w:rsidRPr="000B7034">
        <w:rPr>
          <w:sz w:val="22"/>
          <w:szCs w:val="22"/>
        </w:rPr>
        <w:t xml:space="preserve">. Ο χυμός που ελήφθη χρησιμοποιήθηκε για την ποσοτικοποίηση </w:t>
      </w:r>
      <w:r w:rsidR="001E3471">
        <w:rPr>
          <w:sz w:val="22"/>
          <w:szCs w:val="22"/>
        </w:rPr>
        <w:t>των</w:t>
      </w:r>
      <w:r w:rsidRPr="000B7034">
        <w:rPr>
          <w:sz w:val="22"/>
          <w:szCs w:val="22"/>
        </w:rPr>
        <w:t xml:space="preserve"> κονιδίων </w:t>
      </w:r>
      <w:r w:rsidR="001E3471">
        <w:rPr>
          <w:sz w:val="22"/>
          <w:szCs w:val="22"/>
        </w:rPr>
        <w:t xml:space="preserve">του μύκητα </w:t>
      </w:r>
      <w:r w:rsidRPr="000B7034">
        <w:rPr>
          <w:sz w:val="22"/>
          <w:szCs w:val="22"/>
        </w:rPr>
        <w:t xml:space="preserve">ανά </w:t>
      </w:r>
      <w:r w:rsidRPr="000B7034">
        <w:rPr>
          <w:sz w:val="22"/>
          <w:szCs w:val="22"/>
          <w:lang w:val="en-US"/>
        </w:rPr>
        <w:t>mL</w:t>
      </w:r>
      <w:r w:rsidRPr="000B7034">
        <w:rPr>
          <w:sz w:val="22"/>
          <w:szCs w:val="22"/>
        </w:rPr>
        <w:t xml:space="preserve"> χρησιμοποιώντας αιμοκυτταρόμετρο. Επιπλέον, ο χυμός σταφυλιών για την ποσοτικοποίηση </w:t>
      </w:r>
      <w:r w:rsidRPr="000B7034">
        <w:rPr>
          <w:sz w:val="22"/>
          <w:szCs w:val="22"/>
          <w:lang w:val="en-US"/>
        </w:rPr>
        <w:t>OTA</w:t>
      </w:r>
      <w:r w:rsidRPr="000B7034">
        <w:rPr>
          <w:sz w:val="22"/>
          <w:szCs w:val="22"/>
        </w:rPr>
        <w:t xml:space="preserve"> εκχυλίστηκε χρησιμοποιώντας ίσο όγκο μεθανόλης 70% όπως </w:t>
      </w:r>
      <w:r w:rsidR="001E3471" w:rsidRPr="000B7034">
        <w:rPr>
          <w:sz w:val="22"/>
          <w:szCs w:val="22"/>
        </w:rPr>
        <w:t>περιγράφεται στο εγχειρίδιο</w:t>
      </w:r>
      <w:r w:rsidR="001E3471" w:rsidRPr="000B7034">
        <w:rPr>
          <w:sz w:val="22"/>
          <w:szCs w:val="22"/>
        </w:rPr>
        <w:t xml:space="preserve"> </w:t>
      </w:r>
      <w:r w:rsidR="001E3471">
        <w:rPr>
          <w:sz w:val="22"/>
          <w:szCs w:val="22"/>
        </w:rPr>
        <w:t>του</w:t>
      </w:r>
      <w:r w:rsidRPr="000B7034">
        <w:rPr>
          <w:sz w:val="22"/>
          <w:szCs w:val="22"/>
        </w:rPr>
        <w:t xml:space="preserve"> εμπορικό κιτ </w:t>
      </w:r>
      <w:r w:rsidRPr="000B7034">
        <w:rPr>
          <w:sz w:val="22"/>
          <w:szCs w:val="22"/>
          <w:lang w:val="en-US"/>
        </w:rPr>
        <w:t>ELISA</w:t>
      </w:r>
      <w:r w:rsidRPr="000B7034">
        <w:rPr>
          <w:sz w:val="22"/>
          <w:szCs w:val="22"/>
        </w:rPr>
        <w:t xml:space="preserve"> </w:t>
      </w:r>
      <w:r w:rsidRPr="000B7034">
        <w:rPr>
          <w:sz w:val="22"/>
          <w:szCs w:val="22"/>
          <w:lang w:val="en-US"/>
        </w:rPr>
        <w:t>Agra</w:t>
      </w:r>
      <w:r w:rsidRPr="000B7034">
        <w:rPr>
          <w:sz w:val="22"/>
          <w:szCs w:val="22"/>
        </w:rPr>
        <w:t>-</w:t>
      </w:r>
      <w:r w:rsidRPr="000B7034">
        <w:rPr>
          <w:sz w:val="22"/>
          <w:szCs w:val="22"/>
          <w:lang w:val="en-US"/>
        </w:rPr>
        <w:t>Quant</w:t>
      </w:r>
      <w:r w:rsidRPr="000B7034">
        <w:rPr>
          <w:sz w:val="22"/>
          <w:szCs w:val="22"/>
        </w:rPr>
        <w:t xml:space="preserve"> </w:t>
      </w:r>
      <w:r w:rsidRPr="000B7034">
        <w:rPr>
          <w:sz w:val="22"/>
          <w:szCs w:val="22"/>
          <w:lang w:val="en-US"/>
        </w:rPr>
        <w:t>Ochratoxin</w:t>
      </w:r>
      <w:r w:rsidRPr="000B7034">
        <w:rPr>
          <w:sz w:val="22"/>
          <w:szCs w:val="22"/>
        </w:rPr>
        <w:t xml:space="preserve"> </w:t>
      </w:r>
      <w:r w:rsidRPr="000B7034">
        <w:rPr>
          <w:sz w:val="22"/>
          <w:szCs w:val="22"/>
          <w:lang w:val="en-US"/>
        </w:rPr>
        <w:t>A</w:t>
      </w:r>
      <w:r w:rsidRPr="000B7034">
        <w:rPr>
          <w:sz w:val="22"/>
          <w:szCs w:val="22"/>
        </w:rPr>
        <w:t xml:space="preserve"> (</w:t>
      </w:r>
      <w:r w:rsidRPr="000B7034">
        <w:rPr>
          <w:sz w:val="22"/>
          <w:szCs w:val="22"/>
          <w:lang w:val="en-US"/>
        </w:rPr>
        <w:t>RomerLabs</w:t>
      </w:r>
      <w:r w:rsidRPr="000B7034">
        <w:rPr>
          <w:sz w:val="22"/>
          <w:szCs w:val="22"/>
        </w:rPr>
        <w:t xml:space="preserve">, </w:t>
      </w:r>
      <w:r w:rsidRPr="000B7034">
        <w:rPr>
          <w:sz w:val="22"/>
          <w:szCs w:val="22"/>
          <w:lang w:val="en-US"/>
        </w:rPr>
        <w:t>Getzersdorf</w:t>
      </w:r>
      <w:r w:rsidRPr="000B7034">
        <w:rPr>
          <w:sz w:val="22"/>
          <w:szCs w:val="22"/>
        </w:rPr>
        <w:t>, Αυστρία).</w:t>
      </w:r>
      <w:r w:rsidR="001E3471">
        <w:rPr>
          <w:sz w:val="22"/>
          <w:szCs w:val="22"/>
        </w:rPr>
        <w:t xml:space="preserve"> </w:t>
      </w:r>
      <w:r w:rsidRPr="000B7034">
        <w:rPr>
          <w:sz w:val="22"/>
          <w:szCs w:val="22"/>
        </w:rPr>
        <w:t xml:space="preserve">Χρησιμοποιώντας ένα φίλτρο απορρόφησης 450 </w:t>
      </w:r>
      <w:r w:rsidRPr="000B7034">
        <w:rPr>
          <w:sz w:val="22"/>
          <w:szCs w:val="22"/>
          <w:lang w:val="en-US"/>
        </w:rPr>
        <w:t>nm</w:t>
      </w:r>
      <w:r w:rsidRPr="000B7034">
        <w:rPr>
          <w:sz w:val="22"/>
          <w:szCs w:val="22"/>
        </w:rPr>
        <w:t xml:space="preserve">, η ποσότητα απορρόφησης προσδιορίστηκε χρησιμοποιώντας </w:t>
      </w:r>
      <w:r w:rsidR="001E3471">
        <w:rPr>
          <w:sz w:val="22"/>
          <w:szCs w:val="22"/>
        </w:rPr>
        <w:t xml:space="preserve">ειδικό φωτόμετρο </w:t>
      </w:r>
      <w:r w:rsidRPr="000B7034">
        <w:rPr>
          <w:sz w:val="22"/>
          <w:szCs w:val="22"/>
        </w:rPr>
        <w:t>(</w:t>
      </w:r>
      <w:r w:rsidRPr="000B7034">
        <w:rPr>
          <w:sz w:val="22"/>
          <w:szCs w:val="22"/>
          <w:lang w:val="en-US"/>
        </w:rPr>
        <w:t>BioTek</w:t>
      </w:r>
      <w:r w:rsidRPr="000B7034">
        <w:rPr>
          <w:sz w:val="22"/>
          <w:szCs w:val="22"/>
        </w:rPr>
        <w:t xml:space="preserve"> 800 </w:t>
      </w:r>
      <w:r w:rsidRPr="000B7034">
        <w:rPr>
          <w:sz w:val="22"/>
          <w:szCs w:val="22"/>
          <w:lang w:val="en-US"/>
        </w:rPr>
        <w:t>TS</w:t>
      </w:r>
      <w:r w:rsidRPr="000B7034">
        <w:rPr>
          <w:sz w:val="22"/>
          <w:szCs w:val="22"/>
        </w:rPr>
        <w:t xml:space="preserve">, </w:t>
      </w:r>
      <w:r w:rsidRPr="000B7034">
        <w:rPr>
          <w:sz w:val="22"/>
          <w:szCs w:val="22"/>
          <w:lang w:val="en-US"/>
        </w:rPr>
        <w:t>Winooski</w:t>
      </w:r>
      <w:r w:rsidRPr="000B7034">
        <w:rPr>
          <w:sz w:val="22"/>
          <w:szCs w:val="22"/>
        </w:rPr>
        <w:t xml:space="preserve">, </w:t>
      </w:r>
      <w:r w:rsidRPr="000B7034">
        <w:rPr>
          <w:sz w:val="22"/>
          <w:szCs w:val="22"/>
          <w:lang w:val="en-US"/>
        </w:rPr>
        <w:t>VT</w:t>
      </w:r>
      <w:r w:rsidRPr="000B7034">
        <w:rPr>
          <w:sz w:val="22"/>
          <w:szCs w:val="22"/>
        </w:rPr>
        <w:t>, ΗΠΑ). Η πρότυπη καμπύλη που δημιουργήθηκε σύμφωνα με τις οδηγίες του κιτ χρησιμοποιήθηκε για την αναφορά των αποτελεσμάτων σε μ</w:t>
      </w:r>
      <w:r w:rsidRPr="000B7034">
        <w:rPr>
          <w:sz w:val="22"/>
          <w:szCs w:val="22"/>
          <w:lang w:val="en-US"/>
        </w:rPr>
        <w:t>g</w:t>
      </w:r>
      <w:r w:rsidRPr="000B7034">
        <w:rPr>
          <w:sz w:val="22"/>
          <w:szCs w:val="22"/>
        </w:rPr>
        <w:t>/</w:t>
      </w:r>
      <w:r w:rsidRPr="000B7034">
        <w:rPr>
          <w:sz w:val="22"/>
          <w:szCs w:val="22"/>
          <w:lang w:val="en-US"/>
        </w:rPr>
        <w:t>L</w:t>
      </w:r>
      <w:r w:rsidRPr="000B7034">
        <w:rPr>
          <w:sz w:val="22"/>
          <w:szCs w:val="22"/>
        </w:rPr>
        <w:t xml:space="preserve"> (</w:t>
      </w:r>
      <w:r w:rsidRPr="000B7034">
        <w:rPr>
          <w:sz w:val="22"/>
          <w:szCs w:val="22"/>
          <w:lang w:val="en-US"/>
        </w:rPr>
        <w:t>ppb</w:t>
      </w:r>
      <w:r w:rsidRPr="000B7034">
        <w:rPr>
          <w:sz w:val="22"/>
          <w:szCs w:val="22"/>
        </w:rPr>
        <w:t xml:space="preserve">). Η στατιστική ανάλυση διεξήχθη με την εκτέλεση μονόδρομης </w:t>
      </w:r>
      <w:r w:rsidRPr="000B7034">
        <w:rPr>
          <w:sz w:val="22"/>
          <w:szCs w:val="22"/>
          <w:lang w:val="en-US"/>
        </w:rPr>
        <w:t>ANOVA</w:t>
      </w:r>
      <w:r w:rsidRPr="000B7034">
        <w:rPr>
          <w:sz w:val="22"/>
          <w:szCs w:val="22"/>
        </w:rPr>
        <w:t xml:space="preserve"> και η </w:t>
      </w:r>
      <w:r w:rsidR="00462092">
        <w:rPr>
          <w:sz w:val="22"/>
          <w:szCs w:val="22"/>
        </w:rPr>
        <w:t>στατιστική ανάλυση</w:t>
      </w:r>
      <w:r w:rsidRPr="000B7034">
        <w:rPr>
          <w:sz w:val="22"/>
          <w:szCs w:val="22"/>
        </w:rPr>
        <w:t xml:space="preserve"> μεταξύ των </w:t>
      </w:r>
      <w:r w:rsidR="00462092">
        <w:rPr>
          <w:sz w:val="22"/>
          <w:szCs w:val="22"/>
        </w:rPr>
        <w:t>βιοδοκιμών</w:t>
      </w:r>
      <w:r w:rsidRPr="000B7034">
        <w:rPr>
          <w:sz w:val="22"/>
          <w:szCs w:val="22"/>
        </w:rPr>
        <w:t xml:space="preserve"> </w:t>
      </w:r>
      <w:r w:rsidR="00462092">
        <w:rPr>
          <w:sz w:val="22"/>
          <w:szCs w:val="22"/>
        </w:rPr>
        <w:t>έγινε</w:t>
      </w:r>
      <w:r w:rsidRPr="000B7034">
        <w:rPr>
          <w:sz w:val="22"/>
          <w:szCs w:val="22"/>
        </w:rPr>
        <w:t xml:space="preserve"> με τ</w:t>
      </w:r>
      <w:r w:rsidR="00462092">
        <w:rPr>
          <w:sz w:val="22"/>
          <w:szCs w:val="22"/>
        </w:rPr>
        <w:t>ο</w:t>
      </w:r>
      <w:r w:rsidR="00462092" w:rsidRPr="00462092">
        <w:t xml:space="preserve"> </w:t>
      </w:r>
      <w:r w:rsidR="00462092" w:rsidRPr="00462092">
        <w:rPr>
          <w:sz w:val="22"/>
          <w:szCs w:val="22"/>
        </w:rPr>
        <w:t>Tukey’s multiple-comparison post hoc test (p &lt; 0.05).</w:t>
      </w:r>
    </w:p>
    <w:p w14:paraId="52D4FD67" w14:textId="77777777" w:rsidR="00E4472A" w:rsidRPr="000B7034" w:rsidRDefault="00E4472A" w:rsidP="00E4472A">
      <w:pPr>
        <w:pStyle w:val="CRONUSLabel"/>
        <w:rPr>
          <w:sz w:val="22"/>
          <w:szCs w:val="22"/>
        </w:rPr>
      </w:pPr>
    </w:p>
    <w:p w14:paraId="2DEAFC71" w14:textId="7421B976" w:rsidR="003A5D27" w:rsidRPr="000B7034" w:rsidRDefault="00322F3E" w:rsidP="00E4472A">
      <w:pPr>
        <w:pStyle w:val="CRONUSLabel"/>
        <w:spacing w:after="120"/>
        <w:rPr>
          <w:b/>
          <w:bCs/>
          <w:sz w:val="22"/>
          <w:szCs w:val="22"/>
        </w:rPr>
      </w:pPr>
      <w:r>
        <w:rPr>
          <w:b/>
          <w:bCs/>
          <w:sz w:val="22"/>
          <w:szCs w:val="22"/>
        </w:rPr>
        <w:t>2.1.</w:t>
      </w:r>
      <w:r>
        <w:rPr>
          <w:b/>
          <w:bCs/>
          <w:sz w:val="22"/>
          <w:szCs w:val="22"/>
        </w:rPr>
        <w:t xml:space="preserve">3  </w:t>
      </w:r>
      <w:r w:rsidR="003A5D27" w:rsidRPr="000B7034">
        <w:rPr>
          <w:b/>
          <w:bCs/>
          <w:sz w:val="22"/>
          <w:szCs w:val="22"/>
        </w:rPr>
        <w:t>Ανάλυση RNA-Seq και Βιοπληροφορική</w:t>
      </w:r>
    </w:p>
    <w:p w14:paraId="2AE34BD3" w14:textId="6CBE9D34" w:rsidR="003A5D27" w:rsidRPr="000B7034" w:rsidRDefault="003A5D27" w:rsidP="00710524">
      <w:pPr>
        <w:pStyle w:val="CRONUSLabel"/>
        <w:rPr>
          <w:sz w:val="22"/>
          <w:szCs w:val="22"/>
        </w:rPr>
      </w:pPr>
      <w:r w:rsidRPr="000B7034">
        <w:rPr>
          <w:sz w:val="22"/>
          <w:szCs w:val="22"/>
        </w:rPr>
        <w:t xml:space="preserve">Προκειμένου να αποκρυπτογραφηθούν οι τρόποι δράσης των μεταγραφικών προφίλ στις δύο ποικιλίες σταφυλιού μετά από </w:t>
      </w:r>
      <w:r w:rsidR="00EF4275">
        <w:rPr>
          <w:sz w:val="22"/>
          <w:szCs w:val="22"/>
        </w:rPr>
        <w:t>τη μόλυνση</w:t>
      </w:r>
      <w:r w:rsidRPr="000B7034">
        <w:rPr>
          <w:sz w:val="22"/>
          <w:szCs w:val="22"/>
        </w:rPr>
        <w:t xml:space="preserve"> με </w:t>
      </w:r>
      <w:r w:rsidRPr="00710524">
        <w:rPr>
          <w:i/>
          <w:iCs/>
          <w:sz w:val="22"/>
          <w:szCs w:val="22"/>
        </w:rPr>
        <w:t>A. carbonarius</w:t>
      </w:r>
      <w:r w:rsidRPr="000B7034">
        <w:rPr>
          <w:sz w:val="22"/>
          <w:szCs w:val="22"/>
        </w:rPr>
        <w:t xml:space="preserve">, διεξήχθη διπλή ανάλυση RNA-seq σε 36 δείγματα </w:t>
      </w:r>
      <w:r w:rsidR="00EF4275">
        <w:rPr>
          <w:sz w:val="22"/>
          <w:szCs w:val="22"/>
        </w:rPr>
        <w:t>ραγών</w:t>
      </w:r>
      <w:r w:rsidRPr="000B7034">
        <w:rPr>
          <w:sz w:val="22"/>
          <w:szCs w:val="22"/>
        </w:rPr>
        <w:t xml:space="preserve">. Έτσι, τα δείγματα αποτελούνταν από </w:t>
      </w:r>
      <w:r w:rsidR="00EF4275">
        <w:rPr>
          <w:sz w:val="22"/>
          <w:szCs w:val="22"/>
        </w:rPr>
        <w:t>ράγες</w:t>
      </w:r>
      <w:r w:rsidRPr="000B7034">
        <w:rPr>
          <w:sz w:val="22"/>
          <w:szCs w:val="22"/>
        </w:rPr>
        <w:t xml:space="preserve"> εμβολιασμέν</w:t>
      </w:r>
      <w:r w:rsidR="00EF4275">
        <w:rPr>
          <w:sz w:val="22"/>
          <w:szCs w:val="22"/>
        </w:rPr>
        <w:t>ες</w:t>
      </w:r>
      <w:r w:rsidRPr="000B7034">
        <w:rPr>
          <w:sz w:val="22"/>
          <w:szCs w:val="22"/>
        </w:rPr>
        <w:t xml:space="preserve"> με το παθογόνο (</w:t>
      </w:r>
      <w:r w:rsidR="00EF4275">
        <w:rPr>
          <w:sz w:val="22"/>
          <w:szCs w:val="22"/>
        </w:rPr>
        <w:t>βιοδοκιμές</w:t>
      </w:r>
      <w:r w:rsidRPr="000B7034">
        <w:rPr>
          <w:sz w:val="22"/>
          <w:szCs w:val="22"/>
        </w:rPr>
        <w:t xml:space="preserve"> VIC-AC και FRA-AC) ή από μη </w:t>
      </w:r>
      <w:r w:rsidR="00EF4275">
        <w:rPr>
          <w:sz w:val="22"/>
          <w:szCs w:val="22"/>
        </w:rPr>
        <w:t>μολυσμένες ράγες-μάρτυρες</w:t>
      </w:r>
      <w:r w:rsidRPr="000B7034">
        <w:rPr>
          <w:sz w:val="22"/>
          <w:szCs w:val="22"/>
        </w:rPr>
        <w:t xml:space="preserve"> (</w:t>
      </w:r>
      <w:r w:rsidR="00EF4275">
        <w:rPr>
          <w:sz w:val="22"/>
          <w:szCs w:val="22"/>
        </w:rPr>
        <w:t>βιοδοκιμές</w:t>
      </w:r>
      <w:r w:rsidRPr="000B7034">
        <w:rPr>
          <w:sz w:val="22"/>
          <w:szCs w:val="22"/>
        </w:rPr>
        <w:t xml:space="preserve"> VIC-CT και FRA-CT), χρησιμοποιώντας </w:t>
      </w:r>
      <w:r w:rsidR="00EF4275">
        <w:rPr>
          <w:sz w:val="22"/>
          <w:szCs w:val="22"/>
        </w:rPr>
        <w:t>τρεις</w:t>
      </w:r>
      <w:r w:rsidRPr="000B7034">
        <w:rPr>
          <w:sz w:val="22"/>
          <w:szCs w:val="22"/>
        </w:rPr>
        <w:t xml:space="preserve"> βιολογικ</w:t>
      </w:r>
      <w:r w:rsidR="00EF4275">
        <w:rPr>
          <w:sz w:val="22"/>
          <w:szCs w:val="22"/>
        </w:rPr>
        <w:t>ές</w:t>
      </w:r>
      <w:r w:rsidRPr="000B7034">
        <w:rPr>
          <w:sz w:val="22"/>
          <w:szCs w:val="22"/>
        </w:rPr>
        <w:t xml:space="preserve"> </w:t>
      </w:r>
      <w:r w:rsidR="00EF4275">
        <w:rPr>
          <w:sz w:val="22"/>
          <w:szCs w:val="22"/>
        </w:rPr>
        <w:t>επαναλήψεις</w:t>
      </w:r>
      <w:r w:rsidRPr="000B7034">
        <w:rPr>
          <w:sz w:val="22"/>
          <w:szCs w:val="22"/>
        </w:rPr>
        <w:t xml:space="preserve"> για κάθε</w:t>
      </w:r>
      <w:r w:rsidR="00EF4275">
        <w:rPr>
          <w:sz w:val="22"/>
          <w:szCs w:val="22"/>
        </w:rPr>
        <w:t xml:space="preserve"> βιοδοκιμή</w:t>
      </w:r>
      <w:r w:rsidRPr="000B7034">
        <w:rPr>
          <w:sz w:val="22"/>
          <w:szCs w:val="22"/>
        </w:rPr>
        <w:t xml:space="preserve"> σε τρία χρονικά σημεία</w:t>
      </w:r>
      <w:r w:rsidR="00EF4275">
        <w:rPr>
          <w:sz w:val="22"/>
          <w:szCs w:val="22"/>
        </w:rPr>
        <w:t>,</w:t>
      </w:r>
      <w:r w:rsidRPr="000B7034">
        <w:rPr>
          <w:sz w:val="22"/>
          <w:szCs w:val="22"/>
        </w:rPr>
        <w:t xml:space="preserve"> 1, 2 και 3 ημέρες μετά τον εμβολιασμό (ημερήσια). Έτσι, το συνολικό RNA από τα 36 δείγματα εκχυλίστηκε χρησιμοποιώντας το Plant/Fungi Total RNA Purification Kit (Norgen Biotek Corp., Thorold, Οντάριο, Καναδάς). Οι βιβλιοθήκες αλληλούχισης κατασκευάστηκαν από το PT042 NGS RNA Library Prep Set (Novogene Ltd., Cambridge, Ηνωμένο Βασίλειο). Η αλληλούχιση RNA πραγματοποιήθηκε χρησιμοποιώντας την πλατφόρμα αλληλούχισης Illumina (San Diego, CA, ΗΠΑ) Novaseq 6000, παράγοντας 2 × 150 bp αναγνώσεις ζευγαρωμένων άκρων (PE). </w:t>
      </w:r>
      <w:r w:rsidR="00710524">
        <w:rPr>
          <w:sz w:val="22"/>
          <w:szCs w:val="22"/>
        </w:rPr>
        <w:t>Το</w:t>
      </w:r>
      <w:r w:rsidRPr="000B7034">
        <w:rPr>
          <w:sz w:val="22"/>
          <w:szCs w:val="22"/>
        </w:rPr>
        <w:t xml:space="preserve"> γονιδ</w:t>
      </w:r>
      <w:r w:rsidR="00710524">
        <w:rPr>
          <w:sz w:val="22"/>
          <w:szCs w:val="22"/>
        </w:rPr>
        <w:t>ίωμα</w:t>
      </w:r>
      <w:r w:rsidRPr="000B7034">
        <w:rPr>
          <w:sz w:val="22"/>
          <w:szCs w:val="22"/>
        </w:rPr>
        <w:t xml:space="preserve"> </w:t>
      </w:r>
      <w:r w:rsidR="00710524">
        <w:rPr>
          <w:sz w:val="22"/>
          <w:szCs w:val="22"/>
        </w:rPr>
        <w:t>της ποικιλίας</w:t>
      </w:r>
      <w:r w:rsidRPr="000B7034">
        <w:rPr>
          <w:sz w:val="22"/>
          <w:szCs w:val="22"/>
        </w:rPr>
        <w:t xml:space="preserve"> Pinot Noir 12X (πρόσβαση GCF_000003745.3) και τα γονιδιακά της μοντέλα χρησιμοποιήθηκαν για τη χαρτογράφηση των καθαρών αναγνώσεων PE με το λογισμικό HISAT2 (v2.0.5) με προεπιλεγμένες ρυθμίσεις [84]. Η μέθοδος FPKM χρησιμοποιήθηκε για την προσάρτηση των επιπέδων γονιδιακής έκφρασης και το πακέτο DESeq2 R (1.20.0) χρησιμοποιήθηκε για την αναγνώριση διαφορικά εκφραζόμενων γονιδίων (DEGs) [85] με βάση μια απόλυτη τιμή log2foldchange ≥ 1 με προσαρμοσμένη τιμή p ≤ 0,05. Χρησιμοποιώντας ένα μοντέλο που βασίζεται στην αρνητική διωνυμική κατανομή, αυτή η μέθοδος προσφέρει στατιστικές ρουτίνες για την αναγνώριση διαφορικής έκφρασης σε ψηφιακά δεδομένα γονιδιακής έκφρασης. Οι τιμές p που προέκυψαν στη συνέχεια προσαρμόστηκαν για πολλαπλές δοκιμές χρησιμοποιώντας τη διαδικασία ελέγχου του ποσοστού ψευδούς ανακάλυψης (FDR) των Benjamini και Hochberg. Στη συνέχεια, οι όροι οντολογίας γονιδίων (</w:t>
      </w:r>
      <w:r w:rsidR="00710524">
        <w:rPr>
          <w:sz w:val="22"/>
          <w:szCs w:val="22"/>
          <w:lang w:val="en-US"/>
        </w:rPr>
        <w:t>Gene</w:t>
      </w:r>
      <w:r w:rsidR="00710524" w:rsidRPr="00710524">
        <w:rPr>
          <w:sz w:val="22"/>
          <w:szCs w:val="22"/>
        </w:rPr>
        <w:t xml:space="preserve"> </w:t>
      </w:r>
      <w:r w:rsidR="00710524">
        <w:rPr>
          <w:sz w:val="22"/>
          <w:szCs w:val="22"/>
          <w:lang w:val="en-US"/>
        </w:rPr>
        <w:t>Ontology</w:t>
      </w:r>
      <w:r w:rsidR="00710524" w:rsidRPr="00710524">
        <w:rPr>
          <w:sz w:val="22"/>
          <w:szCs w:val="22"/>
        </w:rPr>
        <w:t xml:space="preserve"> - </w:t>
      </w:r>
      <w:r w:rsidRPr="000B7034">
        <w:rPr>
          <w:sz w:val="22"/>
          <w:szCs w:val="22"/>
        </w:rPr>
        <w:t xml:space="preserve">GO) υποβλήθηκαν σε ανάλυση εμπλουτισμού χρησιμοποιώντας το πακέτο clusterProfiler R (3.8.1), ενώ οι όροι GO με τιμή p&lt;0,05 ταξινομήθηκαν ως σημαντικά εμπλουτισμένοι [86]. Αυτό το πακέτο </w:t>
      </w:r>
      <w:r w:rsidRPr="000B7034">
        <w:rPr>
          <w:sz w:val="22"/>
          <w:szCs w:val="22"/>
        </w:rPr>
        <w:lastRenderedPageBreak/>
        <w:t>χρησιμοποιεί συνδυασμένες μονάδες ανάλυσης και οπτικοποίησης για την αυτοματοποίηση της διαδικασίας ταξινόμησης όρων GO και εμπλουτισμού συστάδων γονιδίων. Τα DEG</w:t>
      </w:r>
      <w:r w:rsidR="00EF4275">
        <w:rPr>
          <w:sz w:val="22"/>
          <w:szCs w:val="22"/>
          <w:lang w:val="en-US"/>
        </w:rPr>
        <w:t>s</w:t>
      </w:r>
      <w:r w:rsidRPr="000B7034">
        <w:rPr>
          <w:sz w:val="22"/>
          <w:szCs w:val="22"/>
        </w:rPr>
        <w:t xml:space="preserve"> ταξινομήθηκαν επίσης σύμφωνα με όρους εμπλουτισμένους με ορθολογία KEGG</w:t>
      </w:r>
      <w:r w:rsidR="007F07AE" w:rsidRPr="007F07AE">
        <w:rPr>
          <w:sz w:val="22"/>
          <w:szCs w:val="22"/>
        </w:rPr>
        <w:t xml:space="preserve"> (</w:t>
      </w:r>
      <w:r w:rsidR="007F07AE" w:rsidRPr="007F07AE">
        <w:rPr>
          <w:i/>
          <w:iCs/>
          <w:sz w:val="22"/>
          <w:szCs w:val="22"/>
        </w:rPr>
        <w:t>Kyoto Encyclopedia of Genes and Genomes</w:t>
      </w:r>
      <w:r w:rsidR="007F07AE" w:rsidRPr="007F07AE">
        <w:rPr>
          <w:i/>
          <w:iCs/>
          <w:sz w:val="22"/>
          <w:szCs w:val="22"/>
        </w:rPr>
        <w:t xml:space="preserve">: </w:t>
      </w:r>
      <w:r w:rsidR="007F07AE">
        <w:rPr>
          <w:sz w:val="22"/>
          <w:szCs w:val="22"/>
        </w:rPr>
        <w:t>π</w:t>
      </w:r>
      <w:r w:rsidR="007F07AE" w:rsidRPr="007F07AE">
        <w:rPr>
          <w:sz w:val="22"/>
          <w:szCs w:val="22"/>
        </w:rPr>
        <w:t>ρόκειται για ολοκληρωμένη βάση δεδομένων που συνδέει γονιδιωματικές πληροφορίες (γονίδια, πρωτεΐνες) με υψηλότερου επιπέδου λειτουργίες, όπως μεταβολικές και σηματοδοτικές οδούς, κυτταρικές διεργασίες και ασθένειες</w:t>
      </w:r>
      <w:r w:rsidR="007F07AE" w:rsidRPr="007F07AE">
        <w:rPr>
          <w:sz w:val="22"/>
          <w:szCs w:val="22"/>
        </w:rPr>
        <w:t>)</w:t>
      </w:r>
      <w:r w:rsidRPr="000B7034">
        <w:rPr>
          <w:sz w:val="22"/>
          <w:szCs w:val="22"/>
        </w:rPr>
        <w:t xml:space="preserve">, όπως έχει αναφερθεί προηγουμένως [47]. Οι αναγνώσεις που αντιστοιχίστηκαν στο μεταγραφικό </w:t>
      </w:r>
      <w:r w:rsidR="009719C6">
        <w:rPr>
          <w:sz w:val="22"/>
          <w:szCs w:val="22"/>
        </w:rPr>
        <w:t>προφίλ του</w:t>
      </w:r>
      <w:r w:rsidRPr="000B7034">
        <w:rPr>
          <w:sz w:val="22"/>
          <w:szCs w:val="22"/>
        </w:rPr>
        <w:t xml:space="preserve"> </w:t>
      </w:r>
      <w:r w:rsidRPr="009719C6">
        <w:rPr>
          <w:i/>
          <w:iCs/>
          <w:sz w:val="22"/>
          <w:szCs w:val="22"/>
        </w:rPr>
        <w:t xml:space="preserve">A. carbonarius </w:t>
      </w:r>
      <w:r w:rsidRPr="000B7034">
        <w:rPr>
          <w:sz w:val="22"/>
          <w:szCs w:val="22"/>
        </w:rPr>
        <w:t xml:space="preserve">ταυτοποιήθηκαν χρησιμοποιώντας τα δείγματα </w:t>
      </w:r>
      <w:r w:rsidR="00EF4275">
        <w:rPr>
          <w:sz w:val="22"/>
          <w:szCs w:val="22"/>
        </w:rPr>
        <w:t>ραγών</w:t>
      </w:r>
      <w:r w:rsidRPr="000B7034">
        <w:rPr>
          <w:sz w:val="22"/>
          <w:szCs w:val="22"/>
        </w:rPr>
        <w:t xml:space="preserve"> που είχαν εμβολιαστεί με </w:t>
      </w:r>
      <w:r w:rsidR="009719C6">
        <w:rPr>
          <w:sz w:val="22"/>
          <w:szCs w:val="22"/>
        </w:rPr>
        <w:t>το παθογόνο</w:t>
      </w:r>
      <w:r w:rsidRPr="000B7034">
        <w:rPr>
          <w:sz w:val="22"/>
          <w:szCs w:val="22"/>
        </w:rPr>
        <w:t xml:space="preserve"> (</w:t>
      </w:r>
      <w:r w:rsidR="009719C6">
        <w:rPr>
          <w:sz w:val="22"/>
          <w:szCs w:val="22"/>
        </w:rPr>
        <w:t>βιοδοκιμές</w:t>
      </w:r>
      <w:r w:rsidRPr="000B7034">
        <w:rPr>
          <w:sz w:val="22"/>
          <w:szCs w:val="22"/>
        </w:rPr>
        <w:t xml:space="preserve"> VIC-AC και FRA-AC). Έτσι, οι μη αντιστοιχισμένες αναγνώσεις έναντι του γονιδιώματος του σταφυλιού στη συνέχεια αντιστοιχίστηκαν στη γονιδιωματική συναρμολόγηση αναφοράς </w:t>
      </w:r>
      <w:r w:rsidRPr="009719C6">
        <w:rPr>
          <w:i/>
          <w:iCs/>
          <w:sz w:val="22"/>
          <w:szCs w:val="22"/>
        </w:rPr>
        <w:t xml:space="preserve">A. carbonarius </w:t>
      </w:r>
      <w:r w:rsidRPr="000B7034">
        <w:rPr>
          <w:sz w:val="22"/>
          <w:szCs w:val="22"/>
        </w:rPr>
        <w:t>(στέλεχος ITEM 5010) GCA_001990825.1 με το λογισμικό HISAT2 (v2.0.5) με προεπιλεγμένες ρυθμίσεις [84]. Οι κανονικοποιημένες μετρήσεις μεταγράφων εκτιμήθηκαν χρησιμοποιώντας το λογισμικό DESeq2 R package (1.20.0), ενώ οι αναγνώσεις αντιστοιχίστηκαν σε επίπεδο μεταγραφής χρησιμοποιώντας το λογισμικό htseq-count (v2.0.2) με προεπιλεγμένες ρυθμίσεις [87].</w:t>
      </w:r>
    </w:p>
    <w:p w14:paraId="6CE0B025" w14:textId="77777777" w:rsidR="003A5D27" w:rsidRPr="000B7034" w:rsidRDefault="003A5D27" w:rsidP="003A5D27">
      <w:pPr>
        <w:pStyle w:val="CRONUSLabel"/>
        <w:rPr>
          <w:sz w:val="22"/>
          <w:szCs w:val="22"/>
        </w:rPr>
      </w:pPr>
    </w:p>
    <w:p w14:paraId="02D27B20" w14:textId="1DFDB077" w:rsidR="003A5D27" w:rsidRPr="000B7034" w:rsidRDefault="009719C6" w:rsidP="009719C6">
      <w:pPr>
        <w:pStyle w:val="CRONUSLabel"/>
        <w:spacing w:after="120"/>
        <w:rPr>
          <w:b/>
          <w:bCs/>
          <w:sz w:val="22"/>
          <w:szCs w:val="22"/>
        </w:rPr>
      </w:pPr>
      <w:r>
        <w:rPr>
          <w:b/>
          <w:bCs/>
          <w:sz w:val="22"/>
          <w:szCs w:val="22"/>
        </w:rPr>
        <w:t>2.1.</w:t>
      </w:r>
      <w:r>
        <w:rPr>
          <w:b/>
          <w:bCs/>
          <w:sz w:val="22"/>
          <w:szCs w:val="22"/>
        </w:rPr>
        <w:t xml:space="preserve">4  </w:t>
      </w:r>
      <w:r w:rsidR="003A5D27" w:rsidRPr="000B7034">
        <w:rPr>
          <w:b/>
          <w:bCs/>
          <w:sz w:val="22"/>
          <w:szCs w:val="22"/>
        </w:rPr>
        <w:t>Επικύρωση Γονιδιακής Έκφρασης</w:t>
      </w:r>
    </w:p>
    <w:p w14:paraId="1C4DB4BC" w14:textId="48A20D12" w:rsidR="00710524" w:rsidRDefault="003A5D27" w:rsidP="0063501C">
      <w:pPr>
        <w:pStyle w:val="CRONUSLabel"/>
        <w:rPr>
          <w:sz w:val="22"/>
          <w:szCs w:val="22"/>
        </w:rPr>
      </w:pPr>
      <w:r w:rsidRPr="000B7034">
        <w:rPr>
          <w:sz w:val="22"/>
          <w:szCs w:val="22"/>
        </w:rPr>
        <w:t>Η σχετική γονιδιακή έκφραση έξι DEG</w:t>
      </w:r>
      <w:r w:rsidR="00710524">
        <w:rPr>
          <w:sz w:val="22"/>
          <w:szCs w:val="22"/>
          <w:lang w:val="en-US"/>
        </w:rPr>
        <w:t>s</w:t>
      </w:r>
      <w:r w:rsidRPr="000B7034">
        <w:rPr>
          <w:sz w:val="22"/>
          <w:szCs w:val="22"/>
        </w:rPr>
        <w:t xml:space="preserve"> σταφυλιού επιβεβαιώθηκε με ποσοτική ανάλυση PCR σε πραγματικό χρόνο (RT-qPCR), για την επικύρωση των δεδομένων RNA-seq. Χρησιμοποιήθηκε ένα γονίδιο αναφοράς (LOC100232866) που κωδικοποιεί την ακτίνη για την ομαλοποίηση των προφίλ έκφρασης των αντιδράσεων PCR, οι οποίες εκτελέστηκαν εις τριπλούν. </w:t>
      </w:r>
      <w:r w:rsidR="00710524">
        <w:rPr>
          <w:sz w:val="22"/>
          <w:szCs w:val="22"/>
        </w:rPr>
        <w:t xml:space="preserve">Οι εκκινητές όλων των γονιδίων που χρησιμοποιήθηκαν αναφέρονται στον </w:t>
      </w:r>
      <w:r w:rsidR="00710524" w:rsidRPr="00710524">
        <w:rPr>
          <w:b/>
          <w:bCs/>
          <w:sz w:val="22"/>
          <w:szCs w:val="22"/>
        </w:rPr>
        <w:t>Πίνακα 3.12.4-1</w:t>
      </w:r>
      <w:r w:rsidR="00710524" w:rsidRPr="00710524">
        <w:rPr>
          <w:sz w:val="22"/>
          <w:szCs w:val="22"/>
        </w:rPr>
        <w:t>.</w:t>
      </w:r>
      <w:r w:rsidR="00710524">
        <w:rPr>
          <w:sz w:val="22"/>
          <w:szCs w:val="22"/>
        </w:rPr>
        <w:t xml:space="preserve"> </w:t>
      </w:r>
      <w:r w:rsidRPr="000B7034">
        <w:rPr>
          <w:sz w:val="22"/>
          <w:szCs w:val="22"/>
        </w:rPr>
        <w:t>Για την παρακολούθηση των σχετικών ποσοτικών αναλογιών έκφρασης των εμβολιασμένων δειγμάτων σε σύγκριση με τους αντίστοιχους ελέγχους, χρησιμοποιήθηκε η μέθοδος 2</w:t>
      </w:r>
      <w:r w:rsidR="009719C6" w:rsidRPr="009719C6">
        <w:rPr>
          <w:sz w:val="22"/>
          <w:szCs w:val="22"/>
          <w:vertAlign w:val="superscript"/>
        </w:rPr>
        <w:t>-ΔΔ</w:t>
      </w:r>
      <w:r w:rsidR="009719C6" w:rsidRPr="009719C6">
        <w:rPr>
          <w:sz w:val="22"/>
          <w:szCs w:val="22"/>
          <w:vertAlign w:val="superscript"/>
          <w:lang w:val="en-US"/>
        </w:rPr>
        <w:t>CT</w:t>
      </w:r>
      <w:r w:rsidRPr="000B7034">
        <w:rPr>
          <w:sz w:val="22"/>
          <w:szCs w:val="22"/>
        </w:rPr>
        <w:t xml:space="preserve"> [88].</w:t>
      </w:r>
    </w:p>
    <w:p w14:paraId="6C5FFBF9" w14:textId="77777777" w:rsidR="00710524" w:rsidRDefault="00710524" w:rsidP="0063501C">
      <w:pPr>
        <w:pStyle w:val="CRONUSLabel"/>
        <w:rPr>
          <w:sz w:val="22"/>
          <w:szCs w:val="22"/>
        </w:rPr>
      </w:pPr>
    </w:p>
    <w:tbl>
      <w:tblPr>
        <w:tblW w:w="9639" w:type="dxa"/>
        <w:tblLook w:val="04A0" w:firstRow="1" w:lastRow="0" w:firstColumn="1" w:lastColumn="0" w:noHBand="0" w:noVBand="1"/>
      </w:tblPr>
      <w:tblGrid>
        <w:gridCol w:w="9639"/>
      </w:tblGrid>
      <w:tr w:rsidR="00710524" w:rsidRPr="00776450" w14:paraId="27DF42DB" w14:textId="77777777" w:rsidTr="000041B4">
        <w:trPr>
          <w:trHeight w:val="300"/>
        </w:trPr>
        <w:tc>
          <w:tcPr>
            <w:tcW w:w="9639" w:type="dxa"/>
            <w:tcBorders>
              <w:top w:val="nil"/>
              <w:left w:val="nil"/>
              <w:bottom w:val="nil"/>
              <w:right w:val="nil"/>
            </w:tcBorders>
            <w:noWrap/>
            <w:vAlign w:val="bottom"/>
            <w:hideMark/>
          </w:tcPr>
          <w:p w14:paraId="39525DA5" w14:textId="77777777" w:rsidR="00710524" w:rsidRPr="00776450" w:rsidRDefault="00710524" w:rsidP="00710524">
            <w:pPr>
              <w:widowControl/>
              <w:spacing w:line="276" w:lineRule="auto"/>
              <w:jc w:val="both"/>
              <w:rPr>
                <w:rFonts w:ascii="Calibri" w:eastAsia="Times New Roman" w:hAnsi="Calibri" w:cs="Calibri"/>
                <w:color w:val="000000"/>
                <w:lang w:val="el-GR" w:eastAsia="el-GR" w:bidi="ar-SA"/>
              </w:rPr>
            </w:pPr>
            <w:r w:rsidRPr="00776450">
              <w:rPr>
                <w:b/>
                <w:bCs/>
                <w:lang w:val="el-GR"/>
              </w:rPr>
              <w:t>Πίνακα</w:t>
            </w:r>
            <w:r>
              <w:rPr>
                <w:b/>
                <w:bCs/>
                <w:lang w:val="el-GR"/>
              </w:rPr>
              <w:t>ς</w:t>
            </w:r>
            <w:r w:rsidRPr="00776450">
              <w:rPr>
                <w:b/>
                <w:bCs/>
                <w:lang w:val="el-GR"/>
              </w:rPr>
              <w:t xml:space="preserve"> 3.12.4-1</w:t>
            </w:r>
            <w:r>
              <w:rPr>
                <w:b/>
                <w:bCs/>
                <w:lang w:val="el-GR"/>
              </w:rPr>
              <w:t xml:space="preserve">. </w:t>
            </w:r>
            <w:r w:rsidRPr="00776450">
              <w:rPr>
                <w:lang w:val="el-GR"/>
              </w:rPr>
              <w:t>Εκκινητές που χρησιμοπο</w:t>
            </w:r>
            <w:r>
              <w:rPr>
                <w:lang w:val="el-GR"/>
              </w:rPr>
              <w:t>ιήθηκαν</w:t>
            </w:r>
            <w:r w:rsidRPr="00776450">
              <w:rPr>
                <w:lang w:val="el-GR"/>
              </w:rPr>
              <w:t xml:space="preserve"> στην RT-qPCR για την επικύρωση δεδομένων RNA-seq</w:t>
            </w:r>
          </w:p>
        </w:tc>
      </w:tr>
    </w:tbl>
    <w:p w14:paraId="3B14A313" w14:textId="77777777" w:rsidR="00710524" w:rsidRDefault="00710524" w:rsidP="00710524">
      <w:pPr>
        <w:jc w:val="both"/>
        <w:rPr>
          <w:lang w:val="el-GR"/>
        </w:rPr>
      </w:pPr>
    </w:p>
    <w:tbl>
      <w:tblPr>
        <w:tblW w:w="72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92"/>
        <w:gridCol w:w="4628"/>
      </w:tblGrid>
      <w:tr w:rsidR="00710524" w:rsidRPr="007F07AE" w14:paraId="53A0704E" w14:textId="77777777" w:rsidTr="000041B4">
        <w:trPr>
          <w:trHeight w:val="300"/>
          <w:jc w:val="center"/>
        </w:trPr>
        <w:tc>
          <w:tcPr>
            <w:tcW w:w="2592" w:type="dxa"/>
            <w:noWrap/>
            <w:vAlign w:val="center"/>
            <w:hideMark/>
          </w:tcPr>
          <w:p w14:paraId="21C0EFBD" w14:textId="77777777" w:rsidR="00710524" w:rsidRPr="00776450" w:rsidRDefault="00710524" w:rsidP="007F07AE">
            <w:pPr>
              <w:widowControl/>
              <w:jc w:val="center"/>
              <w:rPr>
                <w:rFonts w:eastAsia="Times New Roman" w:cs="Calibri"/>
                <w:b/>
                <w:bCs/>
                <w:color w:val="000000"/>
                <w:lang w:val="el-GR" w:eastAsia="el-GR" w:bidi="ar-SA"/>
              </w:rPr>
            </w:pPr>
            <w:r w:rsidRPr="007F07AE">
              <w:rPr>
                <w:rFonts w:eastAsia="Times New Roman" w:cs="Calibri"/>
                <w:b/>
                <w:bCs/>
                <w:color w:val="000000"/>
                <w:lang w:val="el-GR" w:eastAsia="el-GR" w:bidi="ar-SA"/>
              </w:rPr>
              <w:t>Εκκινητής</w:t>
            </w:r>
          </w:p>
        </w:tc>
        <w:tc>
          <w:tcPr>
            <w:tcW w:w="4628" w:type="dxa"/>
            <w:noWrap/>
            <w:vAlign w:val="center"/>
            <w:hideMark/>
          </w:tcPr>
          <w:p w14:paraId="01B9E55A" w14:textId="77777777" w:rsidR="00710524" w:rsidRPr="00776450" w:rsidRDefault="00710524" w:rsidP="007F07AE">
            <w:pPr>
              <w:widowControl/>
              <w:jc w:val="center"/>
              <w:rPr>
                <w:rFonts w:eastAsia="Times New Roman" w:cs="Calibri"/>
                <w:b/>
                <w:bCs/>
                <w:color w:val="000000"/>
                <w:lang w:val="el-GR" w:eastAsia="el-GR" w:bidi="ar-SA"/>
              </w:rPr>
            </w:pPr>
            <w:r w:rsidRPr="007F07AE">
              <w:rPr>
                <w:rFonts w:eastAsia="Times New Roman" w:cs="Calibri"/>
                <w:b/>
                <w:bCs/>
                <w:color w:val="000000"/>
                <w:lang w:val="el-GR" w:eastAsia="el-GR" w:bidi="ar-SA"/>
              </w:rPr>
              <w:t>Αλληλουχία</w:t>
            </w:r>
          </w:p>
        </w:tc>
      </w:tr>
      <w:tr w:rsidR="00710524" w:rsidRPr="007F07AE" w14:paraId="092742B8" w14:textId="77777777" w:rsidTr="000041B4">
        <w:trPr>
          <w:trHeight w:val="300"/>
          <w:jc w:val="center"/>
        </w:trPr>
        <w:tc>
          <w:tcPr>
            <w:tcW w:w="2592" w:type="dxa"/>
            <w:noWrap/>
            <w:vAlign w:val="bottom"/>
            <w:hideMark/>
          </w:tcPr>
          <w:p w14:paraId="4D014C89"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LOC100253840-F</w:t>
            </w:r>
          </w:p>
        </w:tc>
        <w:tc>
          <w:tcPr>
            <w:tcW w:w="4628" w:type="dxa"/>
            <w:noWrap/>
            <w:vAlign w:val="bottom"/>
            <w:hideMark/>
          </w:tcPr>
          <w:p w14:paraId="45E1F956"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5'-CGGCATGTGGGGTCAATTTC-3'</w:t>
            </w:r>
          </w:p>
        </w:tc>
      </w:tr>
      <w:tr w:rsidR="00710524" w:rsidRPr="007F07AE" w14:paraId="428E2B06" w14:textId="77777777" w:rsidTr="000041B4">
        <w:trPr>
          <w:trHeight w:val="300"/>
          <w:jc w:val="center"/>
        </w:trPr>
        <w:tc>
          <w:tcPr>
            <w:tcW w:w="2592" w:type="dxa"/>
            <w:noWrap/>
            <w:vAlign w:val="bottom"/>
            <w:hideMark/>
          </w:tcPr>
          <w:p w14:paraId="42374497"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LOC100253840-R</w:t>
            </w:r>
          </w:p>
        </w:tc>
        <w:tc>
          <w:tcPr>
            <w:tcW w:w="4628" w:type="dxa"/>
            <w:noWrap/>
            <w:vAlign w:val="bottom"/>
            <w:hideMark/>
          </w:tcPr>
          <w:p w14:paraId="5D4F3416"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5'-AAACATGAAATCGCCGGTGC-3'</w:t>
            </w:r>
          </w:p>
        </w:tc>
      </w:tr>
      <w:tr w:rsidR="00710524" w:rsidRPr="007F07AE" w14:paraId="663F9E95" w14:textId="77777777" w:rsidTr="000041B4">
        <w:trPr>
          <w:trHeight w:val="300"/>
          <w:jc w:val="center"/>
        </w:trPr>
        <w:tc>
          <w:tcPr>
            <w:tcW w:w="2592" w:type="dxa"/>
            <w:noWrap/>
            <w:vAlign w:val="bottom"/>
            <w:hideMark/>
          </w:tcPr>
          <w:p w14:paraId="631568C2"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LOC100251082-F</w:t>
            </w:r>
          </w:p>
        </w:tc>
        <w:tc>
          <w:tcPr>
            <w:tcW w:w="4628" w:type="dxa"/>
            <w:noWrap/>
            <w:vAlign w:val="bottom"/>
            <w:hideMark/>
          </w:tcPr>
          <w:p w14:paraId="4760C3AD"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5'-TTACGACGCTGTCAATCCCC-3'</w:t>
            </w:r>
          </w:p>
        </w:tc>
      </w:tr>
      <w:tr w:rsidR="00710524" w:rsidRPr="007F07AE" w14:paraId="68409278" w14:textId="77777777" w:rsidTr="000041B4">
        <w:trPr>
          <w:trHeight w:val="300"/>
          <w:jc w:val="center"/>
        </w:trPr>
        <w:tc>
          <w:tcPr>
            <w:tcW w:w="2592" w:type="dxa"/>
            <w:noWrap/>
            <w:vAlign w:val="bottom"/>
            <w:hideMark/>
          </w:tcPr>
          <w:p w14:paraId="31B3B90F"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LOC100251082-R</w:t>
            </w:r>
          </w:p>
        </w:tc>
        <w:tc>
          <w:tcPr>
            <w:tcW w:w="4628" w:type="dxa"/>
            <w:noWrap/>
            <w:vAlign w:val="bottom"/>
            <w:hideMark/>
          </w:tcPr>
          <w:p w14:paraId="56CF42C0"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5'-TGGACATTCACTCCACGAGC-3'</w:t>
            </w:r>
          </w:p>
        </w:tc>
      </w:tr>
      <w:tr w:rsidR="00710524" w:rsidRPr="007F07AE" w14:paraId="49917049" w14:textId="77777777" w:rsidTr="000041B4">
        <w:trPr>
          <w:trHeight w:val="300"/>
          <w:jc w:val="center"/>
        </w:trPr>
        <w:tc>
          <w:tcPr>
            <w:tcW w:w="2592" w:type="dxa"/>
            <w:noWrap/>
            <w:vAlign w:val="bottom"/>
            <w:hideMark/>
          </w:tcPr>
          <w:p w14:paraId="103FF3D1"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LOC100265516-F</w:t>
            </w:r>
          </w:p>
        </w:tc>
        <w:tc>
          <w:tcPr>
            <w:tcW w:w="4628" w:type="dxa"/>
            <w:noWrap/>
            <w:vAlign w:val="bottom"/>
            <w:hideMark/>
          </w:tcPr>
          <w:p w14:paraId="007953D3"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5'-ACTACCCACACAGATGCTGG-3'</w:t>
            </w:r>
          </w:p>
        </w:tc>
      </w:tr>
      <w:tr w:rsidR="00710524" w:rsidRPr="007F07AE" w14:paraId="4B643588" w14:textId="77777777" w:rsidTr="000041B4">
        <w:trPr>
          <w:trHeight w:val="300"/>
          <w:jc w:val="center"/>
        </w:trPr>
        <w:tc>
          <w:tcPr>
            <w:tcW w:w="2592" w:type="dxa"/>
            <w:noWrap/>
            <w:vAlign w:val="bottom"/>
            <w:hideMark/>
          </w:tcPr>
          <w:p w14:paraId="6B8D87EB"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LOC100265516-R</w:t>
            </w:r>
          </w:p>
        </w:tc>
        <w:tc>
          <w:tcPr>
            <w:tcW w:w="4628" w:type="dxa"/>
            <w:noWrap/>
            <w:vAlign w:val="bottom"/>
            <w:hideMark/>
          </w:tcPr>
          <w:p w14:paraId="2FA44127"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5'-TGCCCAGAGTTCCAGTTGAC-3'</w:t>
            </w:r>
          </w:p>
        </w:tc>
      </w:tr>
      <w:tr w:rsidR="00710524" w:rsidRPr="007F07AE" w14:paraId="0227D1B4" w14:textId="77777777" w:rsidTr="000041B4">
        <w:trPr>
          <w:trHeight w:val="300"/>
          <w:jc w:val="center"/>
        </w:trPr>
        <w:tc>
          <w:tcPr>
            <w:tcW w:w="2592" w:type="dxa"/>
            <w:noWrap/>
            <w:vAlign w:val="bottom"/>
            <w:hideMark/>
          </w:tcPr>
          <w:p w14:paraId="5E667D5E"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LOC100251326-F</w:t>
            </w:r>
          </w:p>
        </w:tc>
        <w:tc>
          <w:tcPr>
            <w:tcW w:w="4628" w:type="dxa"/>
            <w:noWrap/>
            <w:vAlign w:val="bottom"/>
            <w:hideMark/>
          </w:tcPr>
          <w:p w14:paraId="1CE46C9F"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5'-GCTTTGGTTGTTGACACGGT-3'</w:t>
            </w:r>
          </w:p>
        </w:tc>
      </w:tr>
      <w:tr w:rsidR="00710524" w:rsidRPr="007F07AE" w14:paraId="354B41EE" w14:textId="77777777" w:rsidTr="000041B4">
        <w:trPr>
          <w:trHeight w:val="300"/>
          <w:jc w:val="center"/>
        </w:trPr>
        <w:tc>
          <w:tcPr>
            <w:tcW w:w="2592" w:type="dxa"/>
            <w:noWrap/>
            <w:vAlign w:val="bottom"/>
            <w:hideMark/>
          </w:tcPr>
          <w:p w14:paraId="4CA493DF"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LOC100251326-R</w:t>
            </w:r>
          </w:p>
        </w:tc>
        <w:tc>
          <w:tcPr>
            <w:tcW w:w="4628" w:type="dxa"/>
            <w:noWrap/>
            <w:vAlign w:val="bottom"/>
            <w:hideMark/>
          </w:tcPr>
          <w:p w14:paraId="60C9B5AB"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5'-TGCATCACTGTCATTCATTTTCT-3'</w:t>
            </w:r>
          </w:p>
        </w:tc>
      </w:tr>
      <w:tr w:rsidR="00710524" w:rsidRPr="007F07AE" w14:paraId="7A30B542" w14:textId="77777777" w:rsidTr="000041B4">
        <w:trPr>
          <w:trHeight w:val="300"/>
          <w:jc w:val="center"/>
        </w:trPr>
        <w:tc>
          <w:tcPr>
            <w:tcW w:w="2592" w:type="dxa"/>
            <w:noWrap/>
            <w:vAlign w:val="bottom"/>
            <w:hideMark/>
          </w:tcPr>
          <w:p w14:paraId="232D1504"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LOC100254462-F</w:t>
            </w:r>
          </w:p>
        </w:tc>
        <w:tc>
          <w:tcPr>
            <w:tcW w:w="4628" w:type="dxa"/>
            <w:noWrap/>
            <w:vAlign w:val="bottom"/>
            <w:hideMark/>
          </w:tcPr>
          <w:p w14:paraId="138BEDDB"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5'-ATGGAACTGACATTGATGCCG-3'</w:t>
            </w:r>
          </w:p>
        </w:tc>
      </w:tr>
      <w:tr w:rsidR="00710524" w:rsidRPr="007F07AE" w14:paraId="606B78A2" w14:textId="77777777" w:rsidTr="000041B4">
        <w:trPr>
          <w:trHeight w:val="300"/>
          <w:jc w:val="center"/>
        </w:trPr>
        <w:tc>
          <w:tcPr>
            <w:tcW w:w="2592" w:type="dxa"/>
            <w:noWrap/>
            <w:vAlign w:val="bottom"/>
            <w:hideMark/>
          </w:tcPr>
          <w:p w14:paraId="39A6A8DA"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LOC100254462-R</w:t>
            </w:r>
          </w:p>
        </w:tc>
        <w:tc>
          <w:tcPr>
            <w:tcW w:w="4628" w:type="dxa"/>
            <w:noWrap/>
            <w:vAlign w:val="bottom"/>
            <w:hideMark/>
          </w:tcPr>
          <w:p w14:paraId="49A8810C"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5'-GGGCGTCACCAACTCAAGA-3'</w:t>
            </w:r>
          </w:p>
        </w:tc>
      </w:tr>
      <w:tr w:rsidR="00710524" w:rsidRPr="007F07AE" w14:paraId="6CC77701" w14:textId="77777777" w:rsidTr="000041B4">
        <w:trPr>
          <w:trHeight w:val="300"/>
          <w:jc w:val="center"/>
        </w:trPr>
        <w:tc>
          <w:tcPr>
            <w:tcW w:w="2592" w:type="dxa"/>
            <w:noWrap/>
            <w:vAlign w:val="bottom"/>
            <w:hideMark/>
          </w:tcPr>
          <w:p w14:paraId="15FFBF70"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LOC100232855-F</w:t>
            </w:r>
          </w:p>
        </w:tc>
        <w:tc>
          <w:tcPr>
            <w:tcW w:w="4628" w:type="dxa"/>
            <w:noWrap/>
            <w:vAlign w:val="bottom"/>
            <w:hideMark/>
          </w:tcPr>
          <w:p w14:paraId="0F5FE456"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5'-CGCTTCCACAGGCTTTGTTC-3'</w:t>
            </w:r>
          </w:p>
        </w:tc>
      </w:tr>
      <w:tr w:rsidR="00710524" w:rsidRPr="007F07AE" w14:paraId="74033230" w14:textId="77777777" w:rsidTr="000041B4">
        <w:trPr>
          <w:trHeight w:val="300"/>
          <w:jc w:val="center"/>
        </w:trPr>
        <w:tc>
          <w:tcPr>
            <w:tcW w:w="2592" w:type="dxa"/>
            <w:noWrap/>
            <w:vAlign w:val="bottom"/>
            <w:hideMark/>
          </w:tcPr>
          <w:p w14:paraId="3B2D514F"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lastRenderedPageBreak/>
              <w:t>LOC100232855-R</w:t>
            </w:r>
          </w:p>
        </w:tc>
        <w:tc>
          <w:tcPr>
            <w:tcW w:w="4628" w:type="dxa"/>
            <w:noWrap/>
            <w:vAlign w:val="bottom"/>
            <w:hideMark/>
          </w:tcPr>
          <w:p w14:paraId="5495058F"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5'-AAAGGGTTCGACCCCACATC-3'</w:t>
            </w:r>
          </w:p>
        </w:tc>
      </w:tr>
      <w:tr w:rsidR="00710524" w:rsidRPr="007F07AE" w14:paraId="4A299C27" w14:textId="77777777" w:rsidTr="000041B4">
        <w:trPr>
          <w:trHeight w:val="300"/>
          <w:jc w:val="center"/>
        </w:trPr>
        <w:tc>
          <w:tcPr>
            <w:tcW w:w="2592" w:type="dxa"/>
            <w:noWrap/>
            <w:vAlign w:val="bottom"/>
            <w:hideMark/>
          </w:tcPr>
          <w:p w14:paraId="39A94337"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LOC100232866-F</w:t>
            </w:r>
          </w:p>
        </w:tc>
        <w:tc>
          <w:tcPr>
            <w:tcW w:w="4628" w:type="dxa"/>
            <w:noWrap/>
            <w:vAlign w:val="bottom"/>
            <w:hideMark/>
          </w:tcPr>
          <w:p w14:paraId="2D845E7D"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5'-CAAGAGCTGGAAACTGCAAAGA-3'</w:t>
            </w:r>
          </w:p>
        </w:tc>
      </w:tr>
      <w:tr w:rsidR="00710524" w:rsidRPr="007F07AE" w14:paraId="6051DFB3" w14:textId="77777777" w:rsidTr="000041B4">
        <w:trPr>
          <w:trHeight w:val="300"/>
          <w:jc w:val="center"/>
        </w:trPr>
        <w:tc>
          <w:tcPr>
            <w:tcW w:w="2592" w:type="dxa"/>
            <w:noWrap/>
            <w:vAlign w:val="bottom"/>
            <w:hideMark/>
          </w:tcPr>
          <w:p w14:paraId="39586D98"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LOC100232866-R</w:t>
            </w:r>
          </w:p>
        </w:tc>
        <w:tc>
          <w:tcPr>
            <w:tcW w:w="4628" w:type="dxa"/>
            <w:noWrap/>
            <w:vAlign w:val="bottom"/>
            <w:hideMark/>
          </w:tcPr>
          <w:p w14:paraId="10712980" w14:textId="77777777" w:rsidR="00710524" w:rsidRPr="00776450" w:rsidRDefault="00710524" w:rsidP="007F07AE">
            <w:pPr>
              <w:widowControl/>
              <w:jc w:val="center"/>
              <w:rPr>
                <w:rFonts w:eastAsia="Times New Roman" w:cs="Calibri"/>
                <w:color w:val="000000"/>
                <w:lang w:val="el-GR" w:eastAsia="el-GR" w:bidi="ar-SA"/>
              </w:rPr>
            </w:pPr>
            <w:r w:rsidRPr="00776450">
              <w:rPr>
                <w:rFonts w:eastAsia="Times New Roman" w:cs="Calibri"/>
                <w:color w:val="000000"/>
                <w:lang w:val="el-GR" w:eastAsia="el-GR" w:bidi="ar-SA"/>
              </w:rPr>
              <w:t>5'-AATGAGAGATGGCTGGAAGAGG-3'</w:t>
            </w:r>
          </w:p>
        </w:tc>
      </w:tr>
    </w:tbl>
    <w:p w14:paraId="36A7FF25" w14:textId="77777777" w:rsidR="007F07AE" w:rsidRPr="003A5D27" w:rsidRDefault="007F07AE" w:rsidP="002B3A57">
      <w:pPr>
        <w:rPr>
          <w:lang w:val="el-GR"/>
        </w:rPr>
      </w:pPr>
    </w:p>
    <w:p w14:paraId="1CC2C820" w14:textId="26B084BE" w:rsidR="00B6589D" w:rsidRDefault="00B6589D" w:rsidP="00113562">
      <w:pPr>
        <w:pStyle w:val="Heading2"/>
        <w:numPr>
          <w:ilvl w:val="1"/>
          <w:numId w:val="1"/>
        </w:numPr>
        <w:spacing w:before="0" w:after="120" w:line="276" w:lineRule="auto"/>
      </w:pPr>
      <w:bookmarkStart w:id="4" w:name="_Toc184738479"/>
      <w:r w:rsidRPr="00B6589D">
        <w:t>Αποτελέσματα και Συζήτηση</w:t>
      </w:r>
      <w:bookmarkEnd w:id="4"/>
      <w:r w:rsidRPr="00B6589D">
        <w:t xml:space="preserve"> </w:t>
      </w:r>
    </w:p>
    <w:p w14:paraId="4EB1251E" w14:textId="1881EB9E" w:rsidR="00221A6C" w:rsidRPr="00221A6C" w:rsidRDefault="00221A6C" w:rsidP="00710524">
      <w:pPr>
        <w:pStyle w:val="CRONUSLabel"/>
        <w:spacing w:after="120"/>
        <w:rPr>
          <w:b/>
          <w:bCs/>
          <w:sz w:val="22"/>
          <w:szCs w:val="22"/>
        </w:rPr>
      </w:pPr>
      <w:r w:rsidRPr="00221A6C">
        <w:rPr>
          <w:b/>
          <w:bCs/>
          <w:sz w:val="22"/>
          <w:szCs w:val="22"/>
        </w:rPr>
        <w:t>2.</w:t>
      </w:r>
      <w:r w:rsidR="009E5B9C">
        <w:rPr>
          <w:b/>
          <w:bCs/>
          <w:sz w:val="22"/>
          <w:szCs w:val="22"/>
        </w:rPr>
        <w:t>2</w:t>
      </w:r>
      <w:r w:rsidRPr="00221A6C">
        <w:rPr>
          <w:b/>
          <w:bCs/>
          <w:sz w:val="22"/>
          <w:szCs w:val="22"/>
        </w:rPr>
        <w:t>.</w:t>
      </w:r>
      <w:r w:rsidR="009E5B9C">
        <w:rPr>
          <w:b/>
          <w:bCs/>
          <w:sz w:val="22"/>
          <w:szCs w:val="22"/>
        </w:rPr>
        <w:t>1</w:t>
      </w:r>
      <w:r w:rsidRPr="00221A6C">
        <w:rPr>
          <w:b/>
          <w:bCs/>
          <w:sz w:val="22"/>
          <w:szCs w:val="22"/>
        </w:rPr>
        <w:t xml:space="preserve"> Ποσοτικοποίηση </w:t>
      </w:r>
      <w:r w:rsidR="00710524">
        <w:rPr>
          <w:b/>
          <w:bCs/>
          <w:sz w:val="22"/>
          <w:szCs w:val="22"/>
        </w:rPr>
        <w:t xml:space="preserve">του μύκητα </w:t>
      </w:r>
      <w:r w:rsidR="00710524" w:rsidRPr="00710524">
        <w:rPr>
          <w:b/>
          <w:bCs/>
          <w:i/>
          <w:iCs/>
          <w:sz w:val="22"/>
          <w:szCs w:val="22"/>
          <w:lang w:val="en-US"/>
        </w:rPr>
        <w:t>Aspergillus</w:t>
      </w:r>
      <w:r w:rsidR="00710524" w:rsidRPr="00710524">
        <w:rPr>
          <w:b/>
          <w:bCs/>
          <w:i/>
          <w:iCs/>
          <w:sz w:val="22"/>
          <w:szCs w:val="22"/>
        </w:rPr>
        <w:t xml:space="preserve"> </w:t>
      </w:r>
      <w:r w:rsidR="00710524" w:rsidRPr="00710524">
        <w:rPr>
          <w:b/>
          <w:bCs/>
          <w:i/>
          <w:iCs/>
          <w:sz w:val="22"/>
          <w:szCs w:val="22"/>
          <w:lang w:val="en-US"/>
        </w:rPr>
        <w:t>carbonarius</w:t>
      </w:r>
      <w:r w:rsidRPr="00221A6C">
        <w:rPr>
          <w:b/>
          <w:bCs/>
          <w:sz w:val="22"/>
          <w:szCs w:val="22"/>
        </w:rPr>
        <w:t xml:space="preserve"> και </w:t>
      </w:r>
      <w:r w:rsidR="00710524">
        <w:rPr>
          <w:b/>
          <w:bCs/>
          <w:sz w:val="22"/>
          <w:szCs w:val="22"/>
        </w:rPr>
        <w:t>της ω</w:t>
      </w:r>
      <w:r w:rsidRPr="00221A6C">
        <w:rPr>
          <w:b/>
          <w:bCs/>
          <w:sz w:val="22"/>
          <w:szCs w:val="22"/>
        </w:rPr>
        <w:t>χρατοξίνης</w:t>
      </w:r>
    </w:p>
    <w:p w14:paraId="5D2534B3" w14:textId="4B18D57A" w:rsidR="00221A6C" w:rsidRPr="00221A6C" w:rsidRDefault="0063501C" w:rsidP="00221A6C">
      <w:pPr>
        <w:pStyle w:val="CRONUSLabel"/>
        <w:rPr>
          <w:sz w:val="22"/>
          <w:szCs w:val="22"/>
        </w:rPr>
      </w:pPr>
      <w:r>
        <w:rPr>
          <w:sz w:val="22"/>
          <w:szCs w:val="22"/>
        </w:rPr>
        <w:t xml:space="preserve">Ο μύκητας </w:t>
      </w:r>
      <w:r w:rsidR="00221A6C" w:rsidRPr="000362E8">
        <w:rPr>
          <w:i/>
          <w:iCs/>
          <w:sz w:val="22"/>
          <w:szCs w:val="22"/>
          <w:lang w:val="en-GB"/>
        </w:rPr>
        <w:t>A</w:t>
      </w:r>
      <w:r w:rsidR="00221A6C" w:rsidRPr="000362E8">
        <w:rPr>
          <w:i/>
          <w:iCs/>
          <w:sz w:val="22"/>
          <w:szCs w:val="22"/>
        </w:rPr>
        <w:t xml:space="preserve">. </w:t>
      </w:r>
      <w:r w:rsidR="00221A6C" w:rsidRPr="000362E8">
        <w:rPr>
          <w:i/>
          <w:iCs/>
          <w:sz w:val="22"/>
          <w:szCs w:val="22"/>
          <w:lang w:val="en-GB"/>
        </w:rPr>
        <w:t>carbonarius</w:t>
      </w:r>
      <w:r w:rsidR="00221A6C" w:rsidRPr="000362E8">
        <w:rPr>
          <w:i/>
          <w:iCs/>
          <w:sz w:val="22"/>
          <w:szCs w:val="22"/>
        </w:rPr>
        <w:t xml:space="preserve"> </w:t>
      </w:r>
      <w:r w:rsidR="00221A6C" w:rsidRPr="00221A6C">
        <w:rPr>
          <w:sz w:val="22"/>
          <w:szCs w:val="22"/>
        </w:rPr>
        <w:t xml:space="preserve">αναπτύχθηκε </w:t>
      </w:r>
      <w:r w:rsidR="000362E8">
        <w:rPr>
          <w:sz w:val="22"/>
          <w:szCs w:val="22"/>
        </w:rPr>
        <w:t>στις ράγες</w:t>
      </w:r>
      <w:r w:rsidR="00221A6C" w:rsidRPr="00221A6C">
        <w:rPr>
          <w:sz w:val="22"/>
          <w:szCs w:val="22"/>
        </w:rPr>
        <w:t xml:space="preserve"> και των δύο ποικιλιών κατά την επταήμερη περίοδο </w:t>
      </w:r>
      <w:r w:rsidR="000362E8">
        <w:rPr>
          <w:sz w:val="22"/>
          <w:szCs w:val="22"/>
        </w:rPr>
        <w:t>αποικισμού</w:t>
      </w:r>
      <w:r w:rsidR="00221A6C" w:rsidRPr="00221A6C">
        <w:rPr>
          <w:sz w:val="22"/>
          <w:szCs w:val="22"/>
        </w:rPr>
        <w:t xml:space="preserve">. Όλες οι αναπτυγμένες αποικίες ήταν πανομοιότυπες με το </w:t>
      </w:r>
      <w:r w:rsidR="00221A6C" w:rsidRPr="000362E8">
        <w:rPr>
          <w:i/>
          <w:iCs/>
          <w:sz w:val="22"/>
          <w:szCs w:val="22"/>
          <w:lang w:val="en-GB"/>
        </w:rPr>
        <w:t>A</w:t>
      </w:r>
      <w:r w:rsidR="00221A6C" w:rsidRPr="000362E8">
        <w:rPr>
          <w:i/>
          <w:iCs/>
          <w:sz w:val="22"/>
          <w:szCs w:val="22"/>
        </w:rPr>
        <w:t xml:space="preserve">. </w:t>
      </w:r>
      <w:r w:rsidR="00221A6C" w:rsidRPr="000362E8">
        <w:rPr>
          <w:i/>
          <w:iCs/>
          <w:sz w:val="22"/>
          <w:szCs w:val="22"/>
          <w:lang w:val="en-GB"/>
        </w:rPr>
        <w:t>carbonarius</w:t>
      </w:r>
      <w:r w:rsidR="00221A6C" w:rsidRPr="00221A6C">
        <w:rPr>
          <w:sz w:val="22"/>
          <w:szCs w:val="22"/>
        </w:rPr>
        <w:t xml:space="preserve"> με βάση το χρώμα, τη μορφολογία και τα χαρακτηριστικά των κονιδίων, ενώ συμπτώματα απουσίαζαν από </w:t>
      </w:r>
      <w:r w:rsidR="000362E8">
        <w:rPr>
          <w:sz w:val="22"/>
          <w:szCs w:val="22"/>
        </w:rPr>
        <w:t>τις ράγες-μάρτυρες</w:t>
      </w:r>
      <w:r w:rsidR="00221A6C" w:rsidRPr="00221A6C">
        <w:rPr>
          <w:sz w:val="22"/>
          <w:szCs w:val="22"/>
        </w:rPr>
        <w:t xml:space="preserve">, </w:t>
      </w:r>
      <w:r w:rsidR="000362E8">
        <w:rPr>
          <w:sz w:val="22"/>
          <w:szCs w:val="22"/>
        </w:rPr>
        <w:t>οι</w:t>
      </w:r>
      <w:r w:rsidR="00221A6C" w:rsidRPr="00221A6C">
        <w:rPr>
          <w:sz w:val="22"/>
          <w:szCs w:val="22"/>
        </w:rPr>
        <w:t xml:space="preserve"> οποί</w:t>
      </w:r>
      <w:r w:rsidR="000362E8">
        <w:rPr>
          <w:sz w:val="22"/>
          <w:szCs w:val="22"/>
        </w:rPr>
        <w:t>ες</w:t>
      </w:r>
      <w:r w:rsidR="00221A6C" w:rsidRPr="00221A6C">
        <w:rPr>
          <w:sz w:val="22"/>
          <w:szCs w:val="22"/>
        </w:rPr>
        <w:t xml:space="preserve"> </w:t>
      </w:r>
      <w:r w:rsidR="000362E8">
        <w:rPr>
          <w:sz w:val="22"/>
          <w:szCs w:val="22"/>
        </w:rPr>
        <w:t xml:space="preserve">δεν </w:t>
      </w:r>
      <w:r w:rsidR="00221A6C" w:rsidRPr="00221A6C">
        <w:rPr>
          <w:sz w:val="22"/>
          <w:szCs w:val="22"/>
        </w:rPr>
        <w:t xml:space="preserve">είχαν εμβολιαστεί με </w:t>
      </w:r>
      <w:r w:rsidR="000362E8">
        <w:rPr>
          <w:sz w:val="22"/>
          <w:szCs w:val="22"/>
        </w:rPr>
        <w:t>τον μύκητα</w:t>
      </w:r>
      <w:r w:rsidR="00221A6C" w:rsidRPr="00221A6C">
        <w:rPr>
          <w:sz w:val="22"/>
          <w:szCs w:val="22"/>
        </w:rPr>
        <w:t xml:space="preserve">. Οι </w:t>
      </w:r>
      <w:r w:rsidR="000362E8">
        <w:rPr>
          <w:sz w:val="22"/>
          <w:szCs w:val="22"/>
        </w:rPr>
        <w:t>μολύνσεις</w:t>
      </w:r>
      <w:r w:rsidR="00221A6C" w:rsidRPr="00221A6C">
        <w:rPr>
          <w:sz w:val="22"/>
          <w:szCs w:val="22"/>
        </w:rPr>
        <w:t xml:space="preserve"> μεταξύ των δύο ποικιλιών επηρέασαν σημαντικά την ανάπτυξη των μυκήτων, τη σποριογένεση και τη βιοσύνθεση της ΟΤΑ (</w:t>
      </w:r>
      <w:r w:rsidR="000362E8" w:rsidRPr="000362E8">
        <w:rPr>
          <w:b/>
          <w:bCs/>
          <w:sz w:val="22"/>
          <w:szCs w:val="22"/>
        </w:rPr>
        <w:t>Γράφημα 3.12.4-1</w:t>
      </w:r>
      <w:r w:rsidR="00221A6C" w:rsidRPr="00221A6C">
        <w:rPr>
          <w:sz w:val="22"/>
          <w:szCs w:val="22"/>
        </w:rPr>
        <w:t xml:space="preserve">). </w:t>
      </w:r>
      <w:r w:rsidR="000362E8">
        <w:rPr>
          <w:sz w:val="22"/>
          <w:szCs w:val="22"/>
        </w:rPr>
        <w:t>Οι μολυσμένες ράγες</w:t>
      </w:r>
      <w:r w:rsidR="00221A6C" w:rsidRPr="00221A6C">
        <w:rPr>
          <w:sz w:val="22"/>
          <w:szCs w:val="22"/>
        </w:rPr>
        <w:t xml:space="preserve"> της ποικιλίας </w:t>
      </w:r>
      <w:r w:rsidR="000362E8">
        <w:rPr>
          <w:sz w:val="22"/>
          <w:szCs w:val="22"/>
        </w:rPr>
        <w:t>Βικτώρια</w:t>
      </w:r>
      <w:r w:rsidR="00221A6C" w:rsidRPr="00221A6C">
        <w:rPr>
          <w:sz w:val="22"/>
          <w:szCs w:val="22"/>
        </w:rPr>
        <w:t xml:space="preserve"> (</w:t>
      </w:r>
      <w:r w:rsidR="00221A6C" w:rsidRPr="00221A6C">
        <w:rPr>
          <w:sz w:val="22"/>
          <w:szCs w:val="22"/>
          <w:lang w:val="en-GB"/>
        </w:rPr>
        <w:t>VIC</w:t>
      </w:r>
      <w:r w:rsidR="00221A6C" w:rsidRPr="00221A6C">
        <w:rPr>
          <w:sz w:val="22"/>
          <w:szCs w:val="22"/>
        </w:rPr>
        <w:t>-</w:t>
      </w:r>
      <w:r w:rsidR="00221A6C" w:rsidRPr="00221A6C">
        <w:rPr>
          <w:sz w:val="22"/>
          <w:szCs w:val="22"/>
          <w:lang w:val="en-GB"/>
        </w:rPr>
        <w:t>AC</w:t>
      </w:r>
      <w:r w:rsidR="00221A6C" w:rsidRPr="00221A6C">
        <w:rPr>
          <w:sz w:val="22"/>
          <w:szCs w:val="22"/>
        </w:rPr>
        <w:t>) παρήγαγαν σημαντικ</w:t>
      </w:r>
      <w:r w:rsidR="000362E8">
        <w:rPr>
          <w:sz w:val="22"/>
          <w:szCs w:val="22"/>
        </w:rPr>
        <w:t>ά μεγαλύτερο</w:t>
      </w:r>
      <w:r w:rsidR="00221A6C" w:rsidRPr="00221A6C">
        <w:rPr>
          <w:sz w:val="22"/>
          <w:szCs w:val="22"/>
        </w:rPr>
        <w:t xml:space="preserve"> αριθμό σπορίων μυκήτων/</w:t>
      </w:r>
      <w:r w:rsidR="00221A6C" w:rsidRPr="00221A6C">
        <w:rPr>
          <w:sz w:val="22"/>
          <w:szCs w:val="22"/>
          <w:lang w:val="en-GB"/>
        </w:rPr>
        <w:t>mL</w:t>
      </w:r>
      <w:r w:rsidR="00221A6C" w:rsidRPr="00221A6C">
        <w:rPr>
          <w:sz w:val="22"/>
          <w:szCs w:val="22"/>
        </w:rPr>
        <w:t xml:space="preserve"> (</w:t>
      </w:r>
      <w:r w:rsidR="00221A6C" w:rsidRPr="00221A6C">
        <w:rPr>
          <w:sz w:val="22"/>
          <w:szCs w:val="22"/>
          <w:lang w:val="en-GB"/>
        </w:rPr>
        <w:t>p</w:t>
      </w:r>
      <w:r w:rsidR="00221A6C" w:rsidRPr="00221A6C">
        <w:rPr>
          <w:sz w:val="22"/>
          <w:szCs w:val="22"/>
        </w:rPr>
        <w:t>≤0,05), εκφρασμέν</w:t>
      </w:r>
      <w:r w:rsidR="000362E8">
        <w:rPr>
          <w:sz w:val="22"/>
          <w:szCs w:val="22"/>
        </w:rPr>
        <w:t>ο</w:t>
      </w:r>
      <w:r w:rsidR="00221A6C" w:rsidRPr="00221A6C">
        <w:rPr>
          <w:sz w:val="22"/>
          <w:szCs w:val="22"/>
        </w:rPr>
        <w:t xml:space="preserve"> ως κονίδια/</w:t>
      </w:r>
      <w:r w:rsidR="00221A6C" w:rsidRPr="00221A6C">
        <w:rPr>
          <w:sz w:val="22"/>
          <w:szCs w:val="22"/>
          <w:lang w:val="en-GB"/>
        </w:rPr>
        <w:t>mL</w:t>
      </w:r>
      <w:r w:rsidR="00221A6C" w:rsidRPr="00221A6C">
        <w:rPr>
          <w:sz w:val="22"/>
          <w:szCs w:val="22"/>
        </w:rPr>
        <w:t xml:space="preserve"> (×10</w:t>
      </w:r>
      <w:r w:rsidR="00221A6C" w:rsidRPr="000362E8">
        <w:rPr>
          <w:sz w:val="22"/>
          <w:szCs w:val="22"/>
          <w:vertAlign w:val="superscript"/>
        </w:rPr>
        <w:t>6</w:t>
      </w:r>
      <w:r w:rsidR="00221A6C" w:rsidRPr="00221A6C">
        <w:rPr>
          <w:sz w:val="22"/>
          <w:szCs w:val="22"/>
        </w:rPr>
        <w:t xml:space="preserve">), σε σύγκριση με αυτά της ποικιλίας </w:t>
      </w:r>
      <w:r w:rsidR="000362E8">
        <w:rPr>
          <w:sz w:val="22"/>
          <w:szCs w:val="22"/>
        </w:rPr>
        <w:t>Φράουλα</w:t>
      </w:r>
      <w:r w:rsidR="00221A6C" w:rsidRPr="00221A6C">
        <w:rPr>
          <w:sz w:val="22"/>
          <w:szCs w:val="22"/>
        </w:rPr>
        <w:t xml:space="preserve">. Η υψηλότερη </w:t>
      </w:r>
      <w:r w:rsidR="000362E8">
        <w:rPr>
          <w:sz w:val="22"/>
          <w:szCs w:val="22"/>
        </w:rPr>
        <w:t>συγκέντρωση</w:t>
      </w:r>
      <w:r w:rsidR="00221A6C" w:rsidRPr="00221A6C">
        <w:rPr>
          <w:sz w:val="22"/>
          <w:szCs w:val="22"/>
        </w:rPr>
        <w:t xml:space="preserve"> σε ΟΤΑ ανιχνεύθηκε επίσης στην ποικιλία </w:t>
      </w:r>
      <w:r w:rsidR="00710524">
        <w:rPr>
          <w:sz w:val="22"/>
          <w:szCs w:val="22"/>
        </w:rPr>
        <w:t>Βικτώρια</w:t>
      </w:r>
      <w:r w:rsidR="00221A6C" w:rsidRPr="00221A6C">
        <w:rPr>
          <w:sz w:val="22"/>
          <w:szCs w:val="22"/>
        </w:rPr>
        <w:t xml:space="preserve">, που κυμαινόταν περίπου έως 23,52 ± 2,02 </w:t>
      </w:r>
      <w:r w:rsidR="00221A6C" w:rsidRPr="00221A6C">
        <w:rPr>
          <w:sz w:val="22"/>
          <w:szCs w:val="22"/>
          <w:lang w:val="en-GB"/>
        </w:rPr>
        <w:t>ppb</w:t>
      </w:r>
      <w:r w:rsidR="00221A6C" w:rsidRPr="00221A6C">
        <w:rPr>
          <w:sz w:val="22"/>
          <w:szCs w:val="22"/>
        </w:rPr>
        <w:t xml:space="preserve"> (μ</w:t>
      </w:r>
      <w:r w:rsidR="00221A6C" w:rsidRPr="00221A6C">
        <w:rPr>
          <w:sz w:val="22"/>
          <w:szCs w:val="22"/>
          <w:lang w:val="en-GB"/>
        </w:rPr>
        <w:t>g</w:t>
      </w:r>
      <w:r w:rsidR="00221A6C" w:rsidRPr="00221A6C">
        <w:rPr>
          <w:sz w:val="22"/>
          <w:szCs w:val="22"/>
        </w:rPr>
        <w:t>/</w:t>
      </w:r>
      <w:r w:rsidR="00221A6C" w:rsidRPr="00221A6C">
        <w:rPr>
          <w:sz w:val="22"/>
          <w:szCs w:val="22"/>
          <w:lang w:val="en-GB"/>
        </w:rPr>
        <w:t>L</w:t>
      </w:r>
      <w:r w:rsidR="00221A6C" w:rsidRPr="00221A6C">
        <w:rPr>
          <w:sz w:val="22"/>
          <w:szCs w:val="22"/>
        </w:rPr>
        <w:t>) με σημαντικές διαφορές συγκρ</w:t>
      </w:r>
      <w:r w:rsidR="000362E8">
        <w:rPr>
          <w:sz w:val="22"/>
          <w:szCs w:val="22"/>
        </w:rPr>
        <w:t>ιτικά</w:t>
      </w:r>
      <w:r w:rsidR="00221A6C" w:rsidRPr="00221A6C">
        <w:rPr>
          <w:sz w:val="22"/>
          <w:szCs w:val="22"/>
        </w:rPr>
        <w:t xml:space="preserve"> με την ποικιλία </w:t>
      </w:r>
      <w:r w:rsidR="000362E8">
        <w:rPr>
          <w:sz w:val="22"/>
          <w:szCs w:val="22"/>
        </w:rPr>
        <w:t>Φράουλα</w:t>
      </w:r>
      <w:r w:rsidR="00221A6C" w:rsidRPr="00221A6C">
        <w:rPr>
          <w:sz w:val="22"/>
          <w:szCs w:val="22"/>
        </w:rPr>
        <w:t xml:space="preserve"> σύμφωνα με την πολλαπλή δοκιμή </w:t>
      </w:r>
      <w:r w:rsidR="00221A6C" w:rsidRPr="00221A6C">
        <w:rPr>
          <w:sz w:val="22"/>
          <w:szCs w:val="22"/>
          <w:lang w:val="en-GB"/>
        </w:rPr>
        <w:t>Tukey</w:t>
      </w:r>
      <w:r w:rsidR="00221A6C" w:rsidRPr="00221A6C">
        <w:rPr>
          <w:sz w:val="22"/>
          <w:szCs w:val="22"/>
        </w:rPr>
        <w:t xml:space="preserve"> (</w:t>
      </w:r>
      <w:r w:rsidR="00221A6C" w:rsidRPr="00221A6C">
        <w:rPr>
          <w:sz w:val="22"/>
          <w:szCs w:val="22"/>
          <w:lang w:val="en-GB"/>
        </w:rPr>
        <w:t>p</w:t>
      </w:r>
      <w:r w:rsidR="00221A6C" w:rsidRPr="00221A6C">
        <w:rPr>
          <w:sz w:val="22"/>
          <w:szCs w:val="22"/>
        </w:rPr>
        <w:t xml:space="preserve"> &lt; 0,05),</w:t>
      </w:r>
    </w:p>
    <w:p w14:paraId="420FA271" w14:textId="77777777" w:rsidR="00221A6C" w:rsidRDefault="00221A6C" w:rsidP="00221A6C">
      <w:pPr>
        <w:pStyle w:val="CRONUSLabel"/>
      </w:pPr>
    </w:p>
    <w:p w14:paraId="2637E605" w14:textId="797DB7E9" w:rsidR="00221A6C" w:rsidRDefault="001E37EB" w:rsidP="000362E8">
      <w:pPr>
        <w:jc w:val="center"/>
        <w:rPr>
          <w:lang w:val="el-GR"/>
        </w:rPr>
      </w:pPr>
      <w:r w:rsidRPr="00787431">
        <w:rPr>
          <w:noProof/>
        </w:rPr>
        <w:drawing>
          <wp:inline distT="0" distB="0" distL="0" distR="0" wp14:anchorId="67054CAB" wp14:editId="515B3308">
            <wp:extent cx="4853940" cy="2659380"/>
            <wp:effectExtent l="0" t="0" r="3810" b="7620"/>
            <wp:docPr id="1562847505" name="Picture 2" descr="A graph of different levels of bl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47505" name="Picture 2" descr="A graph of different levels of blood&#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3940" cy="2659380"/>
                    </a:xfrm>
                    <a:prstGeom prst="rect">
                      <a:avLst/>
                    </a:prstGeom>
                    <a:noFill/>
                  </pic:spPr>
                </pic:pic>
              </a:graphicData>
            </a:graphic>
          </wp:inline>
        </w:drawing>
      </w:r>
    </w:p>
    <w:p w14:paraId="7398AE90" w14:textId="77777777" w:rsidR="001E37EB" w:rsidRDefault="001E37EB" w:rsidP="00221A6C">
      <w:pPr>
        <w:rPr>
          <w:lang w:val="el-GR"/>
        </w:rPr>
      </w:pPr>
    </w:p>
    <w:p w14:paraId="64E903BA" w14:textId="0B0F2A01" w:rsidR="0047267B" w:rsidRPr="00564B52" w:rsidRDefault="000362E8" w:rsidP="00564B52">
      <w:pPr>
        <w:spacing w:line="276" w:lineRule="auto"/>
        <w:jc w:val="both"/>
        <w:rPr>
          <w:rFonts w:eastAsia="Times New Roman" w:cs="Times New Roman"/>
          <w:lang w:val="el-GR"/>
        </w:rPr>
      </w:pPr>
      <w:r w:rsidRPr="000362E8">
        <w:rPr>
          <w:b/>
          <w:bCs/>
          <w:lang w:val="el-GR"/>
        </w:rPr>
        <w:t>Γράφημα 3.12.4-1</w:t>
      </w:r>
      <w:r w:rsidR="001E37EB" w:rsidRPr="001E37EB">
        <w:rPr>
          <w:rFonts w:eastAsia="Times New Roman" w:cs="Times New Roman"/>
          <w:b/>
          <w:bCs/>
          <w:lang w:val="el-GR"/>
        </w:rPr>
        <w:t xml:space="preserve">. </w:t>
      </w:r>
      <w:r w:rsidR="001E37EB" w:rsidRPr="001E37EB">
        <w:rPr>
          <w:rFonts w:eastAsia="Times New Roman" w:cs="Times New Roman"/>
          <w:lang w:val="el-GR"/>
        </w:rPr>
        <w:t xml:space="preserve">Ποσοτικοποίηση του παθογόνου </w:t>
      </w:r>
      <w:r w:rsidR="001E37EB" w:rsidRPr="00710524">
        <w:rPr>
          <w:rFonts w:eastAsia="Times New Roman" w:cs="Times New Roman"/>
          <w:i/>
          <w:iCs/>
        </w:rPr>
        <w:t>A</w:t>
      </w:r>
      <w:r w:rsidR="001E37EB" w:rsidRPr="00710524">
        <w:rPr>
          <w:rFonts w:eastAsia="Times New Roman" w:cs="Times New Roman"/>
          <w:i/>
          <w:iCs/>
          <w:lang w:val="el-GR"/>
        </w:rPr>
        <w:t xml:space="preserve">. </w:t>
      </w:r>
      <w:r w:rsidR="001E37EB" w:rsidRPr="00710524">
        <w:rPr>
          <w:rFonts w:eastAsia="Times New Roman" w:cs="Times New Roman"/>
          <w:i/>
          <w:iCs/>
        </w:rPr>
        <w:t>carbonarius</w:t>
      </w:r>
      <w:r w:rsidR="001E37EB" w:rsidRPr="001E37EB">
        <w:rPr>
          <w:rFonts w:eastAsia="Times New Roman" w:cs="Times New Roman"/>
          <w:lang w:val="el-GR"/>
        </w:rPr>
        <w:t xml:space="preserve"> και της ωχρατοξίνης</w:t>
      </w:r>
      <w:r>
        <w:rPr>
          <w:rFonts w:eastAsia="Times New Roman" w:cs="Times New Roman"/>
          <w:lang w:val="el-GR"/>
        </w:rPr>
        <w:t xml:space="preserve">. </w:t>
      </w:r>
      <w:r w:rsidR="001E37EB" w:rsidRPr="001E37EB">
        <w:rPr>
          <w:lang w:val="el-GR"/>
        </w:rPr>
        <w:t xml:space="preserve">Μέση σοβαρότητα (κονίδια/mL) του </w:t>
      </w:r>
      <w:r w:rsidR="001E37EB" w:rsidRPr="000362E8">
        <w:rPr>
          <w:i/>
          <w:iCs/>
          <w:lang w:val="el-GR"/>
        </w:rPr>
        <w:t>A. carbonarius</w:t>
      </w:r>
      <w:r w:rsidR="001E37EB" w:rsidRPr="001E37EB">
        <w:rPr>
          <w:lang w:val="el-GR"/>
        </w:rPr>
        <w:t xml:space="preserve"> και </w:t>
      </w:r>
      <w:r>
        <w:rPr>
          <w:lang w:val="el-GR"/>
        </w:rPr>
        <w:t>συγκέντρωση</w:t>
      </w:r>
      <w:r w:rsidR="001E37EB" w:rsidRPr="001E37EB">
        <w:rPr>
          <w:lang w:val="el-GR"/>
        </w:rPr>
        <w:t xml:space="preserve"> ωχρατοξίνη</w:t>
      </w:r>
      <w:r>
        <w:rPr>
          <w:lang w:val="el-GR"/>
        </w:rPr>
        <w:t>ς</w:t>
      </w:r>
      <w:r w:rsidR="001E37EB" w:rsidRPr="001E37EB">
        <w:rPr>
          <w:lang w:val="el-GR"/>
        </w:rPr>
        <w:t xml:space="preserve"> Α (ppb) σε εμβολιασμένες ράγες σταφυλιών της λευκής ποικιλίας </w:t>
      </w:r>
      <w:r w:rsidR="00710524" w:rsidRPr="00710524">
        <w:rPr>
          <w:lang w:val="el-GR"/>
        </w:rPr>
        <w:t>Βικτώρια</w:t>
      </w:r>
      <w:r w:rsidR="00710524" w:rsidRPr="001E37EB">
        <w:rPr>
          <w:lang w:val="el-GR"/>
        </w:rPr>
        <w:t xml:space="preserve"> </w:t>
      </w:r>
      <w:r w:rsidR="001E37EB" w:rsidRPr="001E37EB">
        <w:rPr>
          <w:lang w:val="el-GR"/>
        </w:rPr>
        <w:t>(</w:t>
      </w:r>
      <w:r>
        <w:rPr>
          <w:lang w:val="el-GR"/>
        </w:rPr>
        <w:t>βιοδοκιμή</w:t>
      </w:r>
      <w:r w:rsidR="001E37EB" w:rsidRPr="001E37EB">
        <w:rPr>
          <w:lang w:val="el-GR"/>
        </w:rPr>
        <w:t xml:space="preserve"> VIC-AC) και της </w:t>
      </w:r>
      <w:r>
        <w:rPr>
          <w:lang w:val="el-GR"/>
        </w:rPr>
        <w:t>ερυθρής</w:t>
      </w:r>
      <w:r w:rsidR="001E37EB" w:rsidRPr="001E37EB">
        <w:rPr>
          <w:lang w:val="el-GR"/>
        </w:rPr>
        <w:t xml:space="preserve"> ποικιλίας </w:t>
      </w:r>
      <w:r>
        <w:rPr>
          <w:lang w:val="el-GR"/>
        </w:rPr>
        <w:t>Φράουλα</w:t>
      </w:r>
      <w:r w:rsidR="001E37EB" w:rsidRPr="001E37EB">
        <w:rPr>
          <w:lang w:val="el-GR"/>
        </w:rPr>
        <w:t xml:space="preserve"> (</w:t>
      </w:r>
      <w:r>
        <w:rPr>
          <w:lang w:val="el-GR"/>
        </w:rPr>
        <w:t>βιοδοκιμή</w:t>
      </w:r>
      <w:r w:rsidRPr="001E37EB">
        <w:rPr>
          <w:lang w:val="el-GR"/>
        </w:rPr>
        <w:t xml:space="preserve"> </w:t>
      </w:r>
      <w:r w:rsidR="001E37EB" w:rsidRPr="001E37EB">
        <w:rPr>
          <w:lang w:val="el-GR"/>
        </w:rPr>
        <w:t xml:space="preserve">FRA-AC) σε μια περίοδο </w:t>
      </w:r>
      <w:r>
        <w:rPr>
          <w:lang w:val="el-GR"/>
        </w:rPr>
        <w:t>μόλυνσης</w:t>
      </w:r>
      <w:r w:rsidR="001E37EB" w:rsidRPr="001E37EB">
        <w:rPr>
          <w:lang w:val="el-GR"/>
        </w:rPr>
        <w:t xml:space="preserve"> 7 ημερών. Τα γραφήματα ράβδων αντιπροσωπεύουν τις μέσες τιμές τριών βιολογικών επαναλήψεων ± τυπικά σφάλματα ανά </w:t>
      </w:r>
      <w:r>
        <w:rPr>
          <w:lang w:val="el-GR"/>
        </w:rPr>
        <w:t>βιοδοκιμή</w:t>
      </w:r>
      <w:r w:rsidR="001E37EB" w:rsidRPr="001E37EB">
        <w:rPr>
          <w:lang w:val="el-GR"/>
        </w:rPr>
        <w:t xml:space="preserve">. Διαφορετικά γράμματα που αναφέρονται σε κάθε ράβδο υποδεικνύουν στατιστικές διαφορές μεταξύ των </w:t>
      </w:r>
      <w:r>
        <w:rPr>
          <w:lang w:val="el-GR"/>
        </w:rPr>
        <w:t>βιοδοκιμ</w:t>
      </w:r>
      <w:r>
        <w:rPr>
          <w:lang w:val="el-GR"/>
        </w:rPr>
        <w:t>ών</w:t>
      </w:r>
      <w:r w:rsidR="001E37EB" w:rsidRPr="001E37EB">
        <w:rPr>
          <w:lang w:val="el-GR"/>
        </w:rPr>
        <w:t>.</w:t>
      </w:r>
    </w:p>
    <w:p w14:paraId="28D7C2B3" w14:textId="4536DDD5" w:rsidR="001E37EB" w:rsidRPr="000362E8" w:rsidRDefault="009E5B9C" w:rsidP="000F6440">
      <w:pPr>
        <w:spacing w:after="60" w:line="276" w:lineRule="auto"/>
        <w:jc w:val="both"/>
        <w:rPr>
          <w:b/>
          <w:bCs/>
          <w:lang w:val="el-GR"/>
        </w:rPr>
      </w:pPr>
      <w:r>
        <w:rPr>
          <w:b/>
          <w:bCs/>
          <w:lang w:val="el-GR"/>
        </w:rPr>
        <w:lastRenderedPageBreak/>
        <w:t xml:space="preserve">2.2.2 </w:t>
      </w:r>
      <w:r w:rsidR="001E37EB" w:rsidRPr="000362E8">
        <w:rPr>
          <w:b/>
          <w:bCs/>
          <w:lang w:val="el-GR"/>
        </w:rPr>
        <w:t xml:space="preserve">Μεταγραφωμική και </w:t>
      </w:r>
      <w:r w:rsidRPr="000362E8">
        <w:rPr>
          <w:b/>
          <w:bCs/>
          <w:lang w:val="el-GR"/>
        </w:rPr>
        <w:t xml:space="preserve">διαφορικά εκφραζόμενα γονίδια σε </w:t>
      </w:r>
      <w:r>
        <w:rPr>
          <w:b/>
          <w:bCs/>
          <w:lang w:val="el-GR"/>
        </w:rPr>
        <w:t>ράγες</w:t>
      </w:r>
      <w:r w:rsidRPr="000362E8">
        <w:rPr>
          <w:b/>
          <w:bCs/>
          <w:lang w:val="el-GR"/>
        </w:rPr>
        <w:t xml:space="preserve"> σταφυλιού</w:t>
      </w:r>
    </w:p>
    <w:p w14:paraId="6E1E1A4C" w14:textId="35EDE389" w:rsidR="001E37EB" w:rsidRDefault="001E37EB" w:rsidP="00CA6648">
      <w:pPr>
        <w:spacing w:line="276" w:lineRule="auto"/>
        <w:jc w:val="both"/>
        <w:rPr>
          <w:lang w:val="el-GR"/>
        </w:rPr>
      </w:pPr>
      <w:r w:rsidRPr="001E37EB">
        <w:rPr>
          <w:lang w:val="el-GR"/>
        </w:rPr>
        <w:t xml:space="preserve">Για να αποκρυπτογραφηθεί ο μηχανισμός των μεταγραφωμικών προφίλ στις δύο ποικιλίες σταφυλιού μετά από </w:t>
      </w:r>
      <w:r w:rsidR="009E5B9C">
        <w:rPr>
          <w:lang w:val="el-GR"/>
        </w:rPr>
        <w:t>τη μόλυνση</w:t>
      </w:r>
      <w:r w:rsidRPr="001E37EB">
        <w:rPr>
          <w:lang w:val="el-GR"/>
        </w:rPr>
        <w:t xml:space="preserve"> με </w:t>
      </w:r>
      <w:r w:rsidR="009E5B9C">
        <w:rPr>
          <w:lang w:val="el-GR"/>
        </w:rPr>
        <w:t xml:space="preserve">τον </w:t>
      </w:r>
      <w:r w:rsidRPr="009E5B9C">
        <w:rPr>
          <w:i/>
          <w:iCs/>
          <w:lang w:val="el-GR"/>
        </w:rPr>
        <w:t>A. carbonarius</w:t>
      </w:r>
      <w:r w:rsidRPr="001E37EB">
        <w:rPr>
          <w:lang w:val="el-GR"/>
        </w:rPr>
        <w:t>, διεξήχθη διπλή ανάλυση RNA-seq σε 36 δείγματα καρπών. Έτσι, τα δείγματα αποτελούνταν από καρπούς εμβολιασμένους με το παθογόνο (</w:t>
      </w:r>
      <w:r w:rsidR="009E5B9C">
        <w:rPr>
          <w:lang w:val="el-GR"/>
        </w:rPr>
        <w:t>βιοδοκιμές</w:t>
      </w:r>
      <w:r w:rsidRPr="001E37EB">
        <w:rPr>
          <w:lang w:val="el-GR"/>
        </w:rPr>
        <w:t xml:space="preserve"> VIC-AC και FRA-AC) ή από μη </w:t>
      </w:r>
      <w:r w:rsidR="009E5B9C">
        <w:rPr>
          <w:lang w:val="el-GR"/>
        </w:rPr>
        <w:t>μολυσμένους</w:t>
      </w:r>
      <w:r w:rsidRPr="001E37EB">
        <w:rPr>
          <w:lang w:val="el-GR"/>
        </w:rPr>
        <w:t xml:space="preserve"> καρπούς</w:t>
      </w:r>
      <w:r w:rsidR="009E5B9C">
        <w:rPr>
          <w:lang w:val="el-GR"/>
        </w:rPr>
        <w:t>/μάρτυρες</w:t>
      </w:r>
      <w:r w:rsidRPr="001E37EB">
        <w:rPr>
          <w:lang w:val="el-GR"/>
        </w:rPr>
        <w:t xml:space="preserve"> (</w:t>
      </w:r>
      <w:r w:rsidR="009E5B9C">
        <w:rPr>
          <w:lang w:val="el-GR"/>
        </w:rPr>
        <w:t>βιοδοκιμές</w:t>
      </w:r>
      <w:r w:rsidR="009E5B9C" w:rsidRPr="001E37EB">
        <w:rPr>
          <w:lang w:val="el-GR"/>
        </w:rPr>
        <w:t xml:space="preserve"> </w:t>
      </w:r>
      <w:r w:rsidRPr="001E37EB">
        <w:rPr>
          <w:lang w:val="el-GR"/>
        </w:rPr>
        <w:t xml:space="preserve">VIC-CT και FRA-CT), χρησιμοποιώντας τρία βιολογικά αντίγραφα για κάθε </w:t>
      </w:r>
      <w:r w:rsidR="009E5B9C">
        <w:rPr>
          <w:lang w:val="el-GR"/>
        </w:rPr>
        <w:t>βιοδοκιμ</w:t>
      </w:r>
      <w:r w:rsidR="009E5B9C">
        <w:rPr>
          <w:lang w:val="el-GR"/>
        </w:rPr>
        <w:t xml:space="preserve">ή </w:t>
      </w:r>
      <w:r w:rsidRPr="001E37EB">
        <w:rPr>
          <w:lang w:val="el-GR"/>
        </w:rPr>
        <w:t xml:space="preserve">σε τρία χρονικά σημεία </w:t>
      </w:r>
      <w:r w:rsidR="009E5B9C">
        <w:rPr>
          <w:lang w:val="el-GR"/>
        </w:rPr>
        <w:t>από</w:t>
      </w:r>
      <w:r w:rsidRPr="001E37EB">
        <w:rPr>
          <w:lang w:val="el-GR"/>
        </w:rPr>
        <w:t xml:space="preserve"> τον εμβολιασμό (1, 2 και 3 ημέρες). Περίπου το 86% των 1.242.824.810 υψηλής ποιότητας αναγνώσεων ζευγαρωμένων άκρων αντιστοιχίστηκαν μοναδικά στο συγκρότημα γονιδιώματος </w:t>
      </w:r>
      <w:r w:rsidR="00D848EC">
        <w:rPr>
          <w:lang w:val="el-GR"/>
        </w:rPr>
        <w:t>της αμπέλου</w:t>
      </w:r>
      <w:r w:rsidRPr="001E37EB">
        <w:rPr>
          <w:lang w:val="el-GR"/>
        </w:rPr>
        <w:t>. Πραγματοποιήθηκαν συγκρίσεις ανά ζεύγη των προφίλ έκφρασης μεταξύ εμβολιασμένων και εικονικά εμβολιασμένων καρπών (μάρτυρες) σε κάθε ποικιλία και σε κάθε χρονικό σημείο. Έτσι, ορίστηκαν έξι ομάδες σύγκρισης, δηλαδή οι VIC-1, VIC-2 και VIC-3 για την ποικιλία</w:t>
      </w:r>
      <w:r w:rsidR="00D848EC">
        <w:rPr>
          <w:lang w:val="el-GR"/>
        </w:rPr>
        <w:t xml:space="preserve"> Βικτώρια</w:t>
      </w:r>
      <w:r w:rsidRPr="001E37EB">
        <w:rPr>
          <w:lang w:val="el-GR"/>
        </w:rPr>
        <w:t xml:space="preserve"> </w:t>
      </w:r>
      <w:r w:rsidR="00D848EC">
        <w:rPr>
          <w:lang w:val="el-GR"/>
        </w:rPr>
        <w:t>(</w:t>
      </w:r>
      <w:r w:rsidRPr="001E37EB">
        <w:rPr>
          <w:lang w:val="el-GR"/>
        </w:rPr>
        <w:t>Victoria</w:t>
      </w:r>
      <w:r w:rsidR="00D848EC">
        <w:rPr>
          <w:lang w:val="el-GR"/>
        </w:rPr>
        <w:t>)</w:t>
      </w:r>
      <w:r w:rsidRPr="001E37EB">
        <w:rPr>
          <w:lang w:val="el-GR"/>
        </w:rPr>
        <w:t xml:space="preserve"> και οι FRA-1, FRA-2 και FRA-3 για την ποικιλία</w:t>
      </w:r>
      <w:r w:rsidR="00D848EC">
        <w:rPr>
          <w:lang w:val="el-GR"/>
        </w:rPr>
        <w:t xml:space="preserve"> Φράουλα</w:t>
      </w:r>
      <w:r w:rsidRPr="001E37EB">
        <w:rPr>
          <w:lang w:val="el-GR"/>
        </w:rPr>
        <w:t xml:space="preserve"> </w:t>
      </w:r>
      <w:r w:rsidR="00D848EC">
        <w:rPr>
          <w:lang w:val="el-GR"/>
        </w:rPr>
        <w:t>(</w:t>
      </w:r>
      <w:r w:rsidRPr="001E37EB">
        <w:rPr>
          <w:lang w:val="el-GR"/>
        </w:rPr>
        <w:t>Fraoula</w:t>
      </w:r>
      <w:r w:rsidR="00D848EC">
        <w:rPr>
          <w:lang w:val="el-GR"/>
        </w:rPr>
        <w:t>)</w:t>
      </w:r>
      <w:r w:rsidRPr="001E37EB">
        <w:rPr>
          <w:lang w:val="el-GR"/>
        </w:rPr>
        <w:t>, αντίστοιχα, για την 1</w:t>
      </w:r>
      <w:r w:rsidRPr="00D848EC">
        <w:rPr>
          <w:vertAlign w:val="superscript"/>
          <w:lang w:val="el-GR"/>
        </w:rPr>
        <w:t>η</w:t>
      </w:r>
      <w:r w:rsidRPr="001E37EB">
        <w:rPr>
          <w:lang w:val="el-GR"/>
        </w:rPr>
        <w:t>, 2</w:t>
      </w:r>
      <w:r w:rsidRPr="00D848EC">
        <w:rPr>
          <w:vertAlign w:val="superscript"/>
          <w:lang w:val="el-GR"/>
        </w:rPr>
        <w:t>η</w:t>
      </w:r>
      <w:r w:rsidR="00D848EC">
        <w:rPr>
          <w:lang w:val="el-GR"/>
        </w:rPr>
        <w:t xml:space="preserve"> </w:t>
      </w:r>
      <w:r w:rsidRPr="001E37EB">
        <w:rPr>
          <w:lang w:val="el-GR"/>
        </w:rPr>
        <w:t>και 3</w:t>
      </w:r>
      <w:r w:rsidRPr="00D848EC">
        <w:rPr>
          <w:vertAlign w:val="superscript"/>
          <w:lang w:val="el-GR"/>
        </w:rPr>
        <w:t>η</w:t>
      </w:r>
      <w:r w:rsidR="00D848EC">
        <w:rPr>
          <w:lang w:val="el-GR"/>
        </w:rPr>
        <w:t xml:space="preserve"> </w:t>
      </w:r>
      <w:r w:rsidRPr="001E37EB">
        <w:rPr>
          <w:lang w:val="el-GR"/>
        </w:rPr>
        <w:t xml:space="preserve">ημέρα. </w:t>
      </w:r>
      <w:r w:rsidR="00D848EC">
        <w:rPr>
          <w:lang w:val="el-GR"/>
        </w:rPr>
        <w:t xml:space="preserve">Τα </w:t>
      </w:r>
      <w:r w:rsidRPr="001E37EB">
        <w:rPr>
          <w:lang w:val="el-GR"/>
        </w:rPr>
        <w:t>DEG</w:t>
      </w:r>
      <w:r w:rsidR="00D848EC">
        <w:rPr>
          <w:lang w:val="en-US"/>
        </w:rPr>
        <w:t>s</w:t>
      </w:r>
      <w:r w:rsidRPr="001E37EB">
        <w:rPr>
          <w:lang w:val="el-GR"/>
        </w:rPr>
        <w:t xml:space="preserve"> εντός κάθε ομάδας σύγκρισης προσδιορίστηκαν χρησιμοποιώντας ένα όριο log2foldchange ≥ 1 και μια προσαρμοσμένη τιμή p ≤ 0,05. Ο αριθμός των DEG</w:t>
      </w:r>
      <w:r w:rsidR="00D848EC">
        <w:rPr>
          <w:lang w:val="en-US"/>
        </w:rPr>
        <w:t>s</w:t>
      </w:r>
      <w:r w:rsidRPr="001E37EB">
        <w:rPr>
          <w:lang w:val="el-GR"/>
        </w:rPr>
        <w:t xml:space="preserve"> με </w:t>
      </w:r>
      <w:r w:rsidR="0047267B">
        <w:rPr>
          <w:lang w:val="el-GR"/>
        </w:rPr>
        <w:t>ενεργοποίηση</w:t>
      </w:r>
      <w:r w:rsidR="008E6E6A">
        <w:rPr>
          <w:lang w:val="el-GR"/>
        </w:rPr>
        <w:t xml:space="preserve"> ή </w:t>
      </w:r>
      <w:r w:rsidRPr="001E37EB">
        <w:rPr>
          <w:lang w:val="el-GR"/>
        </w:rPr>
        <w:t>κα</w:t>
      </w:r>
      <w:r w:rsidR="0047267B">
        <w:rPr>
          <w:lang w:val="el-GR"/>
        </w:rPr>
        <w:t>ταστολή της</w:t>
      </w:r>
      <w:r w:rsidRPr="001E37EB">
        <w:rPr>
          <w:lang w:val="el-GR"/>
        </w:rPr>
        <w:t xml:space="preserve"> </w:t>
      </w:r>
      <w:r w:rsidR="00D848EC">
        <w:rPr>
          <w:lang w:val="el-GR"/>
        </w:rPr>
        <w:t>έκφραση</w:t>
      </w:r>
      <w:r w:rsidR="0047267B">
        <w:rPr>
          <w:lang w:val="el-GR"/>
        </w:rPr>
        <w:t>ς</w:t>
      </w:r>
      <w:r w:rsidRPr="001E37EB">
        <w:rPr>
          <w:lang w:val="el-GR"/>
        </w:rPr>
        <w:t xml:space="preserve"> σε καθεμία από τις έξι ομάδες σύγκρισης μετρήθηκε και φαίνεται στο </w:t>
      </w:r>
      <w:r w:rsidR="00D848EC" w:rsidRPr="00D848EC">
        <w:rPr>
          <w:b/>
          <w:bCs/>
          <w:lang w:val="el-GR"/>
        </w:rPr>
        <w:t>Γράφημα</w:t>
      </w:r>
      <w:r w:rsidRPr="00D848EC">
        <w:rPr>
          <w:b/>
          <w:bCs/>
          <w:lang w:val="el-GR"/>
        </w:rPr>
        <w:t xml:space="preserve"> </w:t>
      </w:r>
      <w:r w:rsidR="00D848EC" w:rsidRPr="00D848EC">
        <w:rPr>
          <w:b/>
          <w:bCs/>
          <w:lang w:val="el-GR"/>
        </w:rPr>
        <w:t>3.12.4-</w:t>
      </w:r>
      <w:r w:rsidRPr="00D848EC">
        <w:rPr>
          <w:b/>
          <w:bCs/>
          <w:lang w:val="el-GR"/>
        </w:rPr>
        <w:t>2Α</w:t>
      </w:r>
      <w:r w:rsidRPr="001E37EB">
        <w:rPr>
          <w:lang w:val="el-GR"/>
        </w:rPr>
        <w:t>. Επιπλέον, η συσχέτιση μεταξύ της ποσότητας των DEG</w:t>
      </w:r>
      <w:r w:rsidR="008E6E6A">
        <w:rPr>
          <w:lang w:val="en-US"/>
        </w:rPr>
        <w:t>s</w:t>
      </w:r>
      <w:r w:rsidRPr="001E37EB">
        <w:rPr>
          <w:lang w:val="el-GR"/>
        </w:rPr>
        <w:t xml:space="preserve"> με ανοδική και καθοδική </w:t>
      </w:r>
      <w:r w:rsidR="008E6E6A">
        <w:rPr>
          <w:lang w:val="el-GR"/>
        </w:rPr>
        <w:t>έκφραση</w:t>
      </w:r>
      <w:r w:rsidR="008E6E6A" w:rsidRPr="001E37EB">
        <w:rPr>
          <w:lang w:val="el-GR"/>
        </w:rPr>
        <w:t xml:space="preserve"> </w:t>
      </w:r>
      <w:r w:rsidRPr="001E37EB">
        <w:rPr>
          <w:lang w:val="el-GR"/>
        </w:rPr>
        <w:t xml:space="preserve">στις έξι ομάδες σύγκρισης αναπαρίσταται οπτικά από διαγράμματα </w:t>
      </w:r>
      <w:r w:rsidR="00710524">
        <w:rPr>
          <w:lang w:val="en-US"/>
        </w:rPr>
        <w:t>Volcano</w:t>
      </w:r>
      <w:r w:rsidRPr="001E37EB">
        <w:rPr>
          <w:lang w:val="el-GR"/>
        </w:rPr>
        <w:t xml:space="preserve"> </w:t>
      </w:r>
      <w:r w:rsidRPr="008E6E6A">
        <w:rPr>
          <w:b/>
          <w:bCs/>
          <w:lang w:val="el-GR"/>
        </w:rPr>
        <w:t>(</w:t>
      </w:r>
      <w:r w:rsidR="008E6E6A" w:rsidRPr="00D848EC">
        <w:rPr>
          <w:b/>
          <w:bCs/>
          <w:lang w:val="el-GR"/>
        </w:rPr>
        <w:t>Γράφημα 3.12.4-</w:t>
      </w:r>
      <w:r w:rsidR="008E6E6A">
        <w:rPr>
          <w:b/>
          <w:bCs/>
          <w:lang w:val="el-GR"/>
        </w:rPr>
        <w:t>3</w:t>
      </w:r>
      <w:r w:rsidR="00710524" w:rsidRPr="00710524">
        <w:rPr>
          <w:b/>
          <w:bCs/>
          <w:lang w:val="el-GR"/>
        </w:rPr>
        <w:t xml:space="preserve"> </w:t>
      </w:r>
      <w:r w:rsidR="00710524">
        <w:rPr>
          <w:b/>
          <w:bCs/>
          <w:lang w:val="el-GR"/>
        </w:rPr>
        <w:t xml:space="preserve">και </w:t>
      </w:r>
      <w:r w:rsidR="00710524" w:rsidRPr="00D848EC">
        <w:rPr>
          <w:b/>
          <w:bCs/>
          <w:lang w:val="el-GR"/>
        </w:rPr>
        <w:t>Γράφημα 3.12.4-</w:t>
      </w:r>
      <w:r w:rsidR="00710524">
        <w:rPr>
          <w:b/>
          <w:bCs/>
          <w:lang w:val="el-GR"/>
        </w:rPr>
        <w:t>4</w:t>
      </w:r>
      <w:r w:rsidRPr="008E6E6A">
        <w:rPr>
          <w:b/>
          <w:bCs/>
          <w:lang w:val="el-GR"/>
        </w:rPr>
        <w:t>)</w:t>
      </w:r>
      <w:r w:rsidRPr="001E37EB">
        <w:rPr>
          <w:lang w:val="el-GR"/>
        </w:rPr>
        <w:t>. Ο μεγαλύτερος αριθμός DEG</w:t>
      </w:r>
      <w:r w:rsidR="008E6E6A">
        <w:rPr>
          <w:lang w:val="en-US"/>
        </w:rPr>
        <w:t>s</w:t>
      </w:r>
      <w:r w:rsidRPr="001E37EB">
        <w:rPr>
          <w:lang w:val="el-GR"/>
        </w:rPr>
        <w:t xml:space="preserve"> παρατηρήθηκε στην ομάδα σύγκρισης VIC-2 (2137 με </w:t>
      </w:r>
      <w:r w:rsidR="008E6E6A">
        <w:rPr>
          <w:lang w:val="el-GR"/>
        </w:rPr>
        <w:t xml:space="preserve">υπερέκφραση </w:t>
      </w:r>
      <w:r w:rsidRPr="001E37EB">
        <w:rPr>
          <w:lang w:val="el-GR"/>
        </w:rPr>
        <w:t xml:space="preserve"> και 915 με κ</w:t>
      </w:r>
      <w:r w:rsidR="008E6E6A">
        <w:rPr>
          <w:lang w:val="el-GR"/>
        </w:rPr>
        <w:t>αταστολή έκφρασης</w:t>
      </w:r>
      <w:r w:rsidRPr="001E37EB">
        <w:rPr>
          <w:lang w:val="el-GR"/>
        </w:rPr>
        <w:t xml:space="preserve">). Στο αρχικό χρονικό σημείο στην ομάδα σύγκρισης VIC-1, </w:t>
      </w:r>
      <w:r w:rsidR="008E6E6A">
        <w:rPr>
          <w:lang w:val="el-GR"/>
        </w:rPr>
        <w:t>ενεργοποιήθηκαν</w:t>
      </w:r>
      <w:r w:rsidRPr="001E37EB">
        <w:rPr>
          <w:lang w:val="el-GR"/>
        </w:rPr>
        <w:t xml:space="preserve"> μόνο 277 DEG</w:t>
      </w:r>
      <w:r w:rsidR="008E6E6A">
        <w:rPr>
          <w:lang w:val="en-US"/>
        </w:rPr>
        <w:t>s</w:t>
      </w:r>
      <w:r w:rsidRPr="001E37EB">
        <w:rPr>
          <w:lang w:val="el-GR"/>
        </w:rPr>
        <w:t xml:space="preserve">, ενώ στην ομάδα FRA-2 </w:t>
      </w:r>
      <w:r w:rsidR="008E6E6A">
        <w:rPr>
          <w:lang w:val="el-GR"/>
        </w:rPr>
        <w:t>ενεργοποιήθηκαν</w:t>
      </w:r>
      <w:r w:rsidR="008E6E6A" w:rsidRPr="001E37EB">
        <w:rPr>
          <w:lang w:val="el-GR"/>
        </w:rPr>
        <w:t xml:space="preserve"> </w:t>
      </w:r>
      <w:r w:rsidRPr="001E37EB">
        <w:rPr>
          <w:lang w:val="el-GR"/>
        </w:rPr>
        <w:t>161 DEG</w:t>
      </w:r>
      <w:r w:rsidR="008E6E6A">
        <w:rPr>
          <w:lang w:val="en-US"/>
        </w:rPr>
        <w:t>s</w:t>
      </w:r>
      <w:r w:rsidRPr="001E37EB">
        <w:rPr>
          <w:lang w:val="el-GR"/>
        </w:rPr>
        <w:t>, με επτά από αυτά να καταστέλλονται. Και στις έξι ομάδες σύγκρισης, ο αριθμός των DEG</w:t>
      </w:r>
      <w:r w:rsidR="008E6E6A">
        <w:rPr>
          <w:lang w:val="en-US"/>
        </w:rPr>
        <w:t>s</w:t>
      </w:r>
      <w:r w:rsidRPr="001E37EB">
        <w:rPr>
          <w:lang w:val="el-GR"/>
        </w:rPr>
        <w:t xml:space="preserve"> που είχαν αυξημένη </w:t>
      </w:r>
      <w:r w:rsidR="008E6E6A">
        <w:rPr>
          <w:lang w:val="el-GR"/>
        </w:rPr>
        <w:t>έκφραση</w:t>
      </w:r>
      <w:r w:rsidRPr="001E37EB">
        <w:rPr>
          <w:lang w:val="el-GR"/>
        </w:rPr>
        <w:t xml:space="preserve"> ήταν υψηλότερος σε σύγκριση με τους DEG</w:t>
      </w:r>
      <w:r w:rsidR="0018744B">
        <w:rPr>
          <w:lang w:val="en-US"/>
        </w:rPr>
        <w:t>s</w:t>
      </w:r>
      <w:r w:rsidRPr="001E37EB">
        <w:rPr>
          <w:lang w:val="el-GR"/>
        </w:rPr>
        <w:t xml:space="preserve"> που είχαν μειωμένη </w:t>
      </w:r>
      <w:r w:rsidR="0018744B">
        <w:rPr>
          <w:lang w:val="el-GR"/>
        </w:rPr>
        <w:t>έκφραση</w:t>
      </w:r>
      <w:r w:rsidRPr="001E37EB">
        <w:rPr>
          <w:lang w:val="el-GR"/>
        </w:rPr>
        <w:t xml:space="preserve">. Για την ποικιλία </w:t>
      </w:r>
      <w:r w:rsidR="007F07AE">
        <w:rPr>
          <w:lang w:val="el-GR"/>
        </w:rPr>
        <w:t>Βικτώρια</w:t>
      </w:r>
      <w:r w:rsidRPr="001E37EB">
        <w:rPr>
          <w:lang w:val="el-GR"/>
        </w:rPr>
        <w:t>, ο μεγαλύτερος αριθμός DEG</w:t>
      </w:r>
      <w:r w:rsidR="0018744B">
        <w:rPr>
          <w:lang w:val="en-US"/>
        </w:rPr>
        <w:t>s</w:t>
      </w:r>
      <w:r w:rsidRPr="001E37EB">
        <w:rPr>
          <w:lang w:val="el-GR"/>
        </w:rPr>
        <w:t xml:space="preserve"> που είχαν αυξημένη </w:t>
      </w:r>
      <w:r w:rsidR="0018744B">
        <w:rPr>
          <w:lang w:val="el-GR"/>
        </w:rPr>
        <w:t>έκφραση</w:t>
      </w:r>
      <w:r w:rsidR="0018744B" w:rsidRPr="001E37EB">
        <w:rPr>
          <w:lang w:val="el-GR"/>
        </w:rPr>
        <w:t xml:space="preserve"> </w:t>
      </w:r>
      <w:r w:rsidRPr="001E37EB">
        <w:rPr>
          <w:lang w:val="el-GR"/>
        </w:rPr>
        <w:t xml:space="preserve">καταγράφηκε στην ομάδα VIC-2, ενώ για την ποικιλία </w:t>
      </w:r>
      <w:r w:rsidR="007F07AE">
        <w:rPr>
          <w:lang w:val="el-GR"/>
        </w:rPr>
        <w:t>Φράουλα</w:t>
      </w:r>
      <w:r w:rsidRPr="001E37EB">
        <w:rPr>
          <w:lang w:val="el-GR"/>
        </w:rPr>
        <w:t xml:space="preserve"> στην ομάδα FRA-3. Δημιουργήθηκαν επίσης διαγράμματα Venn που δείχνουν τον επικαλυπτόμενο αριθμό DEG</w:t>
      </w:r>
      <w:r w:rsidR="0018744B">
        <w:rPr>
          <w:lang w:val="en-US"/>
        </w:rPr>
        <w:t>s</w:t>
      </w:r>
      <w:r w:rsidRPr="001E37EB">
        <w:rPr>
          <w:lang w:val="el-GR"/>
        </w:rPr>
        <w:t xml:space="preserve"> μεταξύ των τριών ομάδων σύγκρισης ανά ποικιλία (</w:t>
      </w:r>
      <w:r w:rsidR="0018744B" w:rsidRPr="00D848EC">
        <w:rPr>
          <w:b/>
          <w:bCs/>
          <w:lang w:val="el-GR"/>
        </w:rPr>
        <w:t>Γράφημα 3.12.4-2</w:t>
      </w:r>
      <w:r w:rsidR="0018744B">
        <w:rPr>
          <w:b/>
          <w:bCs/>
          <w:lang w:val="en-US"/>
        </w:rPr>
        <w:t>B</w:t>
      </w:r>
      <w:r w:rsidRPr="001E37EB">
        <w:rPr>
          <w:lang w:val="el-GR"/>
        </w:rPr>
        <w:t>). Τα αποτελέσματα έδειξαν ότι μόνο 173 και 97 DEG</w:t>
      </w:r>
      <w:r w:rsidR="007F07AE">
        <w:rPr>
          <w:lang w:val="en-US"/>
        </w:rPr>
        <w:t>s</w:t>
      </w:r>
      <w:r w:rsidRPr="001E37EB">
        <w:rPr>
          <w:lang w:val="el-GR"/>
        </w:rPr>
        <w:t xml:space="preserve"> μεταξύ των τριών ομάδων σύγκρισης για κάθε ποικιλία, </w:t>
      </w:r>
      <w:r w:rsidR="007F07AE">
        <w:rPr>
          <w:lang w:val="el-GR"/>
        </w:rPr>
        <w:t>Βικτώρια</w:t>
      </w:r>
      <w:r w:rsidR="007F07AE" w:rsidRPr="001E37EB">
        <w:rPr>
          <w:lang w:val="el-GR"/>
        </w:rPr>
        <w:t xml:space="preserve"> </w:t>
      </w:r>
      <w:r w:rsidRPr="001E37EB">
        <w:rPr>
          <w:lang w:val="el-GR"/>
        </w:rPr>
        <w:t xml:space="preserve">και </w:t>
      </w:r>
      <w:r w:rsidR="007F07AE">
        <w:rPr>
          <w:lang w:val="el-GR"/>
        </w:rPr>
        <w:t>Φράουλα</w:t>
      </w:r>
      <w:r w:rsidRPr="001E37EB">
        <w:rPr>
          <w:lang w:val="el-GR"/>
        </w:rPr>
        <w:t xml:space="preserve">, αντίστοιχα, διατήρησαν κοινή συνέκφραση σε όλα τα χρονικά σημεία. Επιπλέον, ο μεγαλύτερος αριθμός </w:t>
      </w:r>
      <w:r w:rsidR="00CA6648">
        <w:rPr>
          <w:lang w:val="el-GR"/>
        </w:rPr>
        <w:t>γ</w:t>
      </w:r>
      <w:r w:rsidR="001970CF" w:rsidRPr="001970CF">
        <w:rPr>
          <w:lang w:val="el-GR"/>
        </w:rPr>
        <w:t>ον</w:t>
      </w:r>
      <w:r w:rsidR="00CA6648">
        <w:rPr>
          <w:lang w:val="el-GR"/>
        </w:rPr>
        <w:t>ιδίων</w:t>
      </w:r>
      <w:r w:rsidR="001970CF" w:rsidRPr="001970CF">
        <w:rPr>
          <w:lang w:val="el-GR"/>
        </w:rPr>
        <w:t xml:space="preserve"> με διαφορική έκφραση (</w:t>
      </w:r>
      <w:r w:rsidR="001970CF" w:rsidRPr="001970CF">
        <w:t>DEGs</w:t>
      </w:r>
      <w:r w:rsidR="001970CF" w:rsidRPr="001970CF">
        <w:rPr>
          <w:lang w:val="el-GR"/>
        </w:rPr>
        <w:t xml:space="preserve">) που ενεργοποιούνται ειδικά </w:t>
      </w:r>
      <w:r w:rsidR="00CA6648" w:rsidRPr="001E37EB">
        <w:rPr>
          <w:lang w:val="el-GR"/>
        </w:rPr>
        <w:t>μεταξύ των τριών χρονικών σημείων</w:t>
      </w:r>
      <w:r w:rsidR="001970CF" w:rsidRPr="001970CF">
        <w:rPr>
          <w:lang w:val="el-GR"/>
        </w:rPr>
        <w:t xml:space="preserve"> </w:t>
      </w:r>
      <w:r w:rsidRPr="001E37EB">
        <w:rPr>
          <w:lang w:val="el-GR"/>
        </w:rPr>
        <w:t>για κάθε ποικιλία καταγράφηκε στις ομάδες σύγκρισης VIC-2 και FRA-3. Ένας θερμικός χάρτης που δείχνει την ιεραρχική ομαδοποίηση των DEG</w:t>
      </w:r>
      <w:r w:rsidR="00040D1D">
        <w:rPr>
          <w:lang w:val="en-US"/>
        </w:rPr>
        <w:t>s</w:t>
      </w:r>
      <w:r w:rsidRPr="001E37EB">
        <w:rPr>
          <w:lang w:val="el-GR"/>
        </w:rPr>
        <w:t xml:space="preserve"> στις έξι ομάδες σύγκρισης (</w:t>
      </w:r>
      <w:r w:rsidR="00CA6648" w:rsidRPr="00D848EC">
        <w:rPr>
          <w:b/>
          <w:bCs/>
          <w:lang w:val="el-GR"/>
        </w:rPr>
        <w:t>Γράφημα 3.12.4-2</w:t>
      </w:r>
      <w:r w:rsidR="00CA6648">
        <w:rPr>
          <w:b/>
          <w:bCs/>
          <w:lang w:val="en-US"/>
        </w:rPr>
        <w:t>C</w:t>
      </w:r>
      <w:r w:rsidRPr="001E37EB">
        <w:rPr>
          <w:lang w:val="el-GR"/>
        </w:rPr>
        <w:t xml:space="preserve">) υποδηλώνει έναν δυναμικό και χρονικά εξαρτώμενο μεταγραφικό επαναπρογραμματισμό </w:t>
      </w:r>
      <w:r w:rsidR="00040D1D">
        <w:rPr>
          <w:lang w:val="el-GR"/>
        </w:rPr>
        <w:t>έκφρασης γονιδίων στις</w:t>
      </w:r>
      <w:r w:rsidRPr="001E37EB">
        <w:rPr>
          <w:lang w:val="el-GR"/>
        </w:rPr>
        <w:t xml:space="preserve"> </w:t>
      </w:r>
      <w:r w:rsidR="00CA6648">
        <w:rPr>
          <w:lang w:val="el-GR"/>
        </w:rPr>
        <w:t>ρ</w:t>
      </w:r>
      <w:r w:rsidR="00040D1D">
        <w:rPr>
          <w:lang w:val="el-GR"/>
        </w:rPr>
        <w:t xml:space="preserve">άγες </w:t>
      </w:r>
      <w:r w:rsidRPr="001E37EB">
        <w:rPr>
          <w:lang w:val="el-GR"/>
        </w:rPr>
        <w:t>σταφυλιών κατά τη μόλυνση με βάση τα πρότυπα έκφρασης των δεδομένων RNA-seq.</w:t>
      </w:r>
    </w:p>
    <w:p w14:paraId="0D5C29F7" w14:textId="77777777" w:rsidR="000F6440" w:rsidRDefault="000F6440" w:rsidP="001E37EB">
      <w:pPr>
        <w:rPr>
          <w:sz w:val="20"/>
          <w:szCs w:val="20"/>
          <w:lang w:val="el-GR"/>
        </w:rPr>
      </w:pPr>
    </w:p>
    <w:p w14:paraId="5126BCF8" w14:textId="798DDF41" w:rsidR="001E37EB" w:rsidRDefault="001E37EB" w:rsidP="001E37EB">
      <w:pPr>
        <w:rPr>
          <w:lang w:val="el-GR"/>
        </w:rPr>
      </w:pPr>
    </w:p>
    <w:p w14:paraId="77458531" w14:textId="77777777" w:rsidR="001E37EB" w:rsidRDefault="001E37EB" w:rsidP="00221A6C">
      <w:pPr>
        <w:rPr>
          <w:lang w:val="el-GR"/>
        </w:rPr>
      </w:pPr>
    </w:p>
    <w:p w14:paraId="3FECDEA3" w14:textId="3FE5786E" w:rsidR="00564B52" w:rsidRDefault="00564B52" w:rsidP="00564B52">
      <w:pPr>
        <w:spacing w:line="276" w:lineRule="auto"/>
        <w:jc w:val="both"/>
        <w:rPr>
          <w:b/>
          <w:bCs/>
          <w:lang w:val="el-GR"/>
        </w:rPr>
      </w:pPr>
      <w:r w:rsidRPr="000C5713">
        <w:rPr>
          <w:noProof/>
        </w:rPr>
        <w:lastRenderedPageBreak/>
        <w:drawing>
          <wp:anchor distT="0" distB="0" distL="114300" distR="114300" simplePos="0" relativeHeight="251665408" behindDoc="0" locked="0" layoutInCell="1" allowOverlap="1" wp14:anchorId="35664FE4" wp14:editId="15376AD5">
            <wp:simplePos x="0" y="0"/>
            <wp:positionH relativeFrom="column">
              <wp:posOffset>-381825</wp:posOffset>
            </wp:positionH>
            <wp:positionV relativeFrom="paragraph">
              <wp:posOffset>206961</wp:posOffset>
            </wp:positionV>
            <wp:extent cx="6697683" cy="5268844"/>
            <wp:effectExtent l="0" t="0" r="8255" b="8255"/>
            <wp:wrapNone/>
            <wp:docPr id="1001684356" name="Picture 3"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84356" name="Picture 3" descr="A close-up of a graph&#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7683" cy="52688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6BE196" w14:textId="022F9C10" w:rsidR="00564B52" w:rsidRDefault="00564B52" w:rsidP="00564B52">
      <w:pPr>
        <w:spacing w:line="276" w:lineRule="auto"/>
        <w:jc w:val="both"/>
        <w:rPr>
          <w:b/>
          <w:bCs/>
          <w:lang w:val="el-GR"/>
        </w:rPr>
      </w:pPr>
    </w:p>
    <w:p w14:paraId="076B793A" w14:textId="6CCA8A06" w:rsidR="00564B52" w:rsidRDefault="00564B52" w:rsidP="00564B52">
      <w:pPr>
        <w:spacing w:line="276" w:lineRule="auto"/>
        <w:jc w:val="both"/>
        <w:rPr>
          <w:b/>
          <w:bCs/>
          <w:lang w:val="el-GR"/>
        </w:rPr>
      </w:pPr>
    </w:p>
    <w:p w14:paraId="604D71A3" w14:textId="0FDDA459" w:rsidR="00564B52" w:rsidRDefault="00564B52" w:rsidP="00564B52">
      <w:pPr>
        <w:spacing w:line="276" w:lineRule="auto"/>
        <w:jc w:val="both"/>
        <w:rPr>
          <w:b/>
          <w:bCs/>
          <w:lang w:val="el-GR"/>
        </w:rPr>
      </w:pPr>
    </w:p>
    <w:p w14:paraId="1CCDDBAD" w14:textId="17E9196C" w:rsidR="00564B52" w:rsidRDefault="00564B52" w:rsidP="00564B52">
      <w:pPr>
        <w:spacing w:line="276" w:lineRule="auto"/>
        <w:jc w:val="both"/>
        <w:rPr>
          <w:b/>
          <w:bCs/>
          <w:lang w:val="el-GR"/>
        </w:rPr>
      </w:pPr>
    </w:p>
    <w:p w14:paraId="34648FF8" w14:textId="6D70668C" w:rsidR="00564B52" w:rsidRDefault="00564B52" w:rsidP="00564B52">
      <w:pPr>
        <w:spacing w:line="276" w:lineRule="auto"/>
        <w:jc w:val="both"/>
        <w:rPr>
          <w:b/>
          <w:bCs/>
          <w:lang w:val="el-GR"/>
        </w:rPr>
      </w:pPr>
    </w:p>
    <w:p w14:paraId="76BA4A02" w14:textId="38DFA623" w:rsidR="00564B52" w:rsidRDefault="00564B52" w:rsidP="00564B52">
      <w:pPr>
        <w:spacing w:line="276" w:lineRule="auto"/>
        <w:jc w:val="both"/>
        <w:rPr>
          <w:b/>
          <w:bCs/>
          <w:lang w:val="el-GR"/>
        </w:rPr>
      </w:pPr>
    </w:p>
    <w:p w14:paraId="5C28352E" w14:textId="0FCE1102" w:rsidR="00564B52" w:rsidRDefault="00564B52" w:rsidP="00564B52">
      <w:pPr>
        <w:spacing w:line="276" w:lineRule="auto"/>
        <w:jc w:val="both"/>
        <w:rPr>
          <w:b/>
          <w:bCs/>
          <w:lang w:val="el-GR"/>
        </w:rPr>
      </w:pPr>
    </w:p>
    <w:p w14:paraId="75C72F4C" w14:textId="77777777" w:rsidR="00564B52" w:rsidRDefault="00564B52" w:rsidP="00564B52">
      <w:pPr>
        <w:spacing w:line="276" w:lineRule="auto"/>
        <w:jc w:val="both"/>
        <w:rPr>
          <w:b/>
          <w:bCs/>
          <w:lang w:val="el-GR"/>
        </w:rPr>
      </w:pPr>
    </w:p>
    <w:p w14:paraId="26FF5BB2" w14:textId="77777777" w:rsidR="00564B52" w:rsidRDefault="00564B52" w:rsidP="00564B52">
      <w:pPr>
        <w:spacing w:line="276" w:lineRule="auto"/>
        <w:jc w:val="both"/>
        <w:rPr>
          <w:b/>
          <w:bCs/>
          <w:lang w:val="el-GR"/>
        </w:rPr>
      </w:pPr>
    </w:p>
    <w:p w14:paraId="5FC84AA3" w14:textId="298C889C" w:rsidR="00564B52" w:rsidRDefault="00564B52" w:rsidP="00564B52">
      <w:pPr>
        <w:spacing w:line="276" w:lineRule="auto"/>
        <w:jc w:val="both"/>
        <w:rPr>
          <w:b/>
          <w:bCs/>
          <w:lang w:val="el-GR"/>
        </w:rPr>
      </w:pPr>
    </w:p>
    <w:p w14:paraId="4C496A41" w14:textId="59F24F9F" w:rsidR="00564B52" w:rsidRDefault="00564B52" w:rsidP="00564B52">
      <w:pPr>
        <w:spacing w:line="276" w:lineRule="auto"/>
        <w:jc w:val="both"/>
        <w:rPr>
          <w:b/>
          <w:bCs/>
          <w:lang w:val="el-GR"/>
        </w:rPr>
      </w:pPr>
    </w:p>
    <w:p w14:paraId="7AB1D3AC" w14:textId="77777777" w:rsidR="00564B52" w:rsidRDefault="00564B52" w:rsidP="00564B52">
      <w:pPr>
        <w:spacing w:line="276" w:lineRule="auto"/>
        <w:jc w:val="both"/>
        <w:rPr>
          <w:b/>
          <w:bCs/>
          <w:lang w:val="el-GR"/>
        </w:rPr>
      </w:pPr>
    </w:p>
    <w:p w14:paraId="451809E9" w14:textId="77777777" w:rsidR="00564B52" w:rsidRDefault="00564B52" w:rsidP="00564B52">
      <w:pPr>
        <w:spacing w:line="276" w:lineRule="auto"/>
        <w:jc w:val="both"/>
        <w:rPr>
          <w:b/>
          <w:bCs/>
          <w:lang w:val="el-GR"/>
        </w:rPr>
      </w:pPr>
    </w:p>
    <w:p w14:paraId="455B2B25" w14:textId="77777777" w:rsidR="00564B52" w:rsidRDefault="00564B52" w:rsidP="00564B52">
      <w:pPr>
        <w:spacing w:line="276" w:lineRule="auto"/>
        <w:jc w:val="both"/>
        <w:rPr>
          <w:b/>
          <w:bCs/>
          <w:lang w:val="el-GR"/>
        </w:rPr>
      </w:pPr>
    </w:p>
    <w:p w14:paraId="049F29C1" w14:textId="77777777" w:rsidR="00564B52" w:rsidRDefault="00564B52" w:rsidP="00564B52">
      <w:pPr>
        <w:spacing w:line="276" w:lineRule="auto"/>
        <w:jc w:val="both"/>
        <w:rPr>
          <w:b/>
          <w:bCs/>
          <w:lang w:val="el-GR"/>
        </w:rPr>
      </w:pPr>
    </w:p>
    <w:p w14:paraId="5FBF4A89" w14:textId="77777777" w:rsidR="00564B52" w:rsidRDefault="00564B52" w:rsidP="00564B52">
      <w:pPr>
        <w:spacing w:line="276" w:lineRule="auto"/>
        <w:jc w:val="both"/>
        <w:rPr>
          <w:b/>
          <w:bCs/>
          <w:lang w:val="el-GR"/>
        </w:rPr>
      </w:pPr>
    </w:p>
    <w:p w14:paraId="09521444" w14:textId="77777777" w:rsidR="00564B52" w:rsidRDefault="00564B52" w:rsidP="00564B52">
      <w:pPr>
        <w:spacing w:line="276" w:lineRule="auto"/>
        <w:jc w:val="both"/>
        <w:rPr>
          <w:b/>
          <w:bCs/>
          <w:lang w:val="el-GR"/>
        </w:rPr>
      </w:pPr>
    </w:p>
    <w:p w14:paraId="31327EB3" w14:textId="77777777" w:rsidR="00564B52" w:rsidRDefault="00564B52" w:rsidP="00564B52">
      <w:pPr>
        <w:spacing w:line="276" w:lineRule="auto"/>
        <w:jc w:val="both"/>
        <w:rPr>
          <w:b/>
          <w:bCs/>
          <w:lang w:val="el-GR"/>
        </w:rPr>
      </w:pPr>
    </w:p>
    <w:p w14:paraId="43E4B62D" w14:textId="77777777" w:rsidR="00564B52" w:rsidRDefault="00564B52" w:rsidP="00564B52">
      <w:pPr>
        <w:spacing w:line="276" w:lineRule="auto"/>
        <w:jc w:val="both"/>
        <w:rPr>
          <w:b/>
          <w:bCs/>
          <w:lang w:val="el-GR"/>
        </w:rPr>
      </w:pPr>
    </w:p>
    <w:p w14:paraId="4D87D78A" w14:textId="77777777" w:rsidR="00564B52" w:rsidRDefault="00564B52" w:rsidP="00564B52">
      <w:pPr>
        <w:spacing w:line="276" w:lineRule="auto"/>
        <w:jc w:val="both"/>
        <w:rPr>
          <w:b/>
          <w:bCs/>
          <w:lang w:val="el-GR"/>
        </w:rPr>
      </w:pPr>
    </w:p>
    <w:p w14:paraId="0306798C" w14:textId="77777777" w:rsidR="00564B52" w:rsidRDefault="00564B52" w:rsidP="00564B52">
      <w:pPr>
        <w:spacing w:line="276" w:lineRule="auto"/>
        <w:jc w:val="both"/>
        <w:rPr>
          <w:b/>
          <w:bCs/>
          <w:lang w:val="el-GR"/>
        </w:rPr>
      </w:pPr>
    </w:p>
    <w:p w14:paraId="63ADF643" w14:textId="77777777" w:rsidR="00564B52" w:rsidRDefault="00564B52" w:rsidP="00564B52">
      <w:pPr>
        <w:spacing w:line="276" w:lineRule="auto"/>
        <w:jc w:val="both"/>
        <w:rPr>
          <w:b/>
          <w:bCs/>
          <w:lang w:val="el-GR"/>
        </w:rPr>
      </w:pPr>
    </w:p>
    <w:p w14:paraId="157C045C" w14:textId="77777777" w:rsidR="00564B52" w:rsidRDefault="00564B52" w:rsidP="00564B52">
      <w:pPr>
        <w:spacing w:line="276" w:lineRule="auto"/>
        <w:jc w:val="both"/>
        <w:rPr>
          <w:b/>
          <w:bCs/>
          <w:lang w:val="el-GR"/>
        </w:rPr>
      </w:pPr>
    </w:p>
    <w:p w14:paraId="4B86995B" w14:textId="77777777" w:rsidR="00564B52" w:rsidRDefault="00564B52" w:rsidP="00564B52">
      <w:pPr>
        <w:spacing w:line="276" w:lineRule="auto"/>
        <w:jc w:val="both"/>
        <w:rPr>
          <w:b/>
          <w:bCs/>
          <w:lang w:val="el-GR"/>
        </w:rPr>
      </w:pPr>
    </w:p>
    <w:p w14:paraId="699CA104" w14:textId="77777777" w:rsidR="00564B52" w:rsidRDefault="00564B52" w:rsidP="00564B52">
      <w:pPr>
        <w:spacing w:line="276" w:lineRule="auto"/>
        <w:jc w:val="both"/>
        <w:rPr>
          <w:b/>
          <w:bCs/>
          <w:lang w:val="el-GR"/>
        </w:rPr>
      </w:pPr>
    </w:p>
    <w:p w14:paraId="2081A9C4" w14:textId="77777777" w:rsidR="00564B52" w:rsidRDefault="00564B52" w:rsidP="00564B52">
      <w:pPr>
        <w:spacing w:line="276" w:lineRule="auto"/>
        <w:jc w:val="both"/>
        <w:rPr>
          <w:b/>
          <w:bCs/>
          <w:lang w:val="el-GR"/>
        </w:rPr>
      </w:pPr>
    </w:p>
    <w:p w14:paraId="137F4868" w14:textId="77777777" w:rsidR="00564B52" w:rsidRDefault="00564B52" w:rsidP="00564B52">
      <w:pPr>
        <w:spacing w:line="276" w:lineRule="auto"/>
        <w:jc w:val="both"/>
        <w:rPr>
          <w:b/>
          <w:bCs/>
          <w:lang w:val="el-GR"/>
        </w:rPr>
      </w:pPr>
    </w:p>
    <w:p w14:paraId="25BDE8FD" w14:textId="77777777" w:rsidR="00564B52" w:rsidRDefault="00564B52" w:rsidP="00564B52">
      <w:pPr>
        <w:spacing w:line="276" w:lineRule="auto"/>
        <w:jc w:val="both"/>
        <w:rPr>
          <w:b/>
          <w:bCs/>
          <w:lang w:val="el-GR"/>
        </w:rPr>
      </w:pPr>
    </w:p>
    <w:p w14:paraId="6FA2A7F3" w14:textId="77777777" w:rsidR="00564B52" w:rsidRDefault="00564B52" w:rsidP="00564B52">
      <w:pPr>
        <w:spacing w:line="276" w:lineRule="auto"/>
        <w:jc w:val="both"/>
        <w:rPr>
          <w:b/>
          <w:bCs/>
          <w:lang w:val="el-GR"/>
        </w:rPr>
      </w:pPr>
    </w:p>
    <w:p w14:paraId="0E4B6220" w14:textId="019FEF0E" w:rsidR="001E37EB" w:rsidRDefault="00D848EC" w:rsidP="00564B52">
      <w:pPr>
        <w:spacing w:line="276" w:lineRule="auto"/>
        <w:jc w:val="both"/>
        <w:rPr>
          <w:lang w:val="el-GR"/>
        </w:rPr>
      </w:pPr>
      <w:r w:rsidRPr="00D848EC">
        <w:rPr>
          <w:b/>
          <w:bCs/>
          <w:lang w:val="el-GR"/>
        </w:rPr>
        <w:t>Γράφημα 3.12.4-2</w:t>
      </w:r>
      <w:r w:rsidR="001E37EB" w:rsidRPr="001E37EB">
        <w:rPr>
          <w:b/>
          <w:bCs/>
          <w:lang w:val="el-GR"/>
        </w:rPr>
        <w:t>.</w:t>
      </w:r>
      <w:r w:rsidR="001E37EB" w:rsidRPr="001E37EB">
        <w:rPr>
          <w:lang w:val="el-GR"/>
        </w:rPr>
        <w:t xml:space="preserve"> (Α) Αριθμός γονιδίων DEGs με </w:t>
      </w:r>
      <w:r w:rsidR="0047267B">
        <w:rPr>
          <w:lang w:val="el-GR"/>
        </w:rPr>
        <w:t xml:space="preserve">ενεργοποίηση ή </w:t>
      </w:r>
      <w:r w:rsidR="0047267B" w:rsidRPr="001E37EB">
        <w:rPr>
          <w:lang w:val="el-GR"/>
        </w:rPr>
        <w:t>κα</w:t>
      </w:r>
      <w:r w:rsidR="0047267B">
        <w:rPr>
          <w:lang w:val="el-GR"/>
        </w:rPr>
        <w:t>ταστολή της</w:t>
      </w:r>
      <w:r w:rsidR="0047267B" w:rsidRPr="001E37EB">
        <w:rPr>
          <w:lang w:val="el-GR"/>
        </w:rPr>
        <w:t xml:space="preserve"> </w:t>
      </w:r>
      <w:r w:rsidR="0047267B">
        <w:rPr>
          <w:lang w:val="el-GR"/>
        </w:rPr>
        <w:t>έκφρασης</w:t>
      </w:r>
      <w:r w:rsidR="001E37EB" w:rsidRPr="001E37EB">
        <w:rPr>
          <w:lang w:val="el-GR"/>
        </w:rPr>
        <w:t xml:space="preserve"> μεταξύ των έξι διαφορετικών ομάδων σύγκρισης (VIC-1, VIC-2, VIC-3, FRA-1, FRA-2 και FRA-3) στις 1, 2 και 3 ημέρες. (Β) Διαγράμματα Venn που δείχνουν τα DEGs που ρυθμίζονται στις τρεις ομάδες σύγκρισης για κάθε ποικιλία. Τα DEGs ταυτοποιήθηκαν συγκρίνοντας </w:t>
      </w:r>
      <w:r w:rsidR="0047267B">
        <w:rPr>
          <w:lang w:val="el-GR"/>
        </w:rPr>
        <w:t>τις βιοδοκιμές με τις</w:t>
      </w:r>
      <w:r w:rsidR="001E37EB" w:rsidRPr="001E37EB">
        <w:rPr>
          <w:lang w:val="el-GR"/>
        </w:rPr>
        <w:t xml:space="preserve"> </w:t>
      </w:r>
      <w:r w:rsidR="0047267B">
        <w:rPr>
          <w:lang w:val="el-GR"/>
        </w:rPr>
        <w:t xml:space="preserve">μολυσμένες ράγες </w:t>
      </w:r>
      <w:r w:rsidR="001E37EB" w:rsidRPr="001E37EB">
        <w:rPr>
          <w:lang w:val="el-GR"/>
        </w:rPr>
        <w:t>και τ</w:t>
      </w:r>
      <w:r w:rsidR="0047267B">
        <w:rPr>
          <w:lang w:val="el-GR"/>
        </w:rPr>
        <w:t>ους</w:t>
      </w:r>
      <w:r w:rsidR="001E37EB" w:rsidRPr="001E37EB">
        <w:rPr>
          <w:lang w:val="el-GR"/>
        </w:rPr>
        <w:t xml:space="preserve"> μάρτυρες σε κάθε ποικιλία/χρονικό σημείο. (Γ) Θερμικός χάρτης της ιεραρχικής ομαδοποίησης των DEGs σταφυλιών μεταξύ των έξι ομάδων σύγκρισης (VIC-1, VIC-2, VIC-3, FRA-1, FRA-2 και FRA-3) χρησιμοποιώντας την Ευκλείδεια απόσταση με βάση τις μέσες κανονικοποιημένες τιμές log2foldchanges.</w:t>
      </w:r>
    </w:p>
    <w:p w14:paraId="09FA9329" w14:textId="77777777" w:rsidR="001E37EB" w:rsidRDefault="001E37EB" w:rsidP="00221A6C">
      <w:pPr>
        <w:rPr>
          <w:lang w:val="el-GR"/>
        </w:rPr>
      </w:pPr>
    </w:p>
    <w:p w14:paraId="3FC3601D" w14:textId="77777777" w:rsidR="001E37EB" w:rsidRDefault="001E37EB" w:rsidP="00221A6C">
      <w:pPr>
        <w:rPr>
          <w:lang w:val="el-GR"/>
        </w:rPr>
      </w:pPr>
    </w:p>
    <w:p w14:paraId="421E3273" w14:textId="767EB5A8" w:rsidR="008E6E6A" w:rsidRDefault="008E6E6A" w:rsidP="008E6E6A">
      <w:pPr>
        <w:rPr>
          <w:lang w:val="en-US"/>
        </w:rPr>
      </w:pPr>
      <w:r>
        <w:rPr>
          <w:b/>
          <w:bCs/>
          <w:lang w:val="el-GR"/>
        </w:rPr>
        <w:br w:type="page"/>
      </w:r>
    </w:p>
    <w:p w14:paraId="6E87854D" w14:textId="760BF13A" w:rsidR="008E6E6A" w:rsidRDefault="008E6E6A" w:rsidP="008E6E6A">
      <w:pPr>
        <w:rPr>
          <w:lang w:val="en-US"/>
        </w:rPr>
      </w:pPr>
      <w:r w:rsidRPr="008E6E6A">
        <w:rPr>
          <w:rFonts w:cstheme="majorBidi"/>
          <w:sz w:val="20"/>
          <w:szCs w:val="20"/>
        </w:rPr>
        <w:lastRenderedPageBreak/>
        <w:drawing>
          <wp:anchor distT="0" distB="0" distL="114300" distR="114300" simplePos="0" relativeHeight="251658240" behindDoc="0" locked="0" layoutInCell="1" allowOverlap="1" wp14:anchorId="16BC95B4" wp14:editId="24060485">
            <wp:simplePos x="0" y="0"/>
            <wp:positionH relativeFrom="margin">
              <wp:posOffset>383656</wp:posOffset>
            </wp:positionH>
            <wp:positionV relativeFrom="paragraph">
              <wp:posOffset>12362</wp:posOffset>
            </wp:positionV>
            <wp:extent cx="5321014" cy="7410202"/>
            <wp:effectExtent l="0" t="0" r="0" b="635"/>
            <wp:wrapNone/>
            <wp:docPr id="8325433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1014" cy="74102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2149E" w14:textId="54C0842C" w:rsidR="008E6E6A" w:rsidRDefault="008E6E6A" w:rsidP="008E6E6A">
      <w:pPr>
        <w:rPr>
          <w:lang w:val="en-US"/>
        </w:rPr>
      </w:pPr>
    </w:p>
    <w:p w14:paraId="4510599E" w14:textId="77777777" w:rsidR="008E6E6A" w:rsidRDefault="008E6E6A" w:rsidP="008E6E6A">
      <w:pPr>
        <w:rPr>
          <w:lang w:val="en-US"/>
        </w:rPr>
      </w:pPr>
    </w:p>
    <w:p w14:paraId="15B9444B" w14:textId="77777777" w:rsidR="008E6E6A" w:rsidRDefault="008E6E6A" w:rsidP="008E6E6A">
      <w:pPr>
        <w:rPr>
          <w:lang w:val="en-US"/>
        </w:rPr>
      </w:pPr>
    </w:p>
    <w:p w14:paraId="12503CF1" w14:textId="77777777" w:rsidR="008E6E6A" w:rsidRDefault="008E6E6A" w:rsidP="008E6E6A">
      <w:pPr>
        <w:rPr>
          <w:lang w:val="en-US"/>
        </w:rPr>
      </w:pPr>
    </w:p>
    <w:p w14:paraId="1E488E21" w14:textId="77777777" w:rsidR="008E6E6A" w:rsidRDefault="008E6E6A" w:rsidP="008E6E6A">
      <w:pPr>
        <w:rPr>
          <w:lang w:val="en-US"/>
        </w:rPr>
      </w:pPr>
    </w:p>
    <w:p w14:paraId="59AD8C13" w14:textId="77777777" w:rsidR="008E6E6A" w:rsidRDefault="008E6E6A" w:rsidP="008E6E6A">
      <w:pPr>
        <w:rPr>
          <w:lang w:val="en-US"/>
        </w:rPr>
      </w:pPr>
    </w:p>
    <w:p w14:paraId="40E52C56" w14:textId="77777777" w:rsidR="008E6E6A" w:rsidRDefault="008E6E6A" w:rsidP="008E6E6A">
      <w:pPr>
        <w:rPr>
          <w:lang w:val="en-US"/>
        </w:rPr>
      </w:pPr>
    </w:p>
    <w:p w14:paraId="3CE94310" w14:textId="77777777" w:rsidR="008E6E6A" w:rsidRDefault="008E6E6A" w:rsidP="008E6E6A">
      <w:pPr>
        <w:rPr>
          <w:lang w:val="en-US"/>
        </w:rPr>
      </w:pPr>
    </w:p>
    <w:p w14:paraId="390B1D53" w14:textId="77777777" w:rsidR="008E6E6A" w:rsidRDefault="008E6E6A" w:rsidP="008E6E6A">
      <w:pPr>
        <w:rPr>
          <w:lang w:val="en-US"/>
        </w:rPr>
      </w:pPr>
    </w:p>
    <w:p w14:paraId="5424B9E9" w14:textId="77777777" w:rsidR="008E6E6A" w:rsidRDefault="008E6E6A" w:rsidP="008E6E6A">
      <w:pPr>
        <w:rPr>
          <w:lang w:val="en-US"/>
        </w:rPr>
      </w:pPr>
    </w:p>
    <w:p w14:paraId="4A65B467" w14:textId="77777777" w:rsidR="008E6E6A" w:rsidRDefault="008E6E6A" w:rsidP="008E6E6A">
      <w:pPr>
        <w:rPr>
          <w:lang w:val="en-US"/>
        </w:rPr>
      </w:pPr>
    </w:p>
    <w:p w14:paraId="74DA38A9" w14:textId="77777777" w:rsidR="008E6E6A" w:rsidRDefault="008E6E6A" w:rsidP="008E6E6A">
      <w:pPr>
        <w:rPr>
          <w:lang w:val="en-US"/>
        </w:rPr>
      </w:pPr>
    </w:p>
    <w:p w14:paraId="497D706F" w14:textId="77777777" w:rsidR="008E6E6A" w:rsidRDefault="008E6E6A" w:rsidP="008E6E6A">
      <w:pPr>
        <w:rPr>
          <w:lang w:val="en-US"/>
        </w:rPr>
      </w:pPr>
    </w:p>
    <w:p w14:paraId="35948AF7" w14:textId="77777777" w:rsidR="008E6E6A" w:rsidRDefault="008E6E6A" w:rsidP="008E6E6A">
      <w:pPr>
        <w:rPr>
          <w:lang w:val="en-US"/>
        </w:rPr>
      </w:pPr>
    </w:p>
    <w:p w14:paraId="110F7E10" w14:textId="77777777" w:rsidR="008E6E6A" w:rsidRDefault="008E6E6A" w:rsidP="008E6E6A">
      <w:pPr>
        <w:rPr>
          <w:lang w:val="en-US"/>
        </w:rPr>
      </w:pPr>
    </w:p>
    <w:p w14:paraId="075F8A31" w14:textId="77777777" w:rsidR="008E6E6A" w:rsidRDefault="008E6E6A" w:rsidP="008E6E6A">
      <w:pPr>
        <w:rPr>
          <w:lang w:val="en-US"/>
        </w:rPr>
      </w:pPr>
    </w:p>
    <w:p w14:paraId="35793C5C" w14:textId="77777777" w:rsidR="008E6E6A" w:rsidRDefault="008E6E6A" w:rsidP="008E6E6A">
      <w:pPr>
        <w:rPr>
          <w:lang w:val="en-US"/>
        </w:rPr>
      </w:pPr>
    </w:p>
    <w:p w14:paraId="292D321E" w14:textId="77777777" w:rsidR="008E6E6A" w:rsidRDefault="008E6E6A" w:rsidP="008E6E6A">
      <w:pPr>
        <w:rPr>
          <w:lang w:val="en-US"/>
        </w:rPr>
      </w:pPr>
    </w:p>
    <w:p w14:paraId="016E3B0C" w14:textId="77777777" w:rsidR="008E6E6A" w:rsidRDefault="008E6E6A" w:rsidP="008E6E6A">
      <w:pPr>
        <w:rPr>
          <w:lang w:val="en-US"/>
        </w:rPr>
      </w:pPr>
    </w:p>
    <w:p w14:paraId="1B74E448" w14:textId="77777777" w:rsidR="008E6E6A" w:rsidRDefault="008E6E6A" w:rsidP="008E6E6A">
      <w:pPr>
        <w:rPr>
          <w:lang w:val="en-US"/>
        </w:rPr>
      </w:pPr>
    </w:p>
    <w:p w14:paraId="682270D4" w14:textId="77777777" w:rsidR="008E6E6A" w:rsidRDefault="008E6E6A" w:rsidP="008E6E6A">
      <w:pPr>
        <w:rPr>
          <w:lang w:val="en-US"/>
        </w:rPr>
      </w:pPr>
    </w:p>
    <w:p w14:paraId="5E3143F2" w14:textId="77777777" w:rsidR="008E6E6A" w:rsidRDefault="008E6E6A" w:rsidP="008E6E6A">
      <w:pPr>
        <w:rPr>
          <w:lang w:val="en-US"/>
        </w:rPr>
      </w:pPr>
    </w:p>
    <w:p w14:paraId="1AA6F16B" w14:textId="77777777" w:rsidR="008E6E6A" w:rsidRDefault="008E6E6A" w:rsidP="008E6E6A">
      <w:pPr>
        <w:rPr>
          <w:lang w:val="en-US"/>
        </w:rPr>
      </w:pPr>
    </w:p>
    <w:p w14:paraId="391E7734" w14:textId="77777777" w:rsidR="008E6E6A" w:rsidRDefault="008E6E6A" w:rsidP="008E6E6A">
      <w:pPr>
        <w:rPr>
          <w:lang w:val="en-US"/>
        </w:rPr>
      </w:pPr>
    </w:p>
    <w:p w14:paraId="238186B1" w14:textId="77777777" w:rsidR="008E6E6A" w:rsidRDefault="008E6E6A" w:rsidP="008E6E6A">
      <w:pPr>
        <w:rPr>
          <w:lang w:val="en-US"/>
        </w:rPr>
      </w:pPr>
    </w:p>
    <w:p w14:paraId="480FF17A" w14:textId="77777777" w:rsidR="008E6E6A" w:rsidRDefault="008E6E6A" w:rsidP="008E6E6A">
      <w:pPr>
        <w:rPr>
          <w:lang w:val="en-US"/>
        </w:rPr>
      </w:pPr>
    </w:p>
    <w:p w14:paraId="3FB9A8B8" w14:textId="77777777" w:rsidR="008E6E6A" w:rsidRDefault="008E6E6A" w:rsidP="008E6E6A">
      <w:pPr>
        <w:rPr>
          <w:lang w:val="en-US"/>
        </w:rPr>
      </w:pPr>
    </w:p>
    <w:p w14:paraId="68F642E7" w14:textId="77777777" w:rsidR="008E6E6A" w:rsidRDefault="008E6E6A" w:rsidP="008E6E6A">
      <w:pPr>
        <w:rPr>
          <w:lang w:val="en-US"/>
        </w:rPr>
      </w:pPr>
    </w:p>
    <w:p w14:paraId="7EF79C32" w14:textId="77777777" w:rsidR="008E6E6A" w:rsidRDefault="008E6E6A" w:rsidP="008E6E6A">
      <w:pPr>
        <w:rPr>
          <w:lang w:val="en-US"/>
        </w:rPr>
      </w:pPr>
    </w:p>
    <w:p w14:paraId="5C74C550" w14:textId="77777777" w:rsidR="008E6E6A" w:rsidRDefault="008E6E6A" w:rsidP="008E6E6A">
      <w:pPr>
        <w:rPr>
          <w:lang w:val="en-US"/>
        </w:rPr>
      </w:pPr>
    </w:p>
    <w:p w14:paraId="6AC85E35" w14:textId="77777777" w:rsidR="008E6E6A" w:rsidRDefault="008E6E6A" w:rsidP="008E6E6A">
      <w:pPr>
        <w:rPr>
          <w:lang w:val="en-US"/>
        </w:rPr>
      </w:pPr>
    </w:p>
    <w:p w14:paraId="7431F582" w14:textId="77777777" w:rsidR="008E6E6A" w:rsidRDefault="008E6E6A" w:rsidP="008E6E6A">
      <w:pPr>
        <w:rPr>
          <w:lang w:val="en-US"/>
        </w:rPr>
      </w:pPr>
    </w:p>
    <w:p w14:paraId="2CBCE25F" w14:textId="77777777" w:rsidR="008E6E6A" w:rsidRDefault="008E6E6A" w:rsidP="008E6E6A">
      <w:pPr>
        <w:rPr>
          <w:lang w:val="en-US"/>
        </w:rPr>
      </w:pPr>
    </w:p>
    <w:p w14:paraId="295CE9E1" w14:textId="77777777" w:rsidR="008E6E6A" w:rsidRDefault="008E6E6A" w:rsidP="008E6E6A">
      <w:pPr>
        <w:rPr>
          <w:lang w:val="en-US"/>
        </w:rPr>
      </w:pPr>
    </w:p>
    <w:p w14:paraId="4AF39B50" w14:textId="77777777" w:rsidR="008E6E6A" w:rsidRDefault="008E6E6A" w:rsidP="008E6E6A">
      <w:pPr>
        <w:rPr>
          <w:lang w:val="en-US"/>
        </w:rPr>
      </w:pPr>
    </w:p>
    <w:p w14:paraId="798D6D85" w14:textId="77777777" w:rsidR="008E6E6A" w:rsidRDefault="008E6E6A" w:rsidP="008E6E6A">
      <w:pPr>
        <w:rPr>
          <w:lang w:val="en-US"/>
        </w:rPr>
      </w:pPr>
    </w:p>
    <w:p w14:paraId="0467DCA8" w14:textId="77777777" w:rsidR="008E6E6A" w:rsidRDefault="008E6E6A" w:rsidP="008E6E6A">
      <w:pPr>
        <w:rPr>
          <w:lang w:val="en-US"/>
        </w:rPr>
      </w:pPr>
    </w:p>
    <w:p w14:paraId="5CD59783" w14:textId="77777777" w:rsidR="008E6E6A" w:rsidRDefault="008E6E6A" w:rsidP="008E6E6A">
      <w:pPr>
        <w:rPr>
          <w:lang w:val="en-US"/>
        </w:rPr>
      </w:pPr>
    </w:p>
    <w:p w14:paraId="0615633B" w14:textId="77777777" w:rsidR="008E6E6A" w:rsidRDefault="008E6E6A" w:rsidP="008E6E6A">
      <w:pPr>
        <w:rPr>
          <w:lang w:val="en-US"/>
        </w:rPr>
      </w:pPr>
    </w:p>
    <w:p w14:paraId="126938EE" w14:textId="77777777" w:rsidR="008E6E6A" w:rsidRDefault="008E6E6A" w:rsidP="008E6E6A">
      <w:pPr>
        <w:rPr>
          <w:lang w:val="en-US"/>
        </w:rPr>
      </w:pPr>
    </w:p>
    <w:p w14:paraId="185C9DA2" w14:textId="77777777" w:rsidR="008E6E6A" w:rsidRDefault="008E6E6A" w:rsidP="008E6E6A">
      <w:pPr>
        <w:rPr>
          <w:lang w:val="en-US"/>
        </w:rPr>
      </w:pPr>
    </w:p>
    <w:p w14:paraId="19B46EA3" w14:textId="77777777" w:rsidR="008E6E6A" w:rsidRDefault="008E6E6A" w:rsidP="008E6E6A">
      <w:pPr>
        <w:rPr>
          <w:lang w:val="en-US"/>
        </w:rPr>
      </w:pPr>
    </w:p>
    <w:p w14:paraId="71A30631" w14:textId="77777777" w:rsidR="008E6E6A" w:rsidRDefault="008E6E6A" w:rsidP="008E6E6A">
      <w:pPr>
        <w:rPr>
          <w:lang w:val="en-US"/>
        </w:rPr>
      </w:pPr>
    </w:p>
    <w:p w14:paraId="04422DE0" w14:textId="77777777" w:rsidR="008E6E6A" w:rsidRDefault="008E6E6A" w:rsidP="008E6E6A">
      <w:pPr>
        <w:rPr>
          <w:lang w:val="en-US"/>
        </w:rPr>
      </w:pPr>
    </w:p>
    <w:p w14:paraId="7CB9F638" w14:textId="737E0947" w:rsidR="008E6E6A" w:rsidRPr="008E6E6A" w:rsidRDefault="008E6E6A" w:rsidP="008E6E6A">
      <w:pPr>
        <w:jc w:val="both"/>
        <w:rPr>
          <w:b/>
          <w:bCs/>
          <w:i/>
          <w:iCs/>
          <w:lang w:val="el-GR"/>
        </w:rPr>
      </w:pPr>
      <w:r w:rsidRPr="00D848EC">
        <w:rPr>
          <w:b/>
          <w:bCs/>
          <w:lang w:val="el-GR"/>
        </w:rPr>
        <w:t>Γράφημα 3.12.4-</w:t>
      </w:r>
      <w:r w:rsidR="0047267B">
        <w:rPr>
          <w:b/>
          <w:bCs/>
          <w:lang w:val="el-GR"/>
        </w:rPr>
        <w:t>3</w:t>
      </w:r>
      <w:r w:rsidRPr="001E37EB">
        <w:rPr>
          <w:b/>
          <w:bCs/>
          <w:lang w:val="el-GR"/>
        </w:rPr>
        <w:t>.</w:t>
      </w:r>
      <w:r w:rsidRPr="008E6E6A">
        <w:rPr>
          <w:lang w:val="el-GR"/>
        </w:rPr>
        <w:t xml:space="preserve"> </w:t>
      </w:r>
      <w:r w:rsidRPr="008E6E6A">
        <w:rPr>
          <w:lang w:val="el-GR"/>
        </w:rPr>
        <w:t xml:space="preserve">Διαγράμματα </w:t>
      </w:r>
      <w:r>
        <w:rPr>
          <w:lang w:val="en-US"/>
        </w:rPr>
        <w:t>Volcano</w:t>
      </w:r>
      <w:r w:rsidRPr="008E6E6A">
        <w:rPr>
          <w:lang w:val="el-GR"/>
        </w:rPr>
        <w:t xml:space="preserve"> που δείχνουν την κατανομή διαφορετικά εκφραζόμενων γονιδίων (DEG) στις έξι ομάδες σύγκρισης (VIC-1, VIC-2, VIC-3, FRA-1, FRA-2, FRA-3) σε τρία χρονικά σημεία (ημέρα) </w:t>
      </w:r>
      <w:r>
        <w:rPr>
          <w:lang w:val="el-GR"/>
        </w:rPr>
        <w:t>από</w:t>
      </w:r>
      <w:r w:rsidRPr="008E6E6A">
        <w:rPr>
          <w:lang w:val="el-GR"/>
        </w:rPr>
        <w:t xml:space="preserve"> τον εμβολιασμό με </w:t>
      </w:r>
      <w:r w:rsidRPr="008E6E6A">
        <w:rPr>
          <w:i/>
          <w:iCs/>
          <w:lang w:val="el-GR"/>
        </w:rPr>
        <w:t>A. carbonarius.</w:t>
      </w:r>
    </w:p>
    <w:p w14:paraId="606811BA" w14:textId="77777777" w:rsidR="008E6E6A" w:rsidRPr="008E6E6A" w:rsidRDefault="008E6E6A" w:rsidP="008E6E6A">
      <w:pPr>
        <w:rPr>
          <w:b/>
          <w:bCs/>
          <w:lang w:val="el-GR"/>
        </w:rPr>
      </w:pPr>
    </w:p>
    <w:p w14:paraId="634A9303" w14:textId="1A2F26DE" w:rsidR="0047267B" w:rsidRPr="0025010F" w:rsidRDefault="0047267B" w:rsidP="0025010F">
      <w:pPr>
        <w:spacing w:after="120"/>
        <w:jc w:val="both"/>
        <w:rPr>
          <w:b/>
          <w:bCs/>
          <w:lang w:val="el-GR"/>
        </w:rPr>
      </w:pPr>
      <w:r>
        <w:rPr>
          <w:b/>
          <w:bCs/>
          <w:lang w:val="el-GR"/>
        </w:rPr>
        <w:lastRenderedPageBreak/>
        <w:t>2.2.</w:t>
      </w:r>
      <w:r>
        <w:rPr>
          <w:b/>
          <w:bCs/>
          <w:lang w:val="el-GR"/>
        </w:rPr>
        <w:t xml:space="preserve">3 </w:t>
      </w:r>
      <w:r w:rsidR="001E37EB" w:rsidRPr="00D848EC">
        <w:rPr>
          <w:b/>
          <w:bCs/>
          <w:lang w:val="el-GR"/>
        </w:rPr>
        <w:t xml:space="preserve">Κατηγοριοποίηση </w:t>
      </w:r>
      <w:r w:rsidRPr="00D848EC">
        <w:rPr>
          <w:b/>
          <w:bCs/>
          <w:lang w:val="el-GR"/>
        </w:rPr>
        <w:t>οντολογίας γονιδίων και ανάλυση εμπλουτισμού</w:t>
      </w:r>
      <w:r w:rsidR="001E37EB" w:rsidRPr="00D848EC">
        <w:rPr>
          <w:b/>
          <w:bCs/>
          <w:lang w:val="el-GR"/>
        </w:rPr>
        <w:t xml:space="preserve"> KEGG των DEG</w:t>
      </w:r>
      <w:r w:rsidR="0025010F">
        <w:rPr>
          <w:b/>
          <w:bCs/>
          <w:lang w:val="en-US"/>
        </w:rPr>
        <w:t>s</w:t>
      </w:r>
    </w:p>
    <w:p w14:paraId="7CF27DB7" w14:textId="79EC9239" w:rsidR="001E37EB" w:rsidRPr="001B2D5D" w:rsidRDefault="001E37EB" w:rsidP="000F6440">
      <w:pPr>
        <w:spacing w:line="276" w:lineRule="auto"/>
        <w:jc w:val="both"/>
        <w:rPr>
          <w:lang w:val="el-GR"/>
        </w:rPr>
      </w:pPr>
      <w:r w:rsidRPr="001E37EB">
        <w:rPr>
          <w:lang w:val="el-GR"/>
        </w:rPr>
        <w:t xml:space="preserve">Με βάση την ανάλυση εμπλουτισμού GO, </w:t>
      </w:r>
      <w:r w:rsidR="00564B52">
        <w:rPr>
          <w:lang w:val="el-GR"/>
        </w:rPr>
        <w:t>τα</w:t>
      </w:r>
      <w:r w:rsidRPr="001E37EB">
        <w:rPr>
          <w:lang w:val="el-GR"/>
        </w:rPr>
        <w:t xml:space="preserve"> DEG</w:t>
      </w:r>
      <w:r w:rsidR="0025010F">
        <w:rPr>
          <w:lang w:val="en-US"/>
        </w:rPr>
        <w:t>s</w:t>
      </w:r>
      <w:r w:rsidRPr="001E37EB">
        <w:rPr>
          <w:lang w:val="el-GR"/>
        </w:rPr>
        <w:t xml:space="preserve"> αντιστοιχίστηκαν σε σημαντικ</w:t>
      </w:r>
      <w:r w:rsidR="0025010F">
        <w:rPr>
          <w:lang w:val="el-GR"/>
        </w:rPr>
        <w:t>ούς</w:t>
      </w:r>
      <w:r w:rsidRPr="001E37EB">
        <w:rPr>
          <w:lang w:val="el-GR"/>
        </w:rPr>
        <w:t xml:space="preserve"> λειτουργικ</w:t>
      </w:r>
      <w:r w:rsidR="0025010F">
        <w:rPr>
          <w:lang w:val="el-GR"/>
        </w:rPr>
        <w:t>ού</w:t>
      </w:r>
      <w:r w:rsidRPr="001E37EB">
        <w:rPr>
          <w:lang w:val="el-GR"/>
        </w:rPr>
        <w:t>ς σχολιασμούς</w:t>
      </w:r>
      <w:r w:rsidR="0025010F">
        <w:rPr>
          <w:lang w:val="el-GR"/>
        </w:rPr>
        <w:t xml:space="preserve"> </w:t>
      </w:r>
      <w:r w:rsidR="0025010F" w:rsidRPr="0025010F">
        <w:rPr>
          <w:lang w:val="el-GR"/>
        </w:rPr>
        <w:t>γονιδίων / γονιδιώματος</w:t>
      </w:r>
      <w:r w:rsidR="0025010F">
        <w:rPr>
          <w:lang w:val="el-GR"/>
        </w:rPr>
        <w:t xml:space="preserve"> </w:t>
      </w:r>
      <w:r w:rsidRPr="001E37EB">
        <w:rPr>
          <w:lang w:val="el-GR"/>
        </w:rPr>
        <w:t>(</w:t>
      </w:r>
      <w:r w:rsidR="0025010F" w:rsidRPr="00D848EC">
        <w:rPr>
          <w:b/>
          <w:bCs/>
          <w:lang w:val="el-GR"/>
        </w:rPr>
        <w:t>Γράφημα 3.12.4-</w:t>
      </w:r>
      <w:r w:rsidR="0025010F">
        <w:rPr>
          <w:b/>
          <w:bCs/>
          <w:lang w:val="el-GR"/>
        </w:rPr>
        <w:t>4</w:t>
      </w:r>
      <w:r w:rsidRPr="001E37EB">
        <w:rPr>
          <w:lang w:val="el-GR"/>
        </w:rPr>
        <w:t xml:space="preserve">). Μεταξύ των ομάδων σύγκρισης και των δύο ποικιλιών, ο όρος «δέσμευση ιόντων χαλκού» </w:t>
      </w:r>
      <w:r w:rsidR="001B2D5D" w:rsidRPr="001B2D5D">
        <w:rPr>
          <w:lang w:val="el-GR"/>
        </w:rPr>
        <w:t>(</w:t>
      </w:r>
      <w:r w:rsidR="001B2D5D" w:rsidRPr="000C5713">
        <w:rPr>
          <w:szCs w:val="20"/>
        </w:rPr>
        <w:t>copper</w:t>
      </w:r>
      <w:r w:rsidR="001B2D5D" w:rsidRPr="001B2D5D">
        <w:rPr>
          <w:szCs w:val="20"/>
          <w:lang w:val="el-GR"/>
        </w:rPr>
        <w:t xml:space="preserve"> </w:t>
      </w:r>
      <w:r w:rsidR="001B2D5D" w:rsidRPr="000C5713">
        <w:rPr>
          <w:szCs w:val="20"/>
        </w:rPr>
        <w:t>ion</w:t>
      </w:r>
      <w:r w:rsidR="001B2D5D" w:rsidRPr="001B2D5D">
        <w:rPr>
          <w:szCs w:val="20"/>
          <w:lang w:val="el-GR"/>
        </w:rPr>
        <w:t xml:space="preserve"> </w:t>
      </w:r>
      <w:r w:rsidR="001B2D5D" w:rsidRPr="000C5713">
        <w:rPr>
          <w:szCs w:val="20"/>
        </w:rPr>
        <w:t>binding</w:t>
      </w:r>
      <w:r w:rsidR="001B2D5D" w:rsidRPr="001B2D5D">
        <w:rPr>
          <w:lang w:val="el-GR"/>
        </w:rPr>
        <w:t xml:space="preserve">) </w:t>
      </w:r>
      <w:r w:rsidRPr="001E37EB">
        <w:rPr>
          <w:lang w:val="el-GR"/>
        </w:rPr>
        <w:t xml:space="preserve">βρέθηκε να είναι ιδιαίτερα εμπλουτισμένος και σταθερά ανοδικά </w:t>
      </w:r>
      <w:r w:rsidR="001B2D5D">
        <w:rPr>
          <w:lang w:val="el-GR"/>
        </w:rPr>
        <w:t>εκφρασμένος</w:t>
      </w:r>
      <w:r w:rsidRPr="001E37EB">
        <w:rPr>
          <w:lang w:val="el-GR"/>
        </w:rPr>
        <w:t>. Κατά την περίοδο μόλυνσης, ο αριθμός των DEG</w:t>
      </w:r>
      <w:r w:rsidR="001B2D5D">
        <w:rPr>
          <w:lang w:val="en-US"/>
        </w:rPr>
        <w:t>s</w:t>
      </w:r>
      <w:r w:rsidRPr="001E37EB">
        <w:rPr>
          <w:lang w:val="el-GR"/>
        </w:rPr>
        <w:t xml:space="preserve"> που αντιστοιχίστηκαν σε αυτόν τον όρο αυξήθηκε προοδευτικά. Ωστόσο, αξίζει να σημειωθεί ότι μια σημαντική μετατόπιση προς τον εμπλουτισμό των όρων GO καταγράφηκε μόνο στις ομάδες σύγκρισης VIC-2 και VIC-3. Σε αυτές τις ομάδες, ο όρος GO «αμυντική απόκριση» </w:t>
      </w:r>
      <w:r w:rsidR="001B2D5D">
        <w:rPr>
          <w:lang w:val="el-GR"/>
        </w:rPr>
        <w:t>(</w:t>
      </w:r>
      <w:r w:rsidR="001B2D5D" w:rsidRPr="00787431">
        <w:rPr>
          <w:szCs w:val="20"/>
        </w:rPr>
        <w:t>defense</w:t>
      </w:r>
      <w:r w:rsidR="001B2D5D" w:rsidRPr="001B2D5D">
        <w:rPr>
          <w:szCs w:val="20"/>
          <w:lang w:val="el-GR"/>
        </w:rPr>
        <w:t xml:space="preserve"> </w:t>
      </w:r>
      <w:r w:rsidR="001B2D5D" w:rsidRPr="00787431">
        <w:rPr>
          <w:szCs w:val="20"/>
        </w:rPr>
        <w:t>response</w:t>
      </w:r>
      <w:r w:rsidR="001B2D5D">
        <w:rPr>
          <w:lang w:val="el-GR"/>
        </w:rPr>
        <w:t xml:space="preserve">) </w:t>
      </w:r>
      <w:r w:rsidRPr="001E37EB">
        <w:rPr>
          <w:lang w:val="el-GR"/>
        </w:rPr>
        <w:t xml:space="preserve">εμπλουτίστηκε σταθερά και κυρίως σταθερά </w:t>
      </w:r>
      <w:r w:rsidR="001B2D5D">
        <w:rPr>
          <w:lang w:val="el-GR"/>
        </w:rPr>
        <w:t>υπερεκφρασμένος</w:t>
      </w:r>
      <w:r w:rsidRPr="001E37EB">
        <w:rPr>
          <w:lang w:val="el-GR"/>
        </w:rPr>
        <w:t xml:space="preserve"> στην ποικιλία </w:t>
      </w:r>
      <w:r w:rsidR="001B2D5D">
        <w:rPr>
          <w:lang w:val="el-GR"/>
        </w:rPr>
        <w:t>Βικτώρια</w:t>
      </w:r>
      <w:r w:rsidRPr="001E37EB">
        <w:rPr>
          <w:lang w:val="el-GR"/>
        </w:rPr>
        <w:t xml:space="preserve">. Αντίθετα, στην ποικιλία </w:t>
      </w:r>
      <w:r w:rsidR="001B2D5D">
        <w:rPr>
          <w:lang w:val="el-GR"/>
        </w:rPr>
        <w:t>Φράουλα</w:t>
      </w:r>
      <w:r w:rsidRPr="001E37EB">
        <w:rPr>
          <w:lang w:val="el-GR"/>
        </w:rPr>
        <w:t>, παρατηρήθηκε μείωση του σημαντικού εμπλουτισμ</w:t>
      </w:r>
      <w:r w:rsidR="001B2D5D">
        <w:rPr>
          <w:lang w:val="el-GR"/>
        </w:rPr>
        <w:t>ένου</w:t>
      </w:r>
      <w:r w:rsidRPr="001E37EB">
        <w:rPr>
          <w:lang w:val="el-GR"/>
        </w:rPr>
        <w:t xml:space="preserve"> όρου GO στην ομάδα FRA-2. Από την άλλη πλευρά, ο όρος «αμυντική απόκριση» και άλλες βιολογικές διεργασίες εμπλουτίστηκαν σημαντικά στις ομάδες FRA-1 και FRA-3. Αξιοσημείωτα, στην ομάδα FRA-1, οι όροι GO που αντιστοιχούν σε μοριακές λειτουργίες, όπως αυτές της «δραστικότητας πηκτινεστεράσης» </w:t>
      </w:r>
      <w:r w:rsidR="001B2D5D">
        <w:rPr>
          <w:lang w:val="el-GR"/>
        </w:rPr>
        <w:t>(</w:t>
      </w:r>
      <w:r w:rsidR="001B2D5D" w:rsidRPr="00787431">
        <w:t>pectinesterase</w:t>
      </w:r>
      <w:r w:rsidR="001B2D5D" w:rsidRPr="001B2D5D">
        <w:rPr>
          <w:lang w:val="el-GR"/>
        </w:rPr>
        <w:t xml:space="preserve"> </w:t>
      </w:r>
      <w:r w:rsidR="001B2D5D" w:rsidRPr="00787431">
        <w:t>activity</w:t>
      </w:r>
      <w:r w:rsidR="001B2D5D">
        <w:rPr>
          <w:szCs w:val="20"/>
          <w:lang w:val="el-GR"/>
        </w:rPr>
        <w:t>)</w:t>
      </w:r>
      <w:r w:rsidR="001B2D5D" w:rsidRPr="001B2D5D">
        <w:rPr>
          <w:lang w:val="el-GR"/>
        </w:rPr>
        <w:t xml:space="preserve"> </w:t>
      </w:r>
      <w:r w:rsidRPr="001E37EB">
        <w:rPr>
          <w:lang w:val="el-GR"/>
        </w:rPr>
        <w:t xml:space="preserve">και της «δραστικότητας ξυλογλυκάνης:ξυλογλυκοζυλοτρανσφεράσης» </w:t>
      </w:r>
      <w:r w:rsidR="001B2D5D">
        <w:rPr>
          <w:lang w:val="el-GR"/>
        </w:rPr>
        <w:t>(</w:t>
      </w:r>
      <w:r w:rsidR="001B2D5D" w:rsidRPr="00787431">
        <w:t>xyloglucan</w:t>
      </w:r>
      <w:r w:rsidR="001B2D5D" w:rsidRPr="001B2D5D">
        <w:rPr>
          <w:lang w:val="el-GR"/>
        </w:rPr>
        <w:t>:</w:t>
      </w:r>
      <w:r w:rsidR="001B2D5D" w:rsidRPr="00787431">
        <w:t>xyloglucosyl</w:t>
      </w:r>
      <w:r w:rsidR="001B2D5D" w:rsidRPr="001B2D5D">
        <w:rPr>
          <w:lang w:val="el-GR"/>
        </w:rPr>
        <w:t xml:space="preserve"> </w:t>
      </w:r>
      <w:r w:rsidR="001B2D5D" w:rsidRPr="00787431">
        <w:t>transferase</w:t>
      </w:r>
      <w:r w:rsidR="001B2D5D" w:rsidRPr="001B2D5D">
        <w:rPr>
          <w:lang w:val="el-GR"/>
        </w:rPr>
        <w:t xml:space="preserve"> </w:t>
      </w:r>
      <w:r w:rsidR="001B2D5D" w:rsidRPr="00787431">
        <w:t>activity</w:t>
      </w:r>
      <w:r w:rsidR="001B2D5D">
        <w:rPr>
          <w:szCs w:val="20"/>
          <w:lang w:val="el-GR"/>
        </w:rPr>
        <w:t xml:space="preserve">) </w:t>
      </w:r>
      <w:r w:rsidRPr="001E37EB">
        <w:rPr>
          <w:lang w:val="el-GR"/>
        </w:rPr>
        <w:t>εμπλουτίστηκαν σημαντικά με την πλειονότητα των σχετικών DEG</w:t>
      </w:r>
      <w:r w:rsidR="001B2D5D">
        <w:rPr>
          <w:lang w:val="en-US"/>
        </w:rPr>
        <w:t>s</w:t>
      </w:r>
      <w:r w:rsidRPr="001E37EB">
        <w:rPr>
          <w:lang w:val="el-GR"/>
        </w:rPr>
        <w:t xml:space="preserve"> να είναι </w:t>
      </w:r>
      <w:r w:rsidR="001B2D5D">
        <w:rPr>
          <w:lang w:val="el-GR"/>
        </w:rPr>
        <w:t>υπερεκφρασμένα</w:t>
      </w:r>
      <w:r w:rsidRPr="001E37EB">
        <w:rPr>
          <w:lang w:val="el-GR"/>
        </w:rPr>
        <w:t xml:space="preserve">. Ένα παρόμοιο μοτίβο εμπλουτισμού αποκαλύφθηκε επίσης στην ομάδα VIC-2 και FRA-3 σχετικά με τους όρους GO «δραστηριότητα παράγοντα μεταγραφής δέσμευσης DNA» </w:t>
      </w:r>
      <w:r w:rsidR="001B2D5D">
        <w:rPr>
          <w:lang w:val="el-GR"/>
        </w:rPr>
        <w:t>(</w:t>
      </w:r>
      <w:r w:rsidR="001B2D5D" w:rsidRPr="00787431">
        <w:t>DNA</w:t>
      </w:r>
      <w:r w:rsidR="001B2D5D" w:rsidRPr="001B2D5D">
        <w:rPr>
          <w:lang w:val="el-GR"/>
        </w:rPr>
        <w:t xml:space="preserve"> </w:t>
      </w:r>
      <w:r w:rsidR="001B2D5D" w:rsidRPr="00787431">
        <w:t>binding</w:t>
      </w:r>
      <w:r w:rsidR="001B2D5D" w:rsidRPr="001B2D5D">
        <w:rPr>
          <w:lang w:val="el-GR"/>
        </w:rPr>
        <w:t xml:space="preserve"> </w:t>
      </w:r>
      <w:r w:rsidR="001B2D5D" w:rsidRPr="00787431">
        <w:t>transcription</w:t>
      </w:r>
      <w:r w:rsidR="001B2D5D" w:rsidRPr="001B2D5D">
        <w:rPr>
          <w:lang w:val="el-GR"/>
        </w:rPr>
        <w:t xml:space="preserve"> </w:t>
      </w:r>
      <w:r w:rsidR="001B2D5D" w:rsidRPr="00787431">
        <w:t>factor</w:t>
      </w:r>
      <w:r w:rsidR="001B2D5D" w:rsidRPr="001B2D5D">
        <w:rPr>
          <w:lang w:val="el-GR"/>
        </w:rPr>
        <w:t xml:space="preserve"> </w:t>
      </w:r>
      <w:r w:rsidR="001B2D5D" w:rsidRPr="00787431">
        <w:t>activity</w:t>
      </w:r>
      <w:r w:rsidR="001B2D5D">
        <w:rPr>
          <w:lang w:val="el-GR"/>
        </w:rPr>
        <w:t xml:space="preserve">) </w:t>
      </w:r>
      <w:r w:rsidRPr="001E37EB">
        <w:rPr>
          <w:lang w:val="el-GR"/>
        </w:rPr>
        <w:t>και «δραστηριότητα</w:t>
      </w:r>
      <w:r w:rsidR="001B2D5D">
        <w:rPr>
          <w:lang w:val="el-GR"/>
        </w:rPr>
        <w:t xml:space="preserve"> μεταγραφικού παράγοντα</w:t>
      </w:r>
      <w:r w:rsidRPr="001E37EB">
        <w:rPr>
          <w:lang w:val="el-GR"/>
        </w:rPr>
        <w:t>»</w:t>
      </w:r>
      <w:r w:rsidR="001B2D5D">
        <w:rPr>
          <w:lang w:val="el-GR"/>
        </w:rPr>
        <w:t xml:space="preserve"> (</w:t>
      </w:r>
      <w:r w:rsidR="001B2D5D" w:rsidRPr="00787431">
        <w:t>transcription</w:t>
      </w:r>
      <w:r w:rsidR="001B2D5D" w:rsidRPr="001B2D5D">
        <w:rPr>
          <w:lang w:val="el-GR"/>
        </w:rPr>
        <w:t xml:space="preserve"> </w:t>
      </w:r>
      <w:r w:rsidR="001B2D5D" w:rsidRPr="00787431">
        <w:t>regulator</w:t>
      </w:r>
      <w:r w:rsidR="001B2D5D" w:rsidRPr="001B2D5D">
        <w:rPr>
          <w:lang w:val="el-GR"/>
        </w:rPr>
        <w:t xml:space="preserve"> </w:t>
      </w:r>
      <w:r w:rsidR="001B2D5D" w:rsidRPr="00787431">
        <w:t>activity</w:t>
      </w:r>
      <w:r w:rsidR="001B2D5D">
        <w:rPr>
          <w:szCs w:val="20"/>
          <w:lang w:val="el-GR"/>
        </w:rPr>
        <w:t>)</w:t>
      </w:r>
      <w:r w:rsidRPr="001E37EB">
        <w:rPr>
          <w:lang w:val="el-GR"/>
        </w:rPr>
        <w:t xml:space="preserve"> οι οποίοι εμπλουτίστηκαν σταθερά και </w:t>
      </w:r>
      <w:r w:rsidR="001B2D5D">
        <w:rPr>
          <w:lang w:val="el-GR"/>
        </w:rPr>
        <w:t>υπερεκφράστηκαν</w:t>
      </w:r>
      <w:r w:rsidRPr="001E37EB">
        <w:rPr>
          <w:lang w:val="el-GR"/>
        </w:rPr>
        <w:t xml:space="preserve"> σε αυτές τις δύο ομάδες (</w:t>
      </w:r>
      <w:r w:rsidR="001B2D5D" w:rsidRPr="00D848EC">
        <w:rPr>
          <w:b/>
          <w:bCs/>
          <w:lang w:val="el-GR"/>
        </w:rPr>
        <w:t>Γράφημα 3.12.4-</w:t>
      </w:r>
      <w:r w:rsidR="001B2D5D">
        <w:rPr>
          <w:b/>
          <w:bCs/>
          <w:lang w:val="el-GR"/>
        </w:rPr>
        <w:t>4</w:t>
      </w:r>
      <w:r w:rsidRPr="001E37EB">
        <w:rPr>
          <w:lang w:val="el-GR"/>
        </w:rPr>
        <w:t>).</w:t>
      </w:r>
    </w:p>
    <w:p w14:paraId="6AF8CAF6" w14:textId="79F08315" w:rsidR="001E37EB" w:rsidRPr="000F6440" w:rsidRDefault="001E37EB" w:rsidP="0047267B">
      <w:pPr>
        <w:spacing w:line="276" w:lineRule="auto"/>
        <w:jc w:val="both"/>
        <w:rPr>
          <w:lang w:val="el-GR"/>
        </w:rPr>
      </w:pPr>
      <w:r w:rsidRPr="001E37EB">
        <w:rPr>
          <w:lang w:val="el-GR"/>
        </w:rPr>
        <w:t xml:space="preserve">Στην ποικιλία </w:t>
      </w:r>
      <w:r w:rsidR="00F31D1B">
        <w:rPr>
          <w:lang w:val="el-GR"/>
        </w:rPr>
        <w:t>Βικτώρια</w:t>
      </w:r>
      <w:r w:rsidRPr="001E37EB">
        <w:rPr>
          <w:lang w:val="el-GR"/>
        </w:rPr>
        <w:t xml:space="preserve">, παρατηρήθηκε σημαντικός εμπλουτισμός KEGG κυρίως στις ομάδες VIC-2 και VIC-3, ενώ στην ποικιλία </w:t>
      </w:r>
      <w:r w:rsidR="00F31D1B">
        <w:rPr>
          <w:lang w:val="el-GR"/>
        </w:rPr>
        <w:t>Φράουλα</w:t>
      </w:r>
      <w:r w:rsidRPr="001E37EB">
        <w:rPr>
          <w:lang w:val="el-GR"/>
        </w:rPr>
        <w:t xml:space="preserve"> παρατηρήθηκε </w:t>
      </w:r>
      <w:r w:rsidR="00F31D1B" w:rsidRPr="001E37EB">
        <w:rPr>
          <w:lang w:val="el-GR"/>
        </w:rPr>
        <w:t xml:space="preserve">κυρίως </w:t>
      </w:r>
      <w:r w:rsidRPr="001E37EB">
        <w:rPr>
          <w:lang w:val="el-GR"/>
        </w:rPr>
        <w:t>στις ομάδες FRA-1 και FRA-3 (</w:t>
      </w:r>
      <w:r w:rsidR="00F31D1B" w:rsidRPr="00D848EC">
        <w:rPr>
          <w:b/>
          <w:bCs/>
          <w:lang w:val="el-GR"/>
        </w:rPr>
        <w:t>Γράφημα 3.12.4-</w:t>
      </w:r>
      <w:r w:rsidR="00F31D1B">
        <w:rPr>
          <w:b/>
          <w:bCs/>
          <w:lang w:val="el-GR"/>
        </w:rPr>
        <w:t>5</w:t>
      </w:r>
      <w:r w:rsidRPr="001E37EB">
        <w:rPr>
          <w:lang w:val="el-GR"/>
        </w:rPr>
        <w:t xml:space="preserve">). Ωστόσο, και στις έξι ομάδες σύγκρισης, </w:t>
      </w:r>
      <w:r w:rsidR="00564B52">
        <w:rPr>
          <w:lang w:val="el-GR"/>
        </w:rPr>
        <w:t>το μονοπάτι</w:t>
      </w:r>
      <w:r w:rsidRPr="001E37EB">
        <w:rPr>
          <w:lang w:val="el-GR"/>
        </w:rPr>
        <w:t xml:space="preserve"> KEGG της «βιοσύνθεσης στιλβενοειδών, διαρυλοεπτανοειδών και τζιντζερόλης» </w:t>
      </w:r>
      <w:r w:rsidR="000F6440">
        <w:rPr>
          <w:lang w:val="el-GR"/>
        </w:rPr>
        <w:t>(</w:t>
      </w:r>
      <w:r w:rsidR="000F6440" w:rsidRPr="00787431">
        <w:t>stilbenoid</w:t>
      </w:r>
      <w:r w:rsidR="000F6440" w:rsidRPr="000F6440">
        <w:rPr>
          <w:lang w:val="el-GR"/>
        </w:rPr>
        <w:t xml:space="preserve">, </w:t>
      </w:r>
      <w:r w:rsidR="000F6440" w:rsidRPr="00787431">
        <w:t>diarylheptanoid</w:t>
      </w:r>
      <w:r w:rsidR="000F6440" w:rsidRPr="000F6440">
        <w:rPr>
          <w:lang w:val="el-GR"/>
        </w:rPr>
        <w:t xml:space="preserve">, </w:t>
      </w:r>
      <w:r w:rsidR="000F6440" w:rsidRPr="00787431">
        <w:t>and</w:t>
      </w:r>
      <w:r w:rsidR="000F6440" w:rsidRPr="000F6440">
        <w:rPr>
          <w:lang w:val="el-GR"/>
        </w:rPr>
        <w:t xml:space="preserve"> </w:t>
      </w:r>
      <w:r w:rsidR="000F6440" w:rsidRPr="00787431">
        <w:t>gingerol</w:t>
      </w:r>
      <w:r w:rsidR="000F6440" w:rsidRPr="000F6440">
        <w:rPr>
          <w:lang w:val="el-GR"/>
        </w:rPr>
        <w:t xml:space="preserve"> </w:t>
      </w:r>
      <w:r w:rsidR="000F6440" w:rsidRPr="00787431">
        <w:t>biosynthesis</w:t>
      </w:r>
      <w:r w:rsidR="000F6440">
        <w:rPr>
          <w:lang w:val="el-GR"/>
        </w:rPr>
        <w:t xml:space="preserve">) </w:t>
      </w:r>
      <w:r w:rsidRPr="001E37EB">
        <w:rPr>
          <w:lang w:val="el-GR"/>
        </w:rPr>
        <w:t xml:space="preserve">εμπλουτίστηκε σταθερά και ενεργοποιήθηκε σε μεγάλο βαθμό και στα τρία χρονικά σημεία και για τις δύο ποικιλίες. Επιπλέον, </w:t>
      </w:r>
      <w:r w:rsidR="00F31D1B">
        <w:rPr>
          <w:lang w:val="el-GR"/>
        </w:rPr>
        <w:t>τα μονοπάτια</w:t>
      </w:r>
      <w:r w:rsidRPr="001E37EB">
        <w:rPr>
          <w:lang w:val="el-GR"/>
        </w:rPr>
        <w:t xml:space="preserve"> «βιοσύνθεσης φαινυλοπροπανοειδών» </w:t>
      </w:r>
      <w:r w:rsidR="000F6440">
        <w:rPr>
          <w:lang w:val="el-GR"/>
        </w:rPr>
        <w:t>(</w:t>
      </w:r>
      <w:r w:rsidR="000F6440" w:rsidRPr="00787431">
        <w:t>phenylpropanoid</w:t>
      </w:r>
      <w:r w:rsidR="000F6440" w:rsidRPr="000F6440">
        <w:rPr>
          <w:lang w:val="el-GR"/>
        </w:rPr>
        <w:t xml:space="preserve"> </w:t>
      </w:r>
      <w:r w:rsidR="000F6440" w:rsidRPr="00787431">
        <w:t>biosynthesis</w:t>
      </w:r>
      <w:r w:rsidR="000F6440">
        <w:rPr>
          <w:lang w:val="el-GR"/>
        </w:rPr>
        <w:t xml:space="preserve">) </w:t>
      </w:r>
      <w:r w:rsidRPr="001E37EB">
        <w:rPr>
          <w:lang w:val="el-GR"/>
        </w:rPr>
        <w:t xml:space="preserve">και «μεταβολισμού φαινυλαλανίνης» </w:t>
      </w:r>
      <w:r w:rsidR="000F6440" w:rsidRPr="000F6440">
        <w:rPr>
          <w:lang w:val="el-GR"/>
        </w:rPr>
        <w:t xml:space="preserve"> </w:t>
      </w:r>
      <w:r w:rsidR="000F6440">
        <w:rPr>
          <w:lang w:val="el-GR"/>
        </w:rPr>
        <w:t>(</w:t>
      </w:r>
      <w:r w:rsidR="000F6440" w:rsidRPr="00787431">
        <w:t>phenylalanine</w:t>
      </w:r>
      <w:r w:rsidR="000F6440" w:rsidRPr="000F6440">
        <w:rPr>
          <w:lang w:val="el-GR"/>
        </w:rPr>
        <w:t xml:space="preserve"> </w:t>
      </w:r>
      <w:r w:rsidR="000F6440" w:rsidRPr="00787431">
        <w:t>metabolism</w:t>
      </w:r>
      <w:r w:rsidR="000F6440">
        <w:rPr>
          <w:szCs w:val="20"/>
          <w:lang w:val="el-GR"/>
        </w:rPr>
        <w:t xml:space="preserve">) </w:t>
      </w:r>
      <w:r w:rsidRPr="001E37EB">
        <w:rPr>
          <w:lang w:val="el-GR"/>
        </w:rPr>
        <w:t>ήταν ιδιαίτερα εμπλουτισμέν</w:t>
      </w:r>
      <w:r w:rsidR="00F31D1B">
        <w:rPr>
          <w:lang w:val="el-GR"/>
        </w:rPr>
        <w:t>α</w:t>
      </w:r>
      <w:r w:rsidRPr="001E37EB">
        <w:rPr>
          <w:lang w:val="el-GR"/>
        </w:rPr>
        <w:t xml:space="preserve"> στις έξι ομάδες σύγκρισης. </w:t>
      </w:r>
      <w:r w:rsidR="00F31D1B">
        <w:rPr>
          <w:lang w:val="el-GR"/>
        </w:rPr>
        <w:t>Τ</w:t>
      </w:r>
      <w:r w:rsidR="00F31D1B">
        <w:rPr>
          <w:lang w:val="el-GR"/>
        </w:rPr>
        <w:t>α μονοπάτια</w:t>
      </w:r>
      <w:r w:rsidRPr="001E37EB">
        <w:rPr>
          <w:lang w:val="el-GR"/>
        </w:rPr>
        <w:t xml:space="preserve"> που σχετίζονται με τ</w:t>
      </w:r>
      <w:r w:rsidR="00F31D1B">
        <w:rPr>
          <w:lang w:val="el-GR"/>
        </w:rPr>
        <w:t>ο</w:t>
      </w:r>
      <w:r w:rsidRPr="001E37EB">
        <w:rPr>
          <w:lang w:val="el-GR"/>
        </w:rPr>
        <w:t xml:space="preserve"> «</w:t>
      </w:r>
      <w:r w:rsidR="00F31D1B">
        <w:rPr>
          <w:lang w:val="el-GR"/>
        </w:rPr>
        <w:t>μονοπάτι</w:t>
      </w:r>
      <w:r w:rsidRPr="001E37EB">
        <w:rPr>
          <w:lang w:val="el-GR"/>
        </w:rPr>
        <w:t xml:space="preserve"> σηματοδότησης MAPK»</w:t>
      </w:r>
      <w:r w:rsidR="000F6440">
        <w:rPr>
          <w:lang w:val="el-GR"/>
        </w:rPr>
        <w:t xml:space="preserve"> (</w:t>
      </w:r>
      <w:r w:rsidR="000F6440" w:rsidRPr="00787431">
        <w:t>MAPK</w:t>
      </w:r>
      <w:r w:rsidR="000F6440" w:rsidRPr="000F6440">
        <w:rPr>
          <w:lang w:val="el-GR"/>
        </w:rPr>
        <w:t xml:space="preserve"> </w:t>
      </w:r>
      <w:r w:rsidR="000F6440" w:rsidRPr="00787431">
        <w:t>signaling</w:t>
      </w:r>
      <w:r w:rsidR="000F6440" w:rsidRPr="000F6440">
        <w:rPr>
          <w:lang w:val="el-GR"/>
        </w:rPr>
        <w:t xml:space="preserve"> </w:t>
      </w:r>
      <w:r w:rsidR="000F6440" w:rsidRPr="00787431">
        <w:t>pathway</w:t>
      </w:r>
      <w:r w:rsidR="000F6440">
        <w:rPr>
          <w:lang w:val="el-GR"/>
        </w:rPr>
        <w:t>)</w:t>
      </w:r>
      <w:r w:rsidRPr="001E37EB">
        <w:rPr>
          <w:lang w:val="el-GR"/>
        </w:rPr>
        <w:t>, την «αλληλεπίδραση φυτού-παθογόνου»</w:t>
      </w:r>
      <w:r w:rsidR="000F6440">
        <w:rPr>
          <w:lang w:val="el-GR"/>
        </w:rPr>
        <w:t xml:space="preserve"> (</w:t>
      </w:r>
      <w:r w:rsidR="000F6440" w:rsidRPr="00787431">
        <w:t>plant</w:t>
      </w:r>
      <w:r w:rsidR="000F6440" w:rsidRPr="000F6440">
        <w:rPr>
          <w:lang w:val="el-GR"/>
        </w:rPr>
        <w:t>–</w:t>
      </w:r>
      <w:r w:rsidR="000F6440" w:rsidRPr="00787431">
        <w:t>pathogen</w:t>
      </w:r>
      <w:r w:rsidR="000F6440" w:rsidRPr="000F6440">
        <w:rPr>
          <w:lang w:val="el-GR"/>
        </w:rPr>
        <w:t xml:space="preserve"> </w:t>
      </w:r>
      <w:r w:rsidR="000F6440" w:rsidRPr="00787431">
        <w:t>interaction</w:t>
      </w:r>
      <w:r w:rsidR="000F6440">
        <w:rPr>
          <w:lang w:val="el-GR"/>
        </w:rPr>
        <w:t>)</w:t>
      </w:r>
      <w:r w:rsidRPr="001E37EB">
        <w:rPr>
          <w:lang w:val="el-GR"/>
        </w:rPr>
        <w:t>, τον «μεταβολισμό άλφα-λινολενικού οξέος»</w:t>
      </w:r>
      <w:r w:rsidR="000F6440">
        <w:rPr>
          <w:lang w:val="el-GR"/>
        </w:rPr>
        <w:t xml:space="preserve"> (</w:t>
      </w:r>
      <w:r w:rsidR="000F6440" w:rsidRPr="00787431">
        <w:t>alpha</w:t>
      </w:r>
      <w:r w:rsidR="000F6440" w:rsidRPr="000F6440">
        <w:rPr>
          <w:lang w:val="el-GR"/>
        </w:rPr>
        <w:t>-</w:t>
      </w:r>
      <w:r w:rsidR="000F6440" w:rsidRPr="00787431">
        <w:t>linolenic</w:t>
      </w:r>
      <w:r w:rsidR="000F6440" w:rsidRPr="000F6440">
        <w:rPr>
          <w:lang w:val="el-GR"/>
        </w:rPr>
        <w:t xml:space="preserve"> </w:t>
      </w:r>
      <w:r w:rsidR="000F6440" w:rsidRPr="00787431">
        <w:t>acid</w:t>
      </w:r>
      <w:r w:rsidR="000F6440" w:rsidRPr="000F6440">
        <w:rPr>
          <w:lang w:val="el-GR"/>
        </w:rPr>
        <w:t xml:space="preserve"> </w:t>
      </w:r>
      <w:r w:rsidR="000F6440" w:rsidRPr="00787431">
        <w:t>metabolism</w:t>
      </w:r>
      <w:r w:rsidR="000F6440">
        <w:rPr>
          <w:lang w:val="el-GR"/>
        </w:rPr>
        <w:t>)</w:t>
      </w:r>
      <w:r w:rsidRPr="001E37EB">
        <w:rPr>
          <w:lang w:val="el-GR"/>
        </w:rPr>
        <w:t xml:space="preserve"> και τη «βιοσύνθεση αμινοξέων» </w:t>
      </w:r>
      <w:r w:rsidR="000F6440">
        <w:rPr>
          <w:lang w:val="el-GR"/>
        </w:rPr>
        <w:t>(</w:t>
      </w:r>
      <w:r w:rsidR="000F6440" w:rsidRPr="00787431">
        <w:t>biosynthesis</w:t>
      </w:r>
      <w:r w:rsidR="000F6440" w:rsidRPr="000F6440">
        <w:rPr>
          <w:lang w:val="el-GR"/>
        </w:rPr>
        <w:t xml:space="preserve"> </w:t>
      </w:r>
      <w:r w:rsidR="000F6440" w:rsidRPr="00787431">
        <w:t>of</w:t>
      </w:r>
      <w:r w:rsidR="000F6440" w:rsidRPr="000F6440">
        <w:rPr>
          <w:lang w:val="el-GR"/>
        </w:rPr>
        <w:t xml:space="preserve"> </w:t>
      </w:r>
      <w:r w:rsidR="000F6440" w:rsidRPr="00787431">
        <w:t>amino</w:t>
      </w:r>
      <w:r w:rsidR="000F6440" w:rsidRPr="000F6440">
        <w:rPr>
          <w:lang w:val="el-GR"/>
        </w:rPr>
        <w:t xml:space="preserve"> </w:t>
      </w:r>
      <w:r w:rsidR="000F6440" w:rsidRPr="00787431">
        <w:t>acids</w:t>
      </w:r>
      <w:r w:rsidR="000F6440">
        <w:rPr>
          <w:lang w:val="el-GR"/>
        </w:rPr>
        <w:t xml:space="preserve">) </w:t>
      </w:r>
      <w:r w:rsidRPr="001E37EB">
        <w:rPr>
          <w:lang w:val="el-GR"/>
        </w:rPr>
        <w:t>ήταν συστατικά εμπλουτισμέν</w:t>
      </w:r>
      <w:r w:rsidR="00F31D1B">
        <w:rPr>
          <w:lang w:val="el-GR"/>
        </w:rPr>
        <w:t>α</w:t>
      </w:r>
      <w:r w:rsidRPr="001E37EB">
        <w:rPr>
          <w:lang w:val="el-GR"/>
        </w:rPr>
        <w:t xml:space="preserve"> στις ομάδες VIC-2 και VIC-3. Επιπλέον, σημαντικά εμπλουτισμέν</w:t>
      </w:r>
      <w:r w:rsidR="00F31D1B">
        <w:rPr>
          <w:lang w:val="el-GR"/>
        </w:rPr>
        <w:t>α</w:t>
      </w:r>
      <w:r w:rsidRPr="001E37EB">
        <w:rPr>
          <w:lang w:val="el-GR"/>
        </w:rPr>
        <w:t xml:space="preserve"> </w:t>
      </w:r>
      <w:r w:rsidR="00F31D1B">
        <w:rPr>
          <w:lang w:val="el-GR"/>
        </w:rPr>
        <w:t>μονοπάτια</w:t>
      </w:r>
      <w:r w:rsidRPr="001E37EB">
        <w:rPr>
          <w:lang w:val="el-GR"/>
        </w:rPr>
        <w:t>, όπως η «αλληλεπίδραση φυτού-παθογόνου»</w:t>
      </w:r>
      <w:r w:rsidR="000F6440">
        <w:rPr>
          <w:lang w:val="el-GR"/>
        </w:rPr>
        <w:t xml:space="preserve"> (</w:t>
      </w:r>
      <w:r w:rsidR="000F6440" w:rsidRPr="00787431">
        <w:t>plant</w:t>
      </w:r>
      <w:r w:rsidR="000F6440" w:rsidRPr="000F6440">
        <w:rPr>
          <w:lang w:val="el-GR"/>
        </w:rPr>
        <w:t>–</w:t>
      </w:r>
      <w:r w:rsidR="000F6440" w:rsidRPr="00787431">
        <w:t>pathogen</w:t>
      </w:r>
      <w:r w:rsidR="000F6440" w:rsidRPr="000F6440">
        <w:rPr>
          <w:lang w:val="el-GR"/>
        </w:rPr>
        <w:t xml:space="preserve"> </w:t>
      </w:r>
      <w:r w:rsidR="000F6440" w:rsidRPr="00787431">
        <w:t>interaction</w:t>
      </w:r>
      <w:r w:rsidR="000F6440">
        <w:rPr>
          <w:szCs w:val="20"/>
          <w:lang w:val="el-GR"/>
        </w:rPr>
        <w:t>)</w:t>
      </w:r>
      <w:r w:rsidR="000F6440" w:rsidRPr="000F6440">
        <w:rPr>
          <w:lang w:val="el-GR"/>
        </w:rPr>
        <w:t xml:space="preserve">, </w:t>
      </w:r>
      <w:r w:rsidRPr="001E37EB">
        <w:rPr>
          <w:lang w:val="el-GR"/>
        </w:rPr>
        <w:t>η «βιοσύνθεση ου</w:t>
      </w:r>
      <w:r w:rsidR="00564B52">
        <w:rPr>
          <w:lang w:val="el-GR"/>
        </w:rPr>
        <w:t>μπ</w:t>
      </w:r>
      <w:r w:rsidRPr="001E37EB">
        <w:rPr>
          <w:lang w:val="el-GR"/>
        </w:rPr>
        <w:t>ικινόνης και άλλων τερπενοειδών-κινονών»</w:t>
      </w:r>
      <w:r w:rsidR="000F6440">
        <w:rPr>
          <w:lang w:val="el-GR"/>
        </w:rPr>
        <w:t xml:space="preserve"> </w:t>
      </w:r>
      <w:r w:rsidR="000F6440">
        <w:rPr>
          <w:lang w:val="el-GR"/>
        </w:rPr>
        <w:t>(</w:t>
      </w:r>
      <w:r w:rsidR="000F6440" w:rsidRPr="00787431">
        <w:t>ubiquinone</w:t>
      </w:r>
      <w:r w:rsidR="000F6440" w:rsidRPr="000F6440">
        <w:rPr>
          <w:lang w:val="el-GR"/>
        </w:rPr>
        <w:t xml:space="preserve"> </w:t>
      </w:r>
      <w:r w:rsidR="000F6440" w:rsidRPr="00787431">
        <w:t>and</w:t>
      </w:r>
      <w:r w:rsidR="000F6440" w:rsidRPr="000F6440">
        <w:rPr>
          <w:lang w:val="el-GR"/>
        </w:rPr>
        <w:t xml:space="preserve"> </w:t>
      </w:r>
      <w:r w:rsidR="000F6440" w:rsidRPr="00787431">
        <w:t>other</w:t>
      </w:r>
      <w:r w:rsidR="000F6440" w:rsidRPr="000F6440">
        <w:rPr>
          <w:lang w:val="el-GR"/>
        </w:rPr>
        <w:t xml:space="preserve"> </w:t>
      </w:r>
      <w:r w:rsidR="000F6440" w:rsidRPr="00787431">
        <w:t>terpenoid</w:t>
      </w:r>
      <w:r w:rsidR="000F6440" w:rsidRPr="000F6440">
        <w:rPr>
          <w:lang w:val="el-GR"/>
        </w:rPr>
        <w:t>-</w:t>
      </w:r>
      <w:r w:rsidR="000F6440" w:rsidRPr="00787431">
        <w:t>quinone</w:t>
      </w:r>
      <w:r w:rsidR="000F6440" w:rsidRPr="000F6440">
        <w:rPr>
          <w:lang w:val="el-GR"/>
        </w:rPr>
        <w:t xml:space="preserve"> </w:t>
      </w:r>
      <w:r w:rsidR="000F6440" w:rsidRPr="00787431">
        <w:t>biosynthesis</w:t>
      </w:r>
      <w:r w:rsidR="000F6440">
        <w:rPr>
          <w:szCs w:val="20"/>
          <w:lang w:val="el-GR"/>
        </w:rPr>
        <w:t>)</w:t>
      </w:r>
      <w:r w:rsidRPr="001E37EB">
        <w:rPr>
          <w:lang w:val="el-GR"/>
        </w:rPr>
        <w:t xml:space="preserve"> και η «βιοσύνθεση φλαβονοειδών»</w:t>
      </w:r>
      <w:r w:rsidR="000F6440">
        <w:rPr>
          <w:lang w:val="el-GR"/>
        </w:rPr>
        <w:t xml:space="preserve"> </w:t>
      </w:r>
      <w:r w:rsidR="000F6440">
        <w:rPr>
          <w:lang w:val="el-GR"/>
        </w:rPr>
        <w:t>(</w:t>
      </w:r>
      <w:r w:rsidR="000F6440" w:rsidRPr="00787431">
        <w:t>flavonoid</w:t>
      </w:r>
      <w:r w:rsidR="000F6440" w:rsidRPr="000F6440">
        <w:rPr>
          <w:lang w:val="el-GR"/>
        </w:rPr>
        <w:t xml:space="preserve"> </w:t>
      </w:r>
      <w:r w:rsidR="000F6440" w:rsidRPr="00787431">
        <w:t>biosynthesis</w:t>
      </w:r>
      <w:r w:rsidR="000F6440">
        <w:rPr>
          <w:szCs w:val="20"/>
          <w:lang w:val="el-GR"/>
        </w:rPr>
        <w:t>)</w:t>
      </w:r>
      <w:r w:rsidRPr="001E37EB">
        <w:rPr>
          <w:lang w:val="el-GR"/>
        </w:rPr>
        <w:t xml:space="preserve">, ήταν </w:t>
      </w:r>
      <w:r w:rsidR="000F6440">
        <w:rPr>
          <w:lang w:val="el-GR"/>
        </w:rPr>
        <w:t>σταθερά</w:t>
      </w:r>
      <w:r w:rsidRPr="001E37EB">
        <w:rPr>
          <w:lang w:val="el-GR"/>
        </w:rPr>
        <w:t xml:space="preserve"> εμπλουτισμένες στις ομάδες FRA-1 και FRA-3 (</w:t>
      </w:r>
      <w:r w:rsidR="00F31D1B" w:rsidRPr="00D848EC">
        <w:rPr>
          <w:b/>
          <w:bCs/>
          <w:lang w:val="el-GR"/>
        </w:rPr>
        <w:t>Γράφημα 3.12.4-</w:t>
      </w:r>
      <w:r w:rsidR="00F31D1B">
        <w:rPr>
          <w:b/>
          <w:bCs/>
          <w:lang w:val="el-GR"/>
        </w:rPr>
        <w:t>5</w:t>
      </w:r>
      <w:r w:rsidRPr="001E37EB">
        <w:rPr>
          <w:lang w:val="el-GR"/>
        </w:rPr>
        <w:t>).</w:t>
      </w:r>
    </w:p>
    <w:p w14:paraId="726DD2EC" w14:textId="0D43676B" w:rsidR="001E37EB" w:rsidRDefault="001E37EB" w:rsidP="00F31D1B">
      <w:pPr>
        <w:jc w:val="both"/>
        <w:rPr>
          <w:lang w:val="el-GR"/>
        </w:rPr>
      </w:pPr>
      <w:r w:rsidRPr="000F6440">
        <w:rPr>
          <w:lang w:val="el-GR"/>
        </w:rPr>
        <w:lastRenderedPageBreak/>
        <w:br/>
      </w:r>
      <w:r w:rsidR="000F6440" w:rsidRPr="0025010F">
        <w:rPr>
          <w:lang w:val="el-GR"/>
        </w:rPr>
        <w:drawing>
          <wp:anchor distT="0" distB="0" distL="114300" distR="114300" simplePos="0" relativeHeight="251660288" behindDoc="0" locked="0" layoutInCell="1" allowOverlap="1" wp14:anchorId="5EE20D6E" wp14:editId="6DE323AC">
            <wp:simplePos x="0" y="0"/>
            <wp:positionH relativeFrom="margin">
              <wp:align>center</wp:align>
            </wp:positionH>
            <wp:positionV relativeFrom="paragraph">
              <wp:posOffset>11430</wp:posOffset>
            </wp:positionV>
            <wp:extent cx="5105947" cy="7658100"/>
            <wp:effectExtent l="0" t="0" r="0" b="0"/>
            <wp:wrapNone/>
            <wp:docPr id="5511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5947" cy="7658100"/>
                    </a:xfrm>
                    <a:prstGeom prst="rect">
                      <a:avLst/>
                    </a:prstGeom>
                    <a:noFill/>
                    <a:ln>
                      <a:noFill/>
                    </a:ln>
                  </pic:spPr>
                </pic:pic>
              </a:graphicData>
            </a:graphic>
          </wp:anchor>
        </w:drawing>
      </w:r>
    </w:p>
    <w:p w14:paraId="6DEFB9F1" w14:textId="194F68C9" w:rsidR="0025010F" w:rsidRDefault="0025010F" w:rsidP="001E37EB">
      <w:pPr>
        <w:rPr>
          <w:lang w:val="el-GR"/>
        </w:rPr>
      </w:pPr>
    </w:p>
    <w:p w14:paraId="25667BC4" w14:textId="1F7B8888" w:rsidR="0025010F" w:rsidRDefault="0025010F">
      <w:pPr>
        <w:rPr>
          <w:lang w:val="el-GR"/>
        </w:rPr>
      </w:pPr>
    </w:p>
    <w:p w14:paraId="212A0CB4" w14:textId="3B74DCB2" w:rsidR="0025010F" w:rsidRPr="0025010F" w:rsidRDefault="0025010F" w:rsidP="0025010F">
      <w:pPr>
        <w:rPr>
          <w:lang w:val="el-GR"/>
        </w:rPr>
      </w:pPr>
    </w:p>
    <w:p w14:paraId="547E40BF" w14:textId="77777777" w:rsidR="0025010F" w:rsidRDefault="0025010F" w:rsidP="0025010F">
      <w:pPr>
        <w:rPr>
          <w:lang w:val="el-GR"/>
        </w:rPr>
      </w:pPr>
      <w:r>
        <w:rPr>
          <w:lang w:val="el-GR"/>
        </w:rPr>
        <w:br/>
      </w:r>
    </w:p>
    <w:p w14:paraId="7084D4D2" w14:textId="77777777" w:rsidR="0025010F" w:rsidRDefault="0025010F" w:rsidP="0025010F">
      <w:pPr>
        <w:rPr>
          <w:lang w:val="el-GR"/>
        </w:rPr>
      </w:pPr>
    </w:p>
    <w:p w14:paraId="28CEC08E" w14:textId="77777777" w:rsidR="0025010F" w:rsidRDefault="0025010F" w:rsidP="0025010F">
      <w:pPr>
        <w:rPr>
          <w:lang w:val="el-GR"/>
        </w:rPr>
      </w:pPr>
    </w:p>
    <w:p w14:paraId="75A90254" w14:textId="77777777" w:rsidR="0025010F" w:rsidRDefault="0025010F" w:rsidP="0025010F">
      <w:pPr>
        <w:rPr>
          <w:lang w:val="el-GR"/>
        </w:rPr>
      </w:pPr>
    </w:p>
    <w:p w14:paraId="624F7DC5" w14:textId="77777777" w:rsidR="0025010F" w:rsidRDefault="0025010F" w:rsidP="0025010F">
      <w:pPr>
        <w:rPr>
          <w:lang w:val="el-GR"/>
        </w:rPr>
      </w:pPr>
    </w:p>
    <w:p w14:paraId="67C87E61" w14:textId="77777777" w:rsidR="0025010F" w:rsidRDefault="0025010F" w:rsidP="0025010F">
      <w:pPr>
        <w:rPr>
          <w:lang w:val="el-GR"/>
        </w:rPr>
      </w:pPr>
    </w:p>
    <w:p w14:paraId="0CCBC066" w14:textId="77777777" w:rsidR="0025010F" w:rsidRDefault="0025010F" w:rsidP="0025010F">
      <w:pPr>
        <w:rPr>
          <w:lang w:val="el-GR"/>
        </w:rPr>
      </w:pPr>
    </w:p>
    <w:p w14:paraId="57645CEF" w14:textId="77777777" w:rsidR="0025010F" w:rsidRDefault="0025010F" w:rsidP="0025010F">
      <w:pPr>
        <w:rPr>
          <w:lang w:val="el-GR"/>
        </w:rPr>
      </w:pPr>
    </w:p>
    <w:p w14:paraId="126B9F88" w14:textId="77777777" w:rsidR="0025010F" w:rsidRDefault="0025010F" w:rsidP="0025010F">
      <w:pPr>
        <w:rPr>
          <w:lang w:val="el-GR"/>
        </w:rPr>
      </w:pPr>
    </w:p>
    <w:p w14:paraId="6C1BFE9D" w14:textId="77777777" w:rsidR="0025010F" w:rsidRDefault="0025010F" w:rsidP="0025010F">
      <w:pPr>
        <w:rPr>
          <w:lang w:val="el-GR"/>
        </w:rPr>
      </w:pPr>
    </w:p>
    <w:p w14:paraId="71447626" w14:textId="77777777" w:rsidR="0025010F" w:rsidRDefault="0025010F" w:rsidP="0025010F">
      <w:pPr>
        <w:rPr>
          <w:lang w:val="el-GR"/>
        </w:rPr>
      </w:pPr>
    </w:p>
    <w:p w14:paraId="3673C47A" w14:textId="77777777" w:rsidR="0025010F" w:rsidRDefault="0025010F" w:rsidP="0025010F">
      <w:pPr>
        <w:rPr>
          <w:lang w:val="el-GR"/>
        </w:rPr>
      </w:pPr>
    </w:p>
    <w:p w14:paraId="09DECADF" w14:textId="77777777" w:rsidR="0025010F" w:rsidRDefault="0025010F" w:rsidP="0025010F">
      <w:pPr>
        <w:rPr>
          <w:lang w:val="el-GR"/>
        </w:rPr>
      </w:pPr>
    </w:p>
    <w:p w14:paraId="43FE719C" w14:textId="77777777" w:rsidR="0025010F" w:rsidRDefault="0025010F" w:rsidP="0025010F">
      <w:pPr>
        <w:rPr>
          <w:lang w:val="el-GR"/>
        </w:rPr>
      </w:pPr>
    </w:p>
    <w:p w14:paraId="61A66EF1" w14:textId="77777777" w:rsidR="0025010F" w:rsidRDefault="0025010F" w:rsidP="0025010F">
      <w:pPr>
        <w:rPr>
          <w:lang w:val="el-GR"/>
        </w:rPr>
      </w:pPr>
    </w:p>
    <w:p w14:paraId="624E8F00" w14:textId="77777777" w:rsidR="0025010F" w:rsidRDefault="0025010F" w:rsidP="0025010F">
      <w:pPr>
        <w:rPr>
          <w:lang w:val="el-GR"/>
        </w:rPr>
      </w:pPr>
    </w:p>
    <w:p w14:paraId="3A09A65A" w14:textId="77777777" w:rsidR="0025010F" w:rsidRDefault="0025010F" w:rsidP="0025010F">
      <w:pPr>
        <w:rPr>
          <w:lang w:val="el-GR"/>
        </w:rPr>
      </w:pPr>
    </w:p>
    <w:p w14:paraId="66F134F1" w14:textId="77777777" w:rsidR="0025010F" w:rsidRDefault="0025010F" w:rsidP="0025010F">
      <w:pPr>
        <w:rPr>
          <w:lang w:val="el-GR"/>
        </w:rPr>
      </w:pPr>
    </w:p>
    <w:p w14:paraId="74974E83" w14:textId="77777777" w:rsidR="0025010F" w:rsidRDefault="0025010F" w:rsidP="0025010F">
      <w:pPr>
        <w:rPr>
          <w:lang w:val="el-GR"/>
        </w:rPr>
      </w:pPr>
    </w:p>
    <w:p w14:paraId="3F0EBB57" w14:textId="77777777" w:rsidR="0025010F" w:rsidRDefault="0025010F" w:rsidP="0025010F">
      <w:pPr>
        <w:rPr>
          <w:lang w:val="el-GR"/>
        </w:rPr>
      </w:pPr>
    </w:p>
    <w:p w14:paraId="302B0FDE" w14:textId="77777777" w:rsidR="0025010F" w:rsidRDefault="0025010F" w:rsidP="0025010F">
      <w:pPr>
        <w:rPr>
          <w:lang w:val="el-GR"/>
        </w:rPr>
      </w:pPr>
    </w:p>
    <w:p w14:paraId="1DA6D792" w14:textId="77777777" w:rsidR="0025010F" w:rsidRDefault="0025010F" w:rsidP="0025010F">
      <w:pPr>
        <w:rPr>
          <w:lang w:val="el-GR"/>
        </w:rPr>
      </w:pPr>
    </w:p>
    <w:p w14:paraId="792B0C8D" w14:textId="77777777" w:rsidR="0025010F" w:rsidRDefault="0025010F" w:rsidP="0025010F">
      <w:pPr>
        <w:rPr>
          <w:lang w:val="el-GR"/>
        </w:rPr>
      </w:pPr>
    </w:p>
    <w:p w14:paraId="62517B8A" w14:textId="77777777" w:rsidR="0025010F" w:rsidRDefault="0025010F" w:rsidP="0025010F">
      <w:pPr>
        <w:rPr>
          <w:lang w:val="el-GR"/>
        </w:rPr>
      </w:pPr>
    </w:p>
    <w:p w14:paraId="0F7A9CE6" w14:textId="77777777" w:rsidR="0025010F" w:rsidRDefault="0025010F" w:rsidP="0025010F">
      <w:pPr>
        <w:rPr>
          <w:lang w:val="el-GR"/>
        </w:rPr>
      </w:pPr>
    </w:p>
    <w:p w14:paraId="0DC38B68" w14:textId="77777777" w:rsidR="0025010F" w:rsidRDefault="0025010F" w:rsidP="0025010F">
      <w:pPr>
        <w:rPr>
          <w:lang w:val="el-GR"/>
        </w:rPr>
      </w:pPr>
    </w:p>
    <w:p w14:paraId="09B34E22" w14:textId="77777777" w:rsidR="0025010F" w:rsidRDefault="0025010F" w:rsidP="0025010F">
      <w:pPr>
        <w:rPr>
          <w:lang w:val="el-GR"/>
        </w:rPr>
      </w:pPr>
    </w:p>
    <w:p w14:paraId="45B34D39" w14:textId="77777777" w:rsidR="0025010F" w:rsidRDefault="0025010F" w:rsidP="0025010F">
      <w:pPr>
        <w:rPr>
          <w:lang w:val="el-GR"/>
        </w:rPr>
      </w:pPr>
    </w:p>
    <w:p w14:paraId="292C2EE1" w14:textId="77777777" w:rsidR="0025010F" w:rsidRDefault="0025010F" w:rsidP="0025010F">
      <w:pPr>
        <w:rPr>
          <w:lang w:val="el-GR"/>
        </w:rPr>
      </w:pPr>
    </w:p>
    <w:p w14:paraId="28790798" w14:textId="77777777" w:rsidR="0025010F" w:rsidRDefault="0025010F" w:rsidP="0025010F">
      <w:pPr>
        <w:rPr>
          <w:lang w:val="el-GR"/>
        </w:rPr>
      </w:pPr>
    </w:p>
    <w:p w14:paraId="18F025F4" w14:textId="77777777" w:rsidR="0025010F" w:rsidRDefault="0025010F" w:rsidP="0025010F">
      <w:pPr>
        <w:rPr>
          <w:lang w:val="el-GR"/>
        </w:rPr>
      </w:pPr>
    </w:p>
    <w:p w14:paraId="4A73A8F6" w14:textId="77777777" w:rsidR="0025010F" w:rsidRDefault="0025010F" w:rsidP="0025010F">
      <w:pPr>
        <w:rPr>
          <w:lang w:val="el-GR"/>
        </w:rPr>
      </w:pPr>
    </w:p>
    <w:p w14:paraId="0EA094DC" w14:textId="77777777" w:rsidR="0025010F" w:rsidRDefault="0025010F" w:rsidP="0025010F">
      <w:pPr>
        <w:rPr>
          <w:lang w:val="el-GR"/>
        </w:rPr>
      </w:pPr>
    </w:p>
    <w:p w14:paraId="3653BA67" w14:textId="77777777" w:rsidR="0025010F" w:rsidRDefault="0025010F" w:rsidP="0025010F">
      <w:pPr>
        <w:rPr>
          <w:lang w:val="el-GR"/>
        </w:rPr>
      </w:pPr>
    </w:p>
    <w:p w14:paraId="627964B8" w14:textId="77777777" w:rsidR="0025010F" w:rsidRDefault="0025010F" w:rsidP="0025010F">
      <w:pPr>
        <w:rPr>
          <w:lang w:val="el-GR"/>
        </w:rPr>
      </w:pPr>
    </w:p>
    <w:p w14:paraId="089F619B" w14:textId="77777777" w:rsidR="0025010F" w:rsidRDefault="0025010F" w:rsidP="0025010F">
      <w:pPr>
        <w:rPr>
          <w:lang w:val="el-GR"/>
        </w:rPr>
      </w:pPr>
    </w:p>
    <w:p w14:paraId="1D709850" w14:textId="77777777" w:rsidR="0025010F" w:rsidRDefault="0025010F" w:rsidP="0025010F">
      <w:pPr>
        <w:rPr>
          <w:lang w:val="el-GR"/>
        </w:rPr>
      </w:pPr>
    </w:p>
    <w:p w14:paraId="434602E4" w14:textId="77777777" w:rsidR="0025010F" w:rsidRDefault="0025010F" w:rsidP="0025010F">
      <w:pPr>
        <w:rPr>
          <w:lang w:val="el-GR"/>
        </w:rPr>
      </w:pPr>
    </w:p>
    <w:p w14:paraId="74BA7DFF" w14:textId="77777777" w:rsidR="0025010F" w:rsidRDefault="0025010F" w:rsidP="0025010F">
      <w:pPr>
        <w:rPr>
          <w:lang w:val="el-GR"/>
        </w:rPr>
      </w:pPr>
    </w:p>
    <w:p w14:paraId="2F5B4306" w14:textId="77777777" w:rsidR="0025010F" w:rsidRDefault="0025010F" w:rsidP="0025010F">
      <w:pPr>
        <w:rPr>
          <w:lang w:val="el-GR"/>
        </w:rPr>
      </w:pPr>
    </w:p>
    <w:p w14:paraId="2BCB73E4" w14:textId="79FBDFAB" w:rsidR="00083CC3" w:rsidRPr="00083CC3" w:rsidRDefault="0025010F" w:rsidP="00083CC3">
      <w:pPr>
        <w:jc w:val="both"/>
        <w:rPr>
          <w:sz w:val="20"/>
          <w:szCs w:val="20"/>
          <w:lang w:val="en-US"/>
        </w:rPr>
      </w:pPr>
      <w:r w:rsidRPr="00083CC3">
        <w:rPr>
          <w:b/>
          <w:bCs/>
          <w:sz w:val="20"/>
          <w:szCs w:val="20"/>
          <w:lang w:val="el-GR"/>
        </w:rPr>
        <w:t>Γράφημα 3.12.4-4</w:t>
      </w:r>
      <w:r w:rsidRPr="00083CC3">
        <w:rPr>
          <w:b/>
          <w:bCs/>
          <w:sz w:val="20"/>
          <w:szCs w:val="20"/>
          <w:lang w:val="el-GR"/>
        </w:rPr>
        <w:t xml:space="preserve">. </w:t>
      </w:r>
      <w:r w:rsidRPr="00083CC3">
        <w:rPr>
          <w:sz w:val="20"/>
          <w:szCs w:val="20"/>
          <w:lang w:val="el-GR"/>
        </w:rPr>
        <w:t xml:space="preserve">Διαγράμματα </w:t>
      </w:r>
      <w:r w:rsidR="00F31D1B" w:rsidRPr="00083CC3">
        <w:rPr>
          <w:sz w:val="20"/>
          <w:szCs w:val="20"/>
          <w:lang w:val="el-GR"/>
        </w:rPr>
        <w:t>διασποράς</w:t>
      </w:r>
      <w:r w:rsidRPr="00083CC3">
        <w:rPr>
          <w:sz w:val="20"/>
          <w:szCs w:val="20"/>
          <w:lang w:val="el-GR"/>
        </w:rPr>
        <w:t xml:space="preserve"> εμπλουτισμού </w:t>
      </w:r>
      <w:r w:rsidR="00083CC3" w:rsidRPr="00083CC3">
        <w:rPr>
          <w:sz w:val="20"/>
          <w:szCs w:val="20"/>
          <w:lang w:val="el-GR"/>
        </w:rPr>
        <w:t>(</w:t>
      </w:r>
      <w:r w:rsidR="00083CC3" w:rsidRPr="00083CC3">
        <w:rPr>
          <w:sz w:val="20"/>
          <w:szCs w:val="20"/>
        </w:rPr>
        <w:t>enrichment</w:t>
      </w:r>
      <w:r w:rsidR="00083CC3" w:rsidRPr="00083CC3">
        <w:rPr>
          <w:sz w:val="20"/>
          <w:szCs w:val="20"/>
          <w:lang w:val="el-GR"/>
        </w:rPr>
        <w:t xml:space="preserve"> </w:t>
      </w:r>
      <w:r w:rsidR="00083CC3" w:rsidRPr="00083CC3">
        <w:rPr>
          <w:sz w:val="20"/>
          <w:szCs w:val="20"/>
        </w:rPr>
        <w:t>scatter</w:t>
      </w:r>
      <w:r w:rsidR="00083CC3" w:rsidRPr="00083CC3">
        <w:rPr>
          <w:sz w:val="20"/>
          <w:szCs w:val="20"/>
          <w:lang w:val="el-GR"/>
        </w:rPr>
        <w:t xml:space="preserve"> </w:t>
      </w:r>
      <w:r w:rsidR="00083CC3" w:rsidRPr="00083CC3">
        <w:rPr>
          <w:sz w:val="20"/>
          <w:szCs w:val="20"/>
        </w:rPr>
        <w:t>plots</w:t>
      </w:r>
      <w:r w:rsidR="00083CC3" w:rsidRPr="00083CC3">
        <w:rPr>
          <w:sz w:val="20"/>
          <w:szCs w:val="20"/>
          <w:lang w:val="el-GR"/>
        </w:rPr>
        <w:t xml:space="preserve">) </w:t>
      </w:r>
      <w:r w:rsidRPr="00083CC3">
        <w:rPr>
          <w:sz w:val="20"/>
          <w:szCs w:val="20"/>
          <w:lang w:val="el-GR"/>
        </w:rPr>
        <w:t>με βάση λειτουργικές κατηγοριοποιήσεις</w:t>
      </w:r>
      <w:r w:rsidRPr="00083CC3">
        <w:rPr>
          <w:sz w:val="20"/>
          <w:szCs w:val="20"/>
          <w:lang w:val="el-GR"/>
        </w:rPr>
        <w:t xml:space="preserve"> </w:t>
      </w:r>
      <w:r w:rsidRPr="00083CC3">
        <w:rPr>
          <w:sz w:val="20"/>
          <w:szCs w:val="20"/>
          <w:lang w:val="el-GR"/>
        </w:rPr>
        <w:t>βασισμένες στην οντολογία γονιδίων DEG</w:t>
      </w:r>
      <w:r w:rsidRPr="00083CC3">
        <w:rPr>
          <w:sz w:val="20"/>
          <w:szCs w:val="20"/>
          <w:lang w:val="en-US"/>
        </w:rPr>
        <w:t>s</w:t>
      </w:r>
      <w:r w:rsidRPr="00083CC3">
        <w:rPr>
          <w:sz w:val="20"/>
          <w:szCs w:val="20"/>
          <w:lang w:val="el-GR"/>
        </w:rPr>
        <w:t xml:space="preserve"> (GO) στις έξι ομάδες σύγκρισης (VIC-1, VIC-2, VIC-3, FRA-1, FRA-2, FRA-3).</w:t>
      </w:r>
      <w:r w:rsidRPr="00083CC3">
        <w:rPr>
          <w:sz w:val="20"/>
          <w:szCs w:val="20"/>
          <w:lang w:val="el-GR"/>
        </w:rPr>
        <w:t xml:space="preserve"> </w:t>
      </w:r>
      <w:r w:rsidRPr="00083CC3">
        <w:rPr>
          <w:sz w:val="20"/>
          <w:szCs w:val="20"/>
          <w:lang w:val="el-GR"/>
        </w:rPr>
        <w:t>Εμφανίζονται οι αριθμοί των DEG</w:t>
      </w:r>
      <w:r w:rsidRPr="00083CC3">
        <w:rPr>
          <w:sz w:val="20"/>
          <w:szCs w:val="20"/>
          <w:lang w:val="en-US"/>
        </w:rPr>
        <w:t>s</w:t>
      </w:r>
      <w:r w:rsidRPr="00083CC3">
        <w:rPr>
          <w:sz w:val="20"/>
          <w:szCs w:val="20"/>
          <w:lang w:val="el-GR"/>
        </w:rPr>
        <w:t xml:space="preserve"> που</w:t>
      </w:r>
      <w:r w:rsidRPr="00083CC3">
        <w:rPr>
          <w:sz w:val="20"/>
          <w:szCs w:val="20"/>
          <w:lang w:val="el-GR"/>
        </w:rPr>
        <w:t xml:space="preserve"> </w:t>
      </w:r>
      <w:r w:rsidRPr="00083CC3">
        <w:rPr>
          <w:sz w:val="20"/>
          <w:szCs w:val="20"/>
          <w:lang w:val="el-GR"/>
        </w:rPr>
        <w:t>σχολιάζονται στους αντίστοιχους όρους GO, ενώ</w:t>
      </w:r>
      <w:r w:rsidRPr="00083CC3">
        <w:rPr>
          <w:sz w:val="20"/>
          <w:szCs w:val="20"/>
          <w:lang w:val="el-GR"/>
        </w:rPr>
        <w:t xml:space="preserve"> </w:t>
      </w:r>
      <w:r w:rsidRPr="00083CC3">
        <w:rPr>
          <w:sz w:val="20"/>
          <w:szCs w:val="20"/>
          <w:lang w:val="el-GR"/>
        </w:rPr>
        <w:t>το σημαντικό μέγεθος (προσαρμοσμένη τιμή P, padj) του εμπλουτισμού υποδεικνύεται με ένα χρώμα.</w:t>
      </w:r>
    </w:p>
    <w:p w14:paraId="4F3E3B33" w14:textId="59733EE1" w:rsidR="0025010F" w:rsidRPr="00083CC3" w:rsidRDefault="00083CC3" w:rsidP="00083CC3">
      <w:pPr>
        <w:jc w:val="both"/>
        <w:rPr>
          <w:sz w:val="20"/>
          <w:szCs w:val="20"/>
          <w:lang w:val="el-GR"/>
        </w:rPr>
      </w:pPr>
      <w:r w:rsidRPr="00787431">
        <w:rPr>
          <w:noProof/>
        </w:rPr>
        <w:lastRenderedPageBreak/>
        <w:drawing>
          <wp:anchor distT="0" distB="0" distL="114300" distR="114300" simplePos="0" relativeHeight="251659264" behindDoc="0" locked="0" layoutInCell="1" allowOverlap="1" wp14:anchorId="1E7D1B30" wp14:editId="177B7D06">
            <wp:simplePos x="0" y="0"/>
            <wp:positionH relativeFrom="margin">
              <wp:posOffset>381635</wp:posOffset>
            </wp:positionH>
            <wp:positionV relativeFrom="paragraph">
              <wp:posOffset>57150</wp:posOffset>
            </wp:positionV>
            <wp:extent cx="5109845" cy="7664450"/>
            <wp:effectExtent l="0" t="0" r="0" b="0"/>
            <wp:wrapNone/>
            <wp:docPr id="366755094" name="Picture 4" descr="A group of test resul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55094" name="Picture 4" descr="A group of test results&#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9845" cy="7664450"/>
                    </a:xfrm>
                    <a:prstGeom prst="rect">
                      <a:avLst/>
                    </a:prstGeom>
                    <a:noFill/>
                    <a:ln>
                      <a:noFill/>
                    </a:ln>
                  </pic:spPr>
                </pic:pic>
              </a:graphicData>
            </a:graphic>
          </wp:anchor>
        </w:drawing>
      </w:r>
    </w:p>
    <w:p w14:paraId="07DECE28" w14:textId="7A458E5B" w:rsidR="0025010F" w:rsidRDefault="0025010F" w:rsidP="001E37EB">
      <w:pPr>
        <w:rPr>
          <w:lang w:val="el-GR"/>
        </w:rPr>
      </w:pPr>
    </w:p>
    <w:p w14:paraId="1566451C" w14:textId="0E3A1DD7" w:rsidR="0025010F" w:rsidRDefault="0025010F" w:rsidP="001E37EB">
      <w:pPr>
        <w:rPr>
          <w:lang w:val="el-GR"/>
        </w:rPr>
      </w:pPr>
    </w:p>
    <w:p w14:paraId="3B0595AB" w14:textId="77777777" w:rsidR="0025010F" w:rsidRDefault="0025010F" w:rsidP="001E37EB">
      <w:pPr>
        <w:rPr>
          <w:lang w:val="el-GR"/>
        </w:rPr>
      </w:pPr>
    </w:p>
    <w:p w14:paraId="4DE0F3EC" w14:textId="77777777" w:rsidR="0025010F" w:rsidRDefault="0025010F" w:rsidP="001E37EB">
      <w:pPr>
        <w:rPr>
          <w:lang w:val="el-GR"/>
        </w:rPr>
      </w:pPr>
    </w:p>
    <w:p w14:paraId="27F3B4CD" w14:textId="77777777" w:rsidR="0025010F" w:rsidRDefault="0025010F" w:rsidP="001E37EB">
      <w:pPr>
        <w:rPr>
          <w:lang w:val="el-GR"/>
        </w:rPr>
      </w:pPr>
    </w:p>
    <w:p w14:paraId="0808EA69" w14:textId="77777777" w:rsidR="0025010F" w:rsidRDefault="0025010F" w:rsidP="001E37EB">
      <w:pPr>
        <w:rPr>
          <w:lang w:val="el-GR"/>
        </w:rPr>
      </w:pPr>
    </w:p>
    <w:p w14:paraId="27052ED0" w14:textId="77777777" w:rsidR="0025010F" w:rsidRDefault="0025010F" w:rsidP="001E37EB">
      <w:pPr>
        <w:rPr>
          <w:lang w:val="el-GR"/>
        </w:rPr>
      </w:pPr>
    </w:p>
    <w:p w14:paraId="4AC27162" w14:textId="77777777" w:rsidR="0025010F" w:rsidRDefault="0025010F" w:rsidP="001E37EB">
      <w:pPr>
        <w:rPr>
          <w:lang w:val="el-GR"/>
        </w:rPr>
      </w:pPr>
    </w:p>
    <w:p w14:paraId="19E83A96" w14:textId="77777777" w:rsidR="0025010F" w:rsidRDefault="0025010F" w:rsidP="001E37EB">
      <w:pPr>
        <w:rPr>
          <w:lang w:val="el-GR"/>
        </w:rPr>
      </w:pPr>
    </w:p>
    <w:p w14:paraId="42F97A4C" w14:textId="77777777" w:rsidR="0025010F" w:rsidRDefault="0025010F" w:rsidP="001E37EB">
      <w:pPr>
        <w:rPr>
          <w:lang w:val="el-GR"/>
        </w:rPr>
      </w:pPr>
    </w:p>
    <w:p w14:paraId="552C94A0" w14:textId="77777777" w:rsidR="0025010F" w:rsidRDefault="0025010F" w:rsidP="001E37EB">
      <w:pPr>
        <w:rPr>
          <w:lang w:val="el-GR"/>
        </w:rPr>
      </w:pPr>
    </w:p>
    <w:p w14:paraId="22B8C0F5" w14:textId="77777777" w:rsidR="0025010F" w:rsidRDefault="0025010F" w:rsidP="001E37EB">
      <w:pPr>
        <w:rPr>
          <w:lang w:val="el-GR"/>
        </w:rPr>
      </w:pPr>
    </w:p>
    <w:p w14:paraId="3EDC1178" w14:textId="77777777" w:rsidR="0025010F" w:rsidRDefault="0025010F" w:rsidP="001E37EB">
      <w:pPr>
        <w:rPr>
          <w:lang w:val="el-GR"/>
        </w:rPr>
      </w:pPr>
    </w:p>
    <w:p w14:paraId="0D7894A7" w14:textId="77777777" w:rsidR="0025010F" w:rsidRDefault="0025010F" w:rsidP="001E37EB">
      <w:pPr>
        <w:rPr>
          <w:lang w:val="el-GR"/>
        </w:rPr>
      </w:pPr>
    </w:p>
    <w:p w14:paraId="15F16783" w14:textId="77777777" w:rsidR="0025010F" w:rsidRDefault="0025010F" w:rsidP="001E37EB">
      <w:pPr>
        <w:rPr>
          <w:lang w:val="el-GR"/>
        </w:rPr>
      </w:pPr>
    </w:p>
    <w:p w14:paraId="12AFF36F" w14:textId="77777777" w:rsidR="0025010F" w:rsidRDefault="0025010F" w:rsidP="001E37EB">
      <w:pPr>
        <w:rPr>
          <w:lang w:val="el-GR"/>
        </w:rPr>
      </w:pPr>
    </w:p>
    <w:p w14:paraId="2D940671" w14:textId="77777777" w:rsidR="0025010F" w:rsidRDefault="0025010F" w:rsidP="001E37EB">
      <w:pPr>
        <w:rPr>
          <w:lang w:val="el-GR"/>
        </w:rPr>
      </w:pPr>
    </w:p>
    <w:p w14:paraId="699A110E" w14:textId="77777777" w:rsidR="0025010F" w:rsidRDefault="0025010F" w:rsidP="001E37EB">
      <w:pPr>
        <w:rPr>
          <w:lang w:val="el-GR"/>
        </w:rPr>
      </w:pPr>
    </w:p>
    <w:p w14:paraId="0497B904" w14:textId="77777777" w:rsidR="0025010F" w:rsidRDefault="0025010F" w:rsidP="001E37EB">
      <w:pPr>
        <w:rPr>
          <w:lang w:val="el-GR"/>
        </w:rPr>
      </w:pPr>
    </w:p>
    <w:p w14:paraId="0E2D7732" w14:textId="77777777" w:rsidR="0025010F" w:rsidRDefault="0025010F" w:rsidP="001E37EB">
      <w:pPr>
        <w:rPr>
          <w:lang w:val="el-GR"/>
        </w:rPr>
      </w:pPr>
    </w:p>
    <w:p w14:paraId="6E79684A" w14:textId="77777777" w:rsidR="0025010F" w:rsidRDefault="0025010F" w:rsidP="001E37EB">
      <w:pPr>
        <w:rPr>
          <w:lang w:val="el-GR"/>
        </w:rPr>
      </w:pPr>
    </w:p>
    <w:p w14:paraId="790DFD79" w14:textId="77777777" w:rsidR="0025010F" w:rsidRDefault="0025010F" w:rsidP="001E37EB">
      <w:pPr>
        <w:rPr>
          <w:lang w:val="el-GR"/>
        </w:rPr>
      </w:pPr>
    </w:p>
    <w:p w14:paraId="368F1D17" w14:textId="77777777" w:rsidR="0025010F" w:rsidRDefault="0025010F" w:rsidP="001E37EB">
      <w:pPr>
        <w:rPr>
          <w:lang w:val="el-GR"/>
        </w:rPr>
      </w:pPr>
    </w:p>
    <w:p w14:paraId="7A09739F" w14:textId="77777777" w:rsidR="0025010F" w:rsidRDefault="0025010F" w:rsidP="001E37EB">
      <w:pPr>
        <w:rPr>
          <w:lang w:val="el-GR"/>
        </w:rPr>
      </w:pPr>
    </w:p>
    <w:p w14:paraId="068D2F09" w14:textId="77777777" w:rsidR="0025010F" w:rsidRDefault="0025010F" w:rsidP="001E37EB">
      <w:pPr>
        <w:rPr>
          <w:lang w:val="el-GR"/>
        </w:rPr>
      </w:pPr>
    </w:p>
    <w:p w14:paraId="7878BE75" w14:textId="77777777" w:rsidR="0025010F" w:rsidRDefault="0025010F" w:rsidP="001E37EB">
      <w:pPr>
        <w:rPr>
          <w:lang w:val="el-GR"/>
        </w:rPr>
      </w:pPr>
    </w:p>
    <w:p w14:paraId="7ACD4423" w14:textId="77777777" w:rsidR="0025010F" w:rsidRDefault="0025010F" w:rsidP="001E37EB">
      <w:pPr>
        <w:rPr>
          <w:lang w:val="el-GR"/>
        </w:rPr>
      </w:pPr>
    </w:p>
    <w:p w14:paraId="54CDFC4C" w14:textId="77777777" w:rsidR="0025010F" w:rsidRDefault="0025010F" w:rsidP="001E37EB">
      <w:pPr>
        <w:rPr>
          <w:lang w:val="el-GR"/>
        </w:rPr>
      </w:pPr>
    </w:p>
    <w:p w14:paraId="3A39A182" w14:textId="77777777" w:rsidR="0025010F" w:rsidRDefault="0025010F" w:rsidP="001E37EB">
      <w:pPr>
        <w:rPr>
          <w:lang w:val="el-GR"/>
        </w:rPr>
      </w:pPr>
    </w:p>
    <w:p w14:paraId="240FED48" w14:textId="77777777" w:rsidR="0025010F" w:rsidRDefault="0025010F" w:rsidP="001E37EB">
      <w:pPr>
        <w:rPr>
          <w:lang w:val="el-GR"/>
        </w:rPr>
      </w:pPr>
    </w:p>
    <w:p w14:paraId="5795756A" w14:textId="77777777" w:rsidR="0025010F" w:rsidRDefault="0025010F" w:rsidP="001E37EB">
      <w:pPr>
        <w:rPr>
          <w:lang w:val="el-GR"/>
        </w:rPr>
      </w:pPr>
    </w:p>
    <w:p w14:paraId="21FAF0AD" w14:textId="77777777" w:rsidR="0025010F" w:rsidRDefault="0025010F" w:rsidP="001E37EB">
      <w:pPr>
        <w:rPr>
          <w:lang w:val="el-GR"/>
        </w:rPr>
      </w:pPr>
    </w:p>
    <w:p w14:paraId="35DB4908" w14:textId="77777777" w:rsidR="0025010F" w:rsidRDefault="0025010F" w:rsidP="001E37EB">
      <w:pPr>
        <w:rPr>
          <w:lang w:val="el-GR"/>
        </w:rPr>
      </w:pPr>
    </w:p>
    <w:p w14:paraId="284B7303" w14:textId="77777777" w:rsidR="0025010F" w:rsidRDefault="0025010F" w:rsidP="001E37EB">
      <w:pPr>
        <w:rPr>
          <w:lang w:val="el-GR"/>
        </w:rPr>
      </w:pPr>
    </w:p>
    <w:p w14:paraId="08F08B7C" w14:textId="77777777" w:rsidR="0025010F" w:rsidRDefault="0025010F" w:rsidP="001E37EB">
      <w:pPr>
        <w:rPr>
          <w:lang w:val="el-GR"/>
        </w:rPr>
      </w:pPr>
    </w:p>
    <w:p w14:paraId="6D958FB9" w14:textId="77777777" w:rsidR="0025010F" w:rsidRDefault="0025010F" w:rsidP="001E37EB">
      <w:pPr>
        <w:rPr>
          <w:lang w:val="el-GR"/>
        </w:rPr>
      </w:pPr>
    </w:p>
    <w:p w14:paraId="2AB44603" w14:textId="77777777" w:rsidR="0025010F" w:rsidRDefault="0025010F" w:rsidP="001E37EB">
      <w:pPr>
        <w:rPr>
          <w:lang w:val="el-GR"/>
        </w:rPr>
      </w:pPr>
    </w:p>
    <w:p w14:paraId="413871A0" w14:textId="77777777" w:rsidR="0025010F" w:rsidRDefault="0025010F" w:rsidP="001E37EB">
      <w:pPr>
        <w:rPr>
          <w:lang w:val="el-GR"/>
        </w:rPr>
      </w:pPr>
    </w:p>
    <w:p w14:paraId="1DFE5CC7" w14:textId="77777777" w:rsidR="0025010F" w:rsidRDefault="0025010F" w:rsidP="001E37EB">
      <w:pPr>
        <w:rPr>
          <w:lang w:val="el-GR"/>
        </w:rPr>
      </w:pPr>
    </w:p>
    <w:p w14:paraId="44A0BCDE" w14:textId="77777777" w:rsidR="0025010F" w:rsidRDefault="0025010F" w:rsidP="001E37EB">
      <w:pPr>
        <w:rPr>
          <w:lang w:val="el-GR"/>
        </w:rPr>
      </w:pPr>
    </w:p>
    <w:p w14:paraId="238DB802" w14:textId="77777777" w:rsidR="0025010F" w:rsidRDefault="0025010F" w:rsidP="001E37EB">
      <w:pPr>
        <w:rPr>
          <w:lang w:val="el-GR"/>
        </w:rPr>
      </w:pPr>
    </w:p>
    <w:p w14:paraId="32385A0D" w14:textId="77777777" w:rsidR="0025010F" w:rsidRDefault="0025010F" w:rsidP="001E37EB">
      <w:pPr>
        <w:rPr>
          <w:lang w:val="el-GR"/>
        </w:rPr>
      </w:pPr>
    </w:p>
    <w:p w14:paraId="504A4E2F" w14:textId="77777777" w:rsidR="0025010F" w:rsidRDefault="0025010F" w:rsidP="001E37EB">
      <w:pPr>
        <w:rPr>
          <w:lang w:val="el-GR"/>
        </w:rPr>
      </w:pPr>
    </w:p>
    <w:p w14:paraId="7C1DE0F6" w14:textId="77777777" w:rsidR="0025010F" w:rsidRDefault="0025010F" w:rsidP="001E37EB">
      <w:pPr>
        <w:rPr>
          <w:lang w:val="el-GR"/>
        </w:rPr>
      </w:pPr>
    </w:p>
    <w:p w14:paraId="05FF6F10" w14:textId="77777777" w:rsidR="0025010F" w:rsidRDefault="0025010F" w:rsidP="001E37EB">
      <w:pPr>
        <w:rPr>
          <w:lang w:val="el-GR"/>
        </w:rPr>
      </w:pPr>
    </w:p>
    <w:p w14:paraId="1A49FC8A" w14:textId="69482416" w:rsidR="001E37EB" w:rsidRDefault="00F31D1B" w:rsidP="00083CC3">
      <w:pPr>
        <w:jc w:val="both"/>
        <w:rPr>
          <w:sz w:val="20"/>
          <w:szCs w:val="20"/>
          <w:lang w:val="en-US"/>
        </w:rPr>
      </w:pPr>
      <w:r w:rsidRPr="00083CC3">
        <w:rPr>
          <w:b/>
          <w:bCs/>
          <w:sz w:val="20"/>
          <w:szCs w:val="20"/>
          <w:lang w:val="el-GR"/>
        </w:rPr>
        <w:t>Γράφημα 3.12.4-</w:t>
      </w:r>
      <w:r w:rsidRPr="00083CC3">
        <w:rPr>
          <w:b/>
          <w:bCs/>
          <w:sz w:val="20"/>
          <w:szCs w:val="20"/>
          <w:lang w:val="el-GR"/>
        </w:rPr>
        <w:t>5</w:t>
      </w:r>
      <w:r w:rsidR="001E37EB" w:rsidRPr="00083CC3">
        <w:rPr>
          <w:sz w:val="20"/>
          <w:szCs w:val="20"/>
          <w:lang w:val="el-GR"/>
        </w:rPr>
        <w:t xml:space="preserve">. Διαγράμματα διασποράς εμπλουτισμού </w:t>
      </w:r>
      <w:r w:rsidR="00083CC3" w:rsidRPr="00083CC3">
        <w:rPr>
          <w:sz w:val="20"/>
          <w:szCs w:val="20"/>
          <w:lang w:val="el-GR"/>
        </w:rPr>
        <w:t>(</w:t>
      </w:r>
      <w:r w:rsidR="00083CC3" w:rsidRPr="00083CC3">
        <w:rPr>
          <w:sz w:val="20"/>
          <w:szCs w:val="20"/>
        </w:rPr>
        <w:t>enrichment</w:t>
      </w:r>
      <w:r w:rsidR="00083CC3" w:rsidRPr="00083CC3">
        <w:rPr>
          <w:sz w:val="20"/>
          <w:szCs w:val="20"/>
          <w:lang w:val="el-GR"/>
        </w:rPr>
        <w:t xml:space="preserve"> </w:t>
      </w:r>
      <w:r w:rsidR="00083CC3" w:rsidRPr="00083CC3">
        <w:rPr>
          <w:sz w:val="20"/>
          <w:szCs w:val="20"/>
        </w:rPr>
        <w:t>scatter</w:t>
      </w:r>
      <w:r w:rsidR="00083CC3" w:rsidRPr="00083CC3">
        <w:rPr>
          <w:sz w:val="20"/>
          <w:szCs w:val="20"/>
          <w:lang w:val="el-GR"/>
        </w:rPr>
        <w:t xml:space="preserve"> </w:t>
      </w:r>
      <w:r w:rsidR="00083CC3" w:rsidRPr="00083CC3">
        <w:rPr>
          <w:sz w:val="20"/>
          <w:szCs w:val="20"/>
        </w:rPr>
        <w:t>plots</w:t>
      </w:r>
      <w:r w:rsidR="00083CC3" w:rsidRPr="00083CC3">
        <w:rPr>
          <w:sz w:val="20"/>
          <w:szCs w:val="20"/>
          <w:lang w:val="el-GR"/>
        </w:rPr>
        <w:t xml:space="preserve">) </w:t>
      </w:r>
      <w:r w:rsidR="001E37EB" w:rsidRPr="00083CC3">
        <w:rPr>
          <w:sz w:val="20"/>
          <w:szCs w:val="20"/>
          <w:lang w:val="el-GR"/>
        </w:rPr>
        <w:t>με βάση την ταξινόμηση των DEG των σταφυλιών στ</w:t>
      </w:r>
      <w:r w:rsidR="000F6440" w:rsidRPr="00083CC3">
        <w:rPr>
          <w:sz w:val="20"/>
          <w:szCs w:val="20"/>
          <w:lang w:val="el-GR"/>
        </w:rPr>
        <w:t xml:space="preserve">α μονοπάτια </w:t>
      </w:r>
      <w:r w:rsidR="001E37EB" w:rsidRPr="00083CC3">
        <w:rPr>
          <w:sz w:val="20"/>
          <w:szCs w:val="20"/>
          <w:lang w:val="el-GR"/>
        </w:rPr>
        <w:t>KEGG στις έξι ομάδες σύγκρισης (VIC-1, VIC-2, VIC-3, FRA-1, FRA-2 και FRA-3). Εμφανίζονται οι μετρήσεις των DEG που σχολιάζονται στις αντίστοιχες οδούς KEGG, ενώ το σημαντικό μέγεθος (προσαρμοσμένη τιμή p, padj) του εμπλουτισμού υποδεικνύεται με ένα χρώμα.</w:t>
      </w:r>
    </w:p>
    <w:p w14:paraId="3FCBD465" w14:textId="27D190A4" w:rsidR="001E37EB" w:rsidRPr="003939D0" w:rsidRDefault="00776450" w:rsidP="003939D0">
      <w:pPr>
        <w:spacing w:line="276" w:lineRule="auto"/>
        <w:jc w:val="both"/>
        <w:rPr>
          <w:b/>
          <w:bCs/>
          <w:lang w:val="el-GR"/>
        </w:rPr>
      </w:pPr>
      <w:r>
        <w:rPr>
          <w:b/>
          <w:bCs/>
          <w:lang w:val="el-GR"/>
        </w:rPr>
        <w:lastRenderedPageBreak/>
        <w:t>2.2.</w:t>
      </w:r>
      <w:r>
        <w:rPr>
          <w:b/>
          <w:bCs/>
          <w:lang w:val="el-GR"/>
        </w:rPr>
        <w:t xml:space="preserve">4 </w:t>
      </w:r>
      <w:r w:rsidR="001E37EB" w:rsidRPr="000F6440">
        <w:rPr>
          <w:b/>
          <w:bCs/>
          <w:lang w:val="el-GR"/>
        </w:rPr>
        <w:t xml:space="preserve">Μεταγραφικές </w:t>
      </w:r>
      <w:r w:rsidR="000F6440" w:rsidRPr="000F6440">
        <w:rPr>
          <w:b/>
          <w:bCs/>
          <w:lang w:val="el-GR"/>
        </w:rPr>
        <w:t xml:space="preserve">αλλαγές σε </w:t>
      </w:r>
      <w:r w:rsidR="000F6440">
        <w:rPr>
          <w:b/>
          <w:bCs/>
          <w:lang w:val="el-GR"/>
        </w:rPr>
        <w:t>ράγες</w:t>
      </w:r>
      <w:r w:rsidR="000F6440" w:rsidRPr="000F6440">
        <w:rPr>
          <w:b/>
          <w:bCs/>
          <w:lang w:val="el-GR"/>
        </w:rPr>
        <w:t xml:space="preserve"> </w:t>
      </w:r>
      <w:r w:rsidR="000F6440">
        <w:rPr>
          <w:b/>
          <w:bCs/>
          <w:lang w:val="el-GR"/>
        </w:rPr>
        <w:t>αμπέλου</w:t>
      </w:r>
      <w:r w:rsidR="000F6440" w:rsidRPr="000F6440">
        <w:rPr>
          <w:b/>
          <w:bCs/>
          <w:lang w:val="el-GR"/>
        </w:rPr>
        <w:t xml:space="preserve"> </w:t>
      </w:r>
      <w:r w:rsidR="00083CC3" w:rsidRPr="000F6440">
        <w:rPr>
          <w:b/>
          <w:bCs/>
          <w:lang w:val="el-GR"/>
        </w:rPr>
        <w:t>μολυσμέν</w:t>
      </w:r>
      <w:r w:rsidR="00083CC3">
        <w:rPr>
          <w:b/>
          <w:bCs/>
          <w:lang w:val="el-GR"/>
        </w:rPr>
        <w:t xml:space="preserve">ες </w:t>
      </w:r>
      <w:r w:rsidR="000F6440" w:rsidRPr="000F6440">
        <w:rPr>
          <w:b/>
          <w:bCs/>
          <w:lang w:val="el-GR"/>
        </w:rPr>
        <w:t>α</w:t>
      </w:r>
      <w:r w:rsidR="001E37EB" w:rsidRPr="000F6440">
        <w:rPr>
          <w:b/>
          <w:bCs/>
          <w:lang w:val="el-GR"/>
        </w:rPr>
        <w:t xml:space="preserve">πό </w:t>
      </w:r>
      <w:r w:rsidR="000F6440">
        <w:rPr>
          <w:b/>
          <w:bCs/>
          <w:lang w:val="el-GR"/>
        </w:rPr>
        <w:t xml:space="preserve">τον </w:t>
      </w:r>
      <w:r w:rsidR="000F6440" w:rsidRPr="00D42226">
        <w:rPr>
          <w:b/>
          <w:bCs/>
          <w:i/>
          <w:iCs/>
          <w:lang w:val="en-US"/>
        </w:rPr>
        <w:t>Aspergillus</w:t>
      </w:r>
      <w:r w:rsidR="001E37EB" w:rsidRPr="00D42226">
        <w:rPr>
          <w:b/>
          <w:bCs/>
          <w:i/>
          <w:iCs/>
          <w:lang w:val="el-GR"/>
        </w:rPr>
        <w:t xml:space="preserve"> carbonarius</w:t>
      </w:r>
      <w:r w:rsidR="003939D0">
        <w:rPr>
          <w:b/>
          <w:bCs/>
          <w:i/>
          <w:iCs/>
          <w:lang w:val="el-GR"/>
        </w:rPr>
        <w:t xml:space="preserve"> </w:t>
      </w:r>
      <w:r w:rsidR="003939D0">
        <w:rPr>
          <w:b/>
          <w:bCs/>
          <w:lang w:val="el-GR"/>
        </w:rPr>
        <w:t>που ρυθμίζουν το αμυντικό μεταβολομικό προφίλ</w:t>
      </w:r>
    </w:p>
    <w:p w14:paraId="0E763B0B" w14:textId="77777777" w:rsidR="000F6440" w:rsidRPr="00D42226" w:rsidRDefault="000F6440" w:rsidP="001E37EB">
      <w:pPr>
        <w:rPr>
          <w:sz w:val="16"/>
          <w:szCs w:val="16"/>
          <w:lang w:val="el-GR"/>
        </w:rPr>
      </w:pPr>
    </w:p>
    <w:p w14:paraId="099FFD50" w14:textId="6D4FE3CE" w:rsidR="001E37EB" w:rsidRPr="001E37EB" w:rsidRDefault="001E37EB" w:rsidP="00947C96">
      <w:pPr>
        <w:spacing w:after="60" w:line="276" w:lineRule="auto"/>
        <w:jc w:val="both"/>
        <w:rPr>
          <w:lang w:val="el-GR"/>
        </w:rPr>
      </w:pPr>
      <w:r w:rsidRPr="001E37EB">
        <w:rPr>
          <w:lang w:val="el-GR"/>
        </w:rPr>
        <w:t xml:space="preserve">Στις ομάδες σύγκρισης VIC-2, VIC-3, FRA-1 και FRA-3, </w:t>
      </w:r>
      <w:r w:rsidR="00083CC3">
        <w:rPr>
          <w:lang w:val="el-GR"/>
        </w:rPr>
        <w:t>τα</w:t>
      </w:r>
      <w:r w:rsidRPr="001E37EB">
        <w:rPr>
          <w:lang w:val="el-GR"/>
        </w:rPr>
        <w:t xml:space="preserve"> DEG</w:t>
      </w:r>
      <w:r w:rsidR="00083CC3">
        <w:rPr>
          <w:lang w:val="en-US"/>
        </w:rPr>
        <w:t>s</w:t>
      </w:r>
      <w:r w:rsidRPr="001E37EB">
        <w:rPr>
          <w:lang w:val="el-GR"/>
        </w:rPr>
        <w:t xml:space="preserve"> που σχετίζονται με τις διεργασίες του κυτταρικού τοιχώματος ήταν </w:t>
      </w:r>
      <w:r w:rsidR="00083CC3">
        <w:rPr>
          <w:lang w:val="el-GR"/>
        </w:rPr>
        <w:t>υπερεκφρα</w:t>
      </w:r>
      <w:r w:rsidRPr="001E37EB">
        <w:rPr>
          <w:lang w:val="el-GR"/>
        </w:rPr>
        <w:t>σμέν</w:t>
      </w:r>
      <w:r w:rsidR="00083CC3">
        <w:rPr>
          <w:lang w:val="el-GR"/>
        </w:rPr>
        <w:t>α</w:t>
      </w:r>
      <w:r w:rsidRPr="001E37EB">
        <w:rPr>
          <w:lang w:val="el-GR"/>
        </w:rPr>
        <w:t>, ενώ αναφέρθηκε σχεδόν απουσία επαγωγής στις ομάδες VIC-1 και FRA-2 (</w:t>
      </w:r>
      <w:r w:rsidR="00ED16CF" w:rsidRPr="0031694A">
        <w:rPr>
          <w:b/>
          <w:bCs/>
          <w:lang w:val="el-GR"/>
        </w:rPr>
        <w:t>Γράφημα 3.12.4-</w:t>
      </w:r>
      <w:r w:rsidR="00ED16CF" w:rsidRPr="0031694A">
        <w:rPr>
          <w:b/>
          <w:bCs/>
          <w:lang w:val="el-GR"/>
        </w:rPr>
        <w:t>6</w:t>
      </w:r>
      <w:r w:rsidRPr="001E37EB">
        <w:rPr>
          <w:lang w:val="el-GR"/>
        </w:rPr>
        <w:t xml:space="preserve">). Έτσι, </w:t>
      </w:r>
      <w:r w:rsidR="00ED16CF">
        <w:rPr>
          <w:lang w:val="el-GR"/>
        </w:rPr>
        <w:t>τα</w:t>
      </w:r>
      <w:r w:rsidRPr="001E37EB">
        <w:rPr>
          <w:lang w:val="el-GR"/>
        </w:rPr>
        <w:t xml:space="preserve"> DEG</w:t>
      </w:r>
      <w:r w:rsidR="00ED16CF">
        <w:rPr>
          <w:lang w:val="en-US"/>
        </w:rPr>
        <w:t>s</w:t>
      </w:r>
      <w:r w:rsidRPr="001E37EB">
        <w:rPr>
          <w:lang w:val="el-GR"/>
        </w:rPr>
        <w:t xml:space="preserve"> που κωδικοποιούν την πρωτεΐνη dirigent (DIR)</w:t>
      </w:r>
      <w:r w:rsidR="00381B4D" w:rsidRPr="00381B4D">
        <w:rPr>
          <w:lang w:val="el-GR"/>
        </w:rPr>
        <w:t xml:space="preserve"> </w:t>
      </w:r>
      <w:r w:rsidR="00381B4D">
        <w:rPr>
          <w:lang w:val="el-GR"/>
        </w:rPr>
        <w:t xml:space="preserve">και την </w:t>
      </w:r>
      <w:r w:rsidR="00381B4D" w:rsidRPr="00787431">
        <w:rPr>
          <w:rFonts w:eastAsia="Calibri"/>
        </w:rPr>
        <w:t>leucine</w:t>
      </w:r>
      <w:r w:rsidR="00381B4D" w:rsidRPr="00381B4D">
        <w:rPr>
          <w:rFonts w:eastAsia="Calibri"/>
          <w:lang w:val="el-GR"/>
        </w:rPr>
        <w:t>-</w:t>
      </w:r>
      <w:r w:rsidR="00381B4D" w:rsidRPr="00787431">
        <w:rPr>
          <w:rFonts w:eastAsia="Calibri"/>
        </w:rPr>
        <w:t>rich</w:t>
      </w:r>
      <w:r w:rsidR="00381B4D" w:rsidRPr="00381B4D">
        <w:rPr>
          <w:rFonts w:eastAsia="Calibri"/>
          <w:lang w:val="el-GR"/>
        </w:rPr>
        <w:t xml:space="preserve"> </w:t>
      </w:r>
      <w:r w:rsidR="00381B4D" w:rsidRPr="00787431">
        <w:rPr>
          <w:rFonts w:eastAsia="Calibri"/>
        </w:rPr>
        <w:t>repeat</w:t>
      </w:r>
      <w:r w:rsidR="00381B4D" w:rsidRPr="00381B4D">
        <w:rPr>
          <w:rFonts w:eastAsia="Calibri"/>
          <w:lang w:val="el-GR"/>
        </w:rPr>
        <w:t xml:space="preserve"> </w:t>
      </w:r>
      <w:r w:rsidR="00381B4D" w:rsidRPr="00787431">
        <w:rPr>
          <w:rFonts w:eastAsia="Calibri"/>
        </w:rPr>
        <w:t>containing</w:t>
      </w:r>
      <w:r w:rsidR="00381B4D" w:rsidRPr="00381B4D">
        <w:rPr>
          <w:rFonts w:eastAsia="Calibri"/>
          <w:lang w:val="el-GR"/>
        </w:rPr>
        <w:t xml:space="preserve"> </w:t>
      </w:r>
      <w:r w:rsidR="00381B4D" w:rsidRPr="00787431">
        <w:rPr>
          <w:rFonts w:eastAsia="Calibri"/>
        </w:rPr>
        <w:t>extensin</w:t>
      </w:r>
      <w:r w:rsidR="00381B4D" w:rsidRPr="00381B4D">
        <w:rPr>
          <w:rFonts w:eastAsia="Calibri"/>
          <w:lang w:val="el-GR"/>
        </w:rPr>
        <w:t xml:space="preserve"> (</w:t>
      </w:r>
      <w:r w:rsidR="00381B4D" w:rsidRPr="00787431">
        <w:t>LRX</w:t>
      </w:r>
      <w:r w:rsidR="00381B4D" w:rsidRPr="00381B4D">
        <w:rPr>
          <w:lang w:val="el-GR"/>
        </w:rPr>
        <w:t>)</w:t>
      </w:r>
      <w:r w:rsidRPr="001E37EB">
        <w:rPr>
          <w:lang w:val="el-GR"/>
        </w:rPr>
        <w:t xml:space="preserve"> ήταν σταθερά </w:t>
      </w:r>
      <w:r w:rsidR="000F68F1">
        <w:rPr>
          <w:lang w:val="el-GR"/>
        </w:rPr>
        <w:t>υπερεκφρασμένα</w:t>
      </w:r>
      <w:r w:rsidRPr="001E37EB">
        <w:rPr>
          <w:lang w:val="el-GR"/>
        </w:rPr>
        <w:t xml:space="preserve"> στις 2 και 3 ημέρες για την ποικιλία </w:t>
      </w:r>
      <w:r w:rsidR="000F68F1">
        <w:rPr>
          <w:lang w:val="el-GR"/>
        </w:rPr>
        <w:t>Βικτώρια</w:t>
      </w:r>
      <w:r w:rsidRPr="001E37EB">
        <w:rPr>
          <w:lang w:val="el-GR"/>
        </w:rPr>
        <w:t xml:space="preserve"> και στις 1 και 3 ημέρες για την ποικιλία </w:t>
      </w:r>
      <w:r w:rsidR="000F68F1">
        <w:rPr>
          <w:lang w:val="el-GR"/>
        </w:rPr>
        <w:t>Φράουλα</w:t>
      </w:r>
      <w:r w:rsidRPr="001E37EB">
        <w:rPr>
          <w:lang w:val="el-GR"/>
        </w:rPr>
        <w:t xml:space="preserve">. Αυτή η διαφορική τάση παρατηρήθηκε επίσης στην περίπτωση </w:t>
      </w:r>
      <w:r w:rsidR="000F68F1">
        <w:rPr>
          <w:lang w:val="el-GR"/>
        </w:rPr>
        <w:t>της υπερέκφρασης</w:t>
      </w:r>
      <w:r w:rsidRPr="001E37EB">
        <w:rPr>
          <w:lang w:val="el-GR"/>
        </w:rPr>
        <w:t xml:space="preserve"> της ξυλογλυκανικής ενδοτρανσγλυκοζυλάσης/υδρολάσης (XTH) </w:t>
      </w:r>
      <w:r w:rsidR="000F68F1">
        <w:rPr>
          <w:lang w:val="el-GR"/>
        </w:rPr>
        <w:t>(</w:t>
      </w:r>
      <w:r w:rsidR="000F68F1" w:rsidRPr="00787431">
        <w:t>xyloglucan</w:t>
      </w:r>
      <w:r w:rsidR="000F68F1" w:rsidRPr="000F68F1">
        <w:rPr>
          <w:lang w:val="el-GR"/>
        </w:rPr>
        <w:t xml:space="preserve"> </w:t>
      </w:r>
      <w:r w:rsidR="000F68F1" w:rsidRPr="00787431">
        <w:t>endotransglucosylase</w:t>
      </w:r>
      <w:r w:rsidR="000F68F1" w:rsidRPr="000F68F1">
        <w:rPr>
          <w:lang w:val="el-GR"/>
        </w:rPr>
        <w:t>/</w:t>
      </w:r>
      <w:r w:rsidR="000F68F1">
        <w:rPr>
          <w:lang w:val="el-GR"/>
        </w:rPr>
        <w:t xml:space="preserve"> </w:t>
      </w:r>
      <w:r w:rsidR="000F68F1" w:rsidRPr="00787431">
        <w:t>hydrolase</w:t>
      </w:r>
      <w:r w:rsidR="000F68F1">
        <w:rPr>
          <w:lang w:val="el-GR"/>
        </w:rPr>
        <w:t>)</w:t>
      </w:r>
      <w:r w:rsidR="000F68F1" w:rsidRPr="000F68F1">
        <w:rPr>
          <w:lang w:val="el-GR"/>
        </w:rPr>
        <w:t xml:space="preserve"> </w:t>
      </w:r>
      <w:r w:rsidRPr="001E37EB">
        <w:rPr>
          <w:lang w:val="el-GR"/>
        </w:rPr>
        <w:t xml:space="preserve">και της πηκτινεστεράσης (PME) </w:t>
      </w:r>
      <w:r w:rsidR="000F68F1">
        <w:rPr>
          <w:lang w:val="el-GR"/>
        </w:rPr>
        <w:t>(</w:t>
      </w:r>
      <w:r w:rsidR="000F68F1" w:rsidRPr="00787431">
        <w:t>pectinesterase</w:t>
      </w:r>
      <w:r w:rsidR="000F68F1">
        <w:rPr>
          <w:lang w:val="el-GR"/>
        </w:rPr>
        <w:t xml:space="preserve">) </w:t>
      </w:r>
      <w:r w:rsidRPr="001E37EB">
        <w:rPr>
          <w:lang w:val="el-GR"/>
        </w:rPr>
        <w:t xml:space="preserve">που κωδικοποιούν </w:t>
      </w:r>
      <w:r w:rsidR="000F68F1">
        <w:rPr>
          <w:lang w:val="el-GR"/>
        </w:rPr>
        <w:t>τα</w:t>
      </w:r>
      <w:r w:rsidRPr="001E37EB">
        <w:rPr>
          <w:lang w:val="el-GR"/>
        </w:rPr>
        <w:t xml:space="preserve"> DEG</w:t>
      </w:r>
      <w:r w:rsidR="000F68F1">
        <w:rPr>
          <w:lang w:val="en-US"/>
        </w:rPr>
        <w:t>s</w:t>
      </w:r>
      <w:r w:rsidRPr="001E37EB">
        <w:rPr>
          <w:lang w:val="el-GR"/>
        </w:rPr>
        <w:t xml:space="preserve">. </w:t>
      </w:r>
      <w:r w:rsidR="000F68F1">
        <w:rPr>
          <w:lang w:val="el-GR"/>
        </w:rPr>
        <w:t>Τα</w:t>
      </w:r>
      <w:r w:rsidRPr="001E37EB">
        <w:rPr>
          <w:lang w:val="el-GR"/>
        </w:rPr>
        <w:t xml:space="preserve"> DEG</w:t>
      </w:r>
      <w:r w:rsidR="000F68F1">
        <w:rPr>
          <w:lang w:val="en-US"/>
        </w:rPr>
        <w:t>s</w:t>
      </w:r>
      <w:r w:rsidR="000F68F1" w:rsidRPr="000F68F1">
        <w:rPr>
          <w:lang w:val="el-GR"/>
        </w:rPr>
        <w:t xml:space="preserve"> </w:t>
      </w:r>
      <w:r w:rsidRPr="001E37EB">
        <w:rPr>
          <w:lang w:val="el-GR"/>
        </w:rPr>
        <w:t>που κωδικοποιούν τη συνθάση κυτταρίνης</w:t>
      </w:r>
      <w:r w:rsidR="000F68F1" w:rsidRPr="000F68F1">
        <w:rPr>
          <w:lang w:val="el-GR"/>
        </w:rPr>
        <w:t xml:space="preserve"> (</w:t>
      </w:r>
      <w:r w:rsidR="000F68F1" w:rsidRPr="00787431">
        <w:t>cellulose</w:t>
      </w:r>
      <w:r w:rsidR="000F68F1" w:rsidRPr="000F68F1">
        <w:rPr>
          <w:lang w:val="el-GR"/>
        </w:rPr>
        <w:t xml:space="preserve"> </w:t>
      </w:r>
      <w:r w:rsidR="000F68F1" w:rsidRPr="00787431">
        <w:t>synthase</w:t>
      </w:r>
      <w:r w:rsidR="000F68F1" w:rsidRPr="000F68F1">
        <w:rPr>
          <w:lang w:val="el-GR"/>
        </w:rPr>
        <w:t>)</w:t>
      </w:r>
      <w:r w:rsidRPr="001E37EB">
        <w:rPr>
          <w:lang w:val="el-GR"/>
        </w:rPr>
        <w:t xml:space="preserve"> (CesA) ήταν </w:t>
      </w:r>
      <w:r w:rsidR="000F68F1">
        <w:rPr>
          <w:lang w:val="el-GR"/>
        </w:rPr>
        <w:t>σημαντικά</w:t>
      </w:r>
      <w:r w:rsidRPr="001E37EB">
        <w:rPr>
          <w:lang w:val="el-GR"/>
        </w:rPr>
        <w:t xml:space="preserve"> μειωμέν</w:t>
      </w:r>
      <w:r w:rsidR="000F68F1">
        <w:rPr>
          <w:lang w:val="el-GR"/>
        </w:rPr>
        <w:t>α</w:t>
      </w:r>
      <w:r w:rsidRPr="001E37EB">
        <w:rPr>
          <w:lang w:val="el-GR"/>
        </w:rPr>
        <w:t xml:space="preserve"> στο τελευταίο χρονικό σημείο στην ποικιλία </w:t>
      </w:r>
      <w:r w:rsidR="000F68F1">
        <w:rPr>
          <w:lang w:val="el-GR"/>
        </w:rPr>
        <w:t>Βικτώρια</w:t>
      </w:r>
      <w:r w:rsidRPr="001E37EB">
        <w:rPr>
          <w:lang w:val="el-GR"/>
        </w:rPr>
        <w:t xml:space="preserve"> (ομάδα VIC-3) και σταθερά </w:t>
      </w:r>
      <w:r w:rsidR="000F68F1">
        <w:rPr>
          <w:lang w:val="el-GR"/>
        </w:rPr>
        <w:t>υπερεκφρασμένα</w:t>
      </w:r>
      <w:r w:rsidRPr="001E37EB">
        <w:rPr>
          <w:lang w:val="el-GR"/>
        </w:rPr>
        <w:t xml:space="preserve"> </w:t>
      </w:r>
      <w:r w:rsidR="000F68F1">
        <w:rPr>
          <w:lang w:val="el-GR"/>
        </w:rPr>
        <w:t>την</w:t>
      </w:r>
      <w:r w:rsidRPr="001E37EB">
        <w:rPr>
          <w:lang w:val="el-GR"/>
        </w:rPr>
        <w:t xml:space="preserve"> 3</w:t>
      </w:r>
      <w:r w:rsidR="000F68F1">
        <w:rPr>
          <w:lang w:val="el-GR"/>
        </w:rPr>
        <w:t>η</w:t>
      </w:r>
      <w:r w:rsidRPr="001E37EB">
        <w:rPr>
          <w:lang w:val="el-GR"/>
        </w:rPr>
        <w:t xml:space="preserve"> ημέρ</w:t>
      </w:r>
      <w:r w:rsidR="000F68F1">
        <w:rPr>
          <w:lang w:val="el-GR"/>
        </w:rPr>
        <w:t>α</w:t>
      </w:r>
      <w:r w:rsidRPr="001E37EB">
        <w:rPr>
          <w:lang w:val="el-GR"/>
        </w:rPr>
        <w:t xml:space="preserve"> στην ποικιλία </w:t>
      </w:r>
      <w:r w:rsidR="000F68F1">
        <w:rPr>
          <w:lang w:val="el-GR"/>
        </w:rPr>
        <w:t>Φράουλα</w:t>
      </w:r>
      <w:r w:rsidRPr="001E37EB">
        <w:rPr>
          <w:lang w:val="el-GR"/>
        </w:rPr>
        <w:t xml:space="preserve"> (ομάδα FRA-3). Τέλος, ήταν αξιοσημείωτο ότι </w:t>
      </w:r>
      <w:r w:rsidR="000F68F1">
        <w:rPr>
          <w:lang w:val="el-GR"/>
        </w:rPr>
        <w:t>τα</w:t>
      </w:r>
      <w:r w:rsidRPr="001E37EB">
        <w:rPr>
          <w:lang w:val="el-GR"/>
        </w:rPr>
        <w:t xml:space="preserve"> DEG</w:t>
      </w:r>
      <w:r w:rsidR="000F68F1">
        <w:rPr>
          <w:lang w:val="en-US"/>
        </w:rPr>
        <w:t>s</w:t>
      </w:r>
      <w:r w:rsidRPr="001E37EB">
        <w:rPr>
          <w:lang w:val="el-GR"/>
        </w:rPr>
        <w:t xml:space="preserve"> που κωδικοποιούν τη λακκάση (LAC) ήταν ιδιαίτερα </w:t>
      </w:r>
      <w:r w:rsidR="000F68F1">
        <w:rPr>
          <w:lang w:val="el-GR"/>
        </w:rPr>
        <w:t>υπερεκφρασμένα</w:t>
      </w:r>
      <w:r w:rsidR="000F68F1" w:rsidRPr="001E37EB">
        <w:rPr>
          <w:lang w:val="el-GR"/>
        </w:rPr>
        <w:t xml:space="preserve"> </w:t>
      </w:r>
      <w:r w:rsidRPr="001E37EB">
        <w:rPr>
          <w:lang w:val="el-GR"/>
        </w:rPr>
        <w:t>και στις έξι ομάδες σύγκρισης.</w:t>
      </w:r>
    </w:p>
    <w:p w14:paraId="59C598A3" w14:textId="7C950BD4" w:rsidR="001E37EB" w:rsidRPr="000365C5" w:rsidRDefault="001E37EB" w:rsidP="00947C96">
      <w:pPr>
        <w:spacing w:after="60" w:line="276" w:lineRule="auto"/>
        <w:jc w:val="both"/>
        <w:rPr>
          <w:lang w:val="el-GR"/>
        </w:rPr>
      </w:pPr>
      <w:r w:rsidRPr="001E37EB">
        <w:rPr>
          <w:lang w:val="el-GR"/>
        </w:rPr>
        <w:t xml:space="preserve">Ένα παρόμοιο προφίλ έκφρασης ήταν εμφανές μεταξύ των δύο ποικιλιών και των ομάδων σύγκρισης τους όσον αφορά </w:t>
      </w:r>
      <w:r w:rsidR="00233B6E">
        <w:rPr>
          <w:lang w:val="el-GR"/>
        </w:rPr>
        <w:t>τα</w:t>
      </w:r>
      <w:r w:rsidRPr="001E37EB">
        <w:rPr>
          <w:lang w:val="el-GR"/>
        </w:rPr>
        <w:t xml:space="preserve"> DEG</w:t>
      </w:r>
      <w:r w:rsidR="00233B6E">
        <w:rPr>
          <w:lang w:val="en-US"/>
        </w:rPr>
        <w:t>s</w:t>
      </w:r>
      <w:r w:rsidRPr="001E37EB">
        <w:rPr>
          <w:lang w:val="el-GR"/>
        </w:rPr>
        <w:t xml:space="preserve"> που κωδικοποιούν μια πληθώρα υποδοχέων αναγνώρισης παθογόνων </w:t>
      </w:r>
      <w:r w:rsidR="00233B6E" w:rsidRPr="00233B6E">
        <w:rPr>
          <w:lang w:val="el-GR"/>
        </w:rPr>
        <w:t>(</w:t>
      </w:r>
      <w:r w:rsidR="00233B6E" w:rsidRPr="00787431">
        <w:t>pathogen</w:t>
      </w:r>
      <w:r w:rsidR="00233B6E" w:rsidRPr="00233B6E">
        <w:rPr>
          <w:lang w:val="el-GR"/>
        </w:rPr>
        <w:t xml:space="preserve"> </w:t>
      </w:r>
      <w:r w:rsidR="00233B6E" w:rsidRPr="00787431">
        <w:t>recognition</w:t>
      </w:r>
      <w:r w:rsidR="00233B6E" w:rsidRPr="00233B6E">
        <w:rPr>
          <w:lang w:val="el-GR"/>
        </w:rPr>
        <w:t xml:space="preserve"> </w:t>
      </w:r>
      <w:r w:rsidR="00233B6E" w:rsidRPr="00787431">
        <w:t>receptor</w:t>
      </w:r>
      <w:r w:rsidR="00233B6E">
        <w:t>s</w:t>
      </w:r>
      <w:r w:rsidR="00233B6E" w:rsidRPr="00233B6E">
        <w:rPr>
          <w:lang w:val="el-GR"/>
        </w:rPr>
        <w:t xml:space="preserve">) </w:t>
      </w:r>
      <w:r w:rsidRPr="001E37EB">
        <w:rPr>
          <w:lang w:val="el-GR"/>
        </w:rPr>
        <w:t>(PRRs) που σχετίζονται με την αντίληψη παθογόνων και τη μεταγωγή σηματοδότησης (</w:t>
      </w:r>
      <w:r w:rsidR="00233B6E" w:rsidRPr="0031694A">
        <w:rPr>
          <w:b/>
          <w:bCs/>
          <w:lang w:val="el-GR"/>
        </w:rPr>
        <w:t>Γράφημα 3.12.4-6</w:t>
      </w:r>
      <w:r w:rsidRPr="001E37EB">
        <w:rPr>
          <w:lang w:val="el-GR"/>
        </w:rPr>
        <w:t xml:space="preserve">). Τα περισσότερα από αυτά τα γονίδια, όπως αυτά που κωδικοποιούν μέλη κινασών υποδοχέα λεκτίνης τύπου G (GsSRKs) </w:t>
      </w:r>
      <w:r w:rsidR="006153CF" w:rsidRPr="006153CF">
        <w:rPr>
          <w:lang w:val="el-GR"/>
        </w:rPr>
        <w:t>(</w:t>
      </w:r>
      <w:r w:rsidR="006153CF" w:rsidRPr="006153CF">
        <w:rPr>
          <w:lang w:val="el-GR"/>
        </w:rPr>
        <w:t>G-type lectin receptor kinases</w:t>
      </w:r>
      <w:r w:rsidR="006153CF" w:rsidRPr="006153CF">
        <w:rPr>
          <w:lang w:val="el-GR"/>
        </w:rPr>
        <w:t xml:space="preserve">) </w:t>
      </w:r>
      <w:r w:rsidRPr="001E37EB">
        <w:rPr>
          <w:lang w:val="el-GR"/>
        </w:rPr>
        <w:t>και της οικογένειας κινασών σερίνης/θρεονίνης-πρωτεϊνης τύπου LRR (LRR-RLKs)</w:t>
      </w:r>
      <w:r w:rsidR="006153CF" w:rsidRPr="006153CF">
        <w:rPr>
          <w:lang w:val="el-GR"/>
        </w:rPr>
        <w:t xml:space="preserve"> (</w:t>
      </w:r>
      <w:r w:rsidR="006153CF" w:rsidRPr="006153CF">
        <w:rPr>
          <w:lang w:val="el-GR"/>
        </w:rPr>
        <w:t>LRR receptor-like serine/threonine-protein kinase family</w:t>
      </w:r>
      <w:r w:rsidR="006153CF" w:rsidRPr="006153CF">
        <w:rPr>
          <w:lang w:val="el-GR"/>
        </w:rPr>
        <w:t>)</w:t>
      </w:r>
      <w:r w:rsidRPr="001E37EB">
        <w:rPr>
          <w:lang w:val="el-GR"/>
        </w:rPr>
        <w:t xml:space="preserve">, πρωτεϊνικές κινάσες πλούσιες σε κυστεΐνη (CRKs) </w:t>
      </w:r>
      <w:r w:rsidR="006153CF" w:rsidRPr="006153CF">
        <w:rPr>
          <w:lang w:val="el-GR"/>
        </w:rPr>
        <w:t>(</w:t>
      </w:r>
      <w:r w:rsidR="006153CF" w:rsidRPr="00787431">
        <w:t>cysteine</w:t>
      </w:r>
      <w:r w:rsidR="006153CF" w:rsidRPr="006153CF">
        <w:rPr>
          <w:lang w:val="el-GR"/>
        </w:rPr>
        <w:t>-</w:t>
      </w:r>
      <w:r w:rsidR="006153CF" w:rsidRPr="00787431">
        <w:t>rich</w:t>
      </w:r>
      <w:r w:rsidR="006153CF" w:rsidRPr="006153CF">
        <w:rPr>
          <w:lang w:val="el-GR"/>
        </w:rPr>
        <w:t xml:space="preserve"> </w:t>
      </w:r>
      <w:r w:rsidR="006153CF" w:rsidRPr="00787431">
        <w:t>receptor</w:t>
      </w:r>
      <w:r w:rsidR="006153CF" w:rsidRPr="006153CF">
        <w:rPr>
          <w:lang w:val="el-GR"/>
        </w:rPr>
        <w:t>-</w:t>
      </w:r>
      <w:r w:rsidR="006153CF" w:rsidRPr="00787431">
        <w:t>like</w:t>
      </w:r>
      <w:r w:rsidR="006153CF" w:rsidRPr="006153CF">
        <w:rPr>
          <w:lang w:val="el-GR"/>
        </w:rPr>
        <w:t xml:space="preserve"> </w:t>
      </w:r>
      <w:r w:rsidR="006153CF" w:rsidRPr="00787431">
        <w:t>protein</w:t>
      </w:r>
      <w:r w:rsidR="006153CF" w:rsidRPr="006153CF">
        <w:rPr>
          <w:lang w:val="el-GR"/>
        </w:rPr>
        <w:t xml:space="preserve"> </w:t>
      </w:r>
      <w:r w:rsidR="006153CF" w:rsidRPr="00787431">
        <w:t>kinases</w:t>
      </w:r>
      <w:r w:rsidR="006153CF" w:rsidRPr="006153CF">
        <w:rPr>
          <w:lang w:val="el-GR"/>
        </w:rPr>
        <w:t>)</w:t>
      </w:r>
      <w:r w:rsidR="006153CF" w:rsidRPr="006153CF">
        <w:rPr>
          <w:lang w:val="el-GR"/>
        </w:rPr>
        <w:t xml:space="preserve"> </w:t>
      </w:r>
      <w:r w:rsidRPr="001E37EB">
        <w:rPr>
          <w:lang w:val="el-GR"/>
        </w:rPr>
        <w:t>και πρωτεϊνικές κινάσες σερίνης/θρεονίνης-πρωτεϊνης (STPKs)</w:t>
      </w:r>
      <w:r w:rsidR="006153CF" w:rsidRPr="006153CF">
        <w:rPr>
          <w:lang w:val="el-GR"/>
        </w:rPr>
        <w:t xml:space="preserve"> (</w:t>
      </w:r>
      <w:r w:rsidR="006153CF" w:rsidRPr="00787431">
        <w:t>serine</w:t>
      </w:r>
      <w:r w:rsidR="006153CF" w:rsidRPr="006153CF">
        <w:rPr>
          <w:lang w:val="el-GR"/>
        </w:rPr>
        <w:t>/</w:t>
      </w:r>
      <w:r w:rsidR="006153CF" w:rsidRPr="00787431">
        <w:t>threonine</w:t>
      </w:r>
      <w:r w:rsidR="006153CF" w:rsidRPr="006153CF">
        <w:rPr>
          <w:lang w:val="el-GR"/>
        </w:rPr>
        <w:t>-</w:t>
      </w:r>
      <w:r w:rsidR="006153CF" w:rsidRPr="00787431">
        <w:t>protein</w:t>
      </w:r>
      <w:r w:rsidR="006153CF" w:rsidRPr="006153CF">
        <w:rPr>
          <w:lang w:val="el-GR"/>
        </w:rPr>
        <w:t xml:space="preserve"> </w:t>
      </w:r>
      <w:r w:rsidR="006153CF" w:rsidRPr="00787431">
        <w:t>kinases</w:t>
      </w:r>
      <w:r w:rsidR="006153CF" w:rsidRPr="006153CF">
        <w:rPr>
          <w:lang w:val="el-GR"/>
        </w:rPr>
        <w:t>)</w:t>
      </w:r>
      <w:r w:rsidRPr="001E37EB">
        <w:rPr>
          <w:lang w:val="el-GR"/>
        </w:rPr>
        <w:t>, ήταν κυρίως υπερεκφρασμέν</w:t>
      </w:r>
      <w:r w:rsidR="006153CF">
        <w:rPr>
          <w:lang w:val="el-GR"/>
        </w:rPr>
        <w:t>α</w:t>
      </w:r>
      <w:r w:rsidRPr="001E37EB">
        <w:rPr>
          <w:lang w:val="el-GR"/>
        </w:rPr>
        <w:t xml:space="preserve"> στις ομάδες σύγκρισης VIC-2, VIC-3, FRA-1 και FRA-3. Ωστόσο, στις ομάδες FRA-1 και FRA-3, τα πρότυπα έκφρασης των γονιδίων που κωδικοποιούν κινάσες τύπου υποδοχέα (RLK) </w:t>
      </w:r>
      <w:r w:rsidR="006153CF">
        <w:rPr>
          <w:lang w:val="el-GR"/>
        </w:rPr>
        <w:t>(</w:t>
      </w:r>
      <w:r w:rsidR="006153CF" w:rsidRPr="00787431">
        <w:t>receptor</w:t>
      </w:r>
      <w:r w:rsidR="006153CF" w:rsidRPr="006153CF">
        <w:rPr>
          <w:lang w:val="el-GR"/>
        </w:rPr>
        <w:t>-</w:t>
      </w:r>
      <w:r w:rsidR="006153CF" w:rsidRPr="00787431">
        <w:t>like</w:t>
      </w:r>
      <w:r w:rsidR="006153CF" w:rsidRPr="006153CF">
        <w:rPr>
          <w:lang w:val="el-GR"/>
        </w:rPr>
        <w:t xml:space="preserve"> </w:t>
      </w:r>
      <w:r w:rsidR="006153CF" w:rsidRPr="00787431">
        <w:t>kinase</w:t>
      </w:r>
      <w:r w:rsidR="006153CF" w:rsidRPr="006153CF">
        <w:rPr>
          <w:lang w:val="el-GR"/>
        </w:rPr>
        <w:t xml:space="preserve">) </w:t>
      </w:r>
      <w:r w:rsidRPr="001E37EB">
        <w:rPr>
          <w:lang w:val="el-GR"/>
        </w:rPr>
        <w:t>και πρωτεΐνες τύπου υποδοχέα (RLP)</w:t>
      </w:r>
      <w:r w:rsidR="006153CF">
        <w:rPr>
          <w:lang w:val="el-GR"/>
        </w:rPr>
        <w:t xml:space="preserve"> (</w:t>
      </w:r>
      <w:r w:rsidR="006153CF" w:rsidRPr="00787431">
        <w:t>receptor</w:t>
      </w:r>
      <w:r w:rsidR="006153CF" w:rsidRPr="006153CF">
        <w:rPr>
          <w:lang w:val="el-GR"/>
        </w:rPr>
        <w:t>-</w:t>
      </w:r>
      <w:r w:rsidR="006153CF" w:rsidRPr="00787431">
        <w:t>like</w:t>
      </w:r>
      <w:r w:rsidR="006153CF" w:rsidRPr="006153CF">
        <w:rPr>
          <w:lang w:val="el-GR"/>
        </w:rPr>
        <w:t xml:space="preserve"> </w:t>
      </w:r>
      <w:r w:rsidR="006153CF" w:rsidRPr="00787431">
        <w:t>protein</w:t>
      </w:r>
      <w:r w:rsidR="006153CF">
        <w:rPr>
          <w:lang w:val="el-GR"/>
        </w:rPr>
        <w:t>)</w:t>
      </w:r>
      <w:r w:rsidRPr="001E37EB">
        <w:rPr>
          <w:lang w:val="el-GR"/>
        </w:rPr>
        <w:t xml:space="preserve"> έδειξαν υψηλότερη διαμόρφωση προς την υπερέκφραση σε σύγκριση με τις ομάδες VIC-2 και VIC-3, όπου ένας αριθμός από αυτ</w:t>
      </w:r>
      <w:r w:rsidR="006153CF">
        <w:rPr>
          <w:lang w:val="el-GR"/>
        </w:rPr>
        <w:t>ά</w:t>
      </w:r>
      <w:r w:rsidRPr="001E37EB">
        <w:rPr>
          <w:lang w:val="el-GR"/>
        </w:rPr>
        <w:t xml:space="preserve"> τ</w:t>
      </w:r>
      <w:r w:rsidR="006153CF">
        <w:rPr>
          <w:lang w:val="el-GR"/>
        </w:rPr>
        <w:t>α</w:t>
      </w:r>
      <w:r w:rsidRPr="001E37EB">
        <w:rPr>
          <w:lang w:val="el-GR"/>
        </w:rPr>
        <w:t xml:space="preserve"> DEG</w:t>
      </w:r>
      <w:r w:rsidR="00564B52">
        <w:rPr>
          <w:lang w:val="en-US"/>
        </w:rPr>
        <w:t>s</w:t>
      </w:r>
      <w:r w:rsidRPr="001E37EB">
        <w:rPr>
          <w:lang w:val="el-GR"/>
        </w:rPr>
        <w:t xml:space="preserve"> καταστάλθηκε κατά τη μόλυνση από</w:t>
      </w:r>
      <w:r w:rsidR="006153CF">
        <w:rPr>
          <w:lang w:val="el-GR"/>
        </w:rPr>
        <w:t xml:space="preserve"> τον</w:t>
      </w:r>
      <w:r w:rsidRPr="001E37EB">
        <w:rPr>
          <w:lang w:val="el-GR"/>
        </w:rPr>
        <w:t xml:space="preserve"> </w:t>
      </w:r>
      <w:r w:rsidRPr="006153CF">
        <w:rPr>
          <w:i/>
          <w:iCs/>
          <w:lang w:val="el-GR"/>
        </w:rPr>
        <w:t>A. carbonarius</w:t>
      </w:r>
      <w:r w:rsidRPr="001E37EB">
        <w:rPr>
          <w:lang w:val="el-GR"/>
        </w:rPr>
        <w:t xml:space="preserve">. Έτσι, εκτός από </w:t>
      </w:r>
      <w:r w:rsidR="006153CF">
        <w:rPr>
          <w:lang w:val="el-GR"/>
        </w:rPr>
        <w:t>τα</w:t>
      </w:r>
      <w:r w:rsidRPr="001E37EB">
        <w:rPr>
          <w:lang w:val="el-GR"/>
        </w:rPr>
        <w:t xml:space="preserve"> DEG</w:t>
      </w:r>
      <w:r w:rsidR="006153CF">
        <w:rPr>
          <w:lang w:val="en-US"/>
        </w:rPr>
        <w:t>s</w:t>
      </w:r>
      <w:r w:rsidRPr="001E37EB">
        <w:rPr>
          <w:lang w:val="el-GR"/>
        </w:rPr>
        <w:t xml:space="preserve"> που κωδικοποιούν πρωτεΐνες δέσμευσης ασβεστίου</w:t>
      </w:r>
      <w:r w:rsidR="000365C5" w:rsidRPr="000365C5">
        <w:rPr>
          <w:lang w:val="el-GR"/>
        </w:rPr>
        <w:t xml:space="preserve"> (</w:t>
      </w:r>
      <w:r w:rsidR="000365C5" w:rsidRPr="00787431">
        <w:t>calcium</w:t>
      </w:r>
      <w:r w:rsidR="000365C5" w:rsidRPr="000365C5">
        <w:rPr>
          <w:lang w:val="el-GR"/>
        </w:rPr>
        <w:t>-</w:t>
      </w:r>
      <w:r w:rsidR="000365C5" w:rsidRPr="00787431">
        <w:t>binding</w:t>
      </w:r>
      <w:r w:rsidR="000365C5" w:rsidRPr="000365C5">
        <w:rPr>
          <w:lang w:val="el-GR"/>
        </w:rPr>
        <w:t xml:space="preserve"> </w:t>
      </w:r>
      <w:r w:rsidR="000365C5" w:rsidRPr="00787431">
        <w:t>proteins</w:t>
      </w:r>
      <w:r w:rsidR="000365C5" w:rsidRPr="000365C5">
        <w:rPr>
          <w:lang w:val="el-GR"/>
        </w:rPr>
        <w:t>)</w:t>
      </w:r>
      <w:r w:rsidRPr="001E37EB">
        <w:rPr>
          <w:lang w:val="el-GR"/>
        </w:rPr>
        <w:t xml:space="preserve"> (CBPs), τις RLK που περιέχουν μοτίβα λυσίνης</w:t>
      </w:r>
      <w:r w:rsidR="000365C5" w:rsidRPr="000365C5">
        <w:rPr>
          <w:lang w:val="el-GR"/>
        </w:rPr>
        <w:t xml:space="preserve"> (</w:t>
      </w:r>
      <w:r w:rsidR="000365C5" w:rsidRPr="00787431">
        <w:rPr>
          <w:rFonts w:eastAsiaTheme="majorEastAsia"/>
        </w:rPr>
        <w:t>RLKs</w:t>
      </w:r>
      <w:r w:rsidR="000365C5" w:rsidRPr="000365C5">
        <w:rPr>
          <w:rFonts w:eastAsiaTheme="majorEastAsia"/>
          <w:lang w:val="el-GR"/>
        </w:rPr>
        <w:t xml:space="preserve"> </w:t>
      </w:r>
      <w:r w:rsidR="000365C5" w:rsidRPr="00787431">
        <w:rPr>
          <w:rFonts w:eastAsiaTheme="majorEastAsia"/>
        </w:rPr>
        <w:t>containing</w:t>
      </w:r>
      <w:r w:rsidR="000365C5" w:rsidRPr="000365C5">
        <w:rPr>
          <w:rFonts w:eastAsiaTheme="majorEastAsia"/>
          <w:lang w:val="el-GR"/>
        </w:rPr>
        <w:t xml:space="preserve"> </w:t>
      </w:r>
      <w:r w:rsidR="000365C5" w:rsidRPr="00787431">
        <w:rPr>
          <w:rFonts w:eastAsiaTheme="majorEastAsia"/>
        </w:rPr>
        <w:t>lysin</w:t>
      </w:r>
      <w:r w:rsidR="000365C5" w:rsidRPr="000365C5">
        <w:rPr>
          <w:rFonts w:eastAsiaTheme="majorEastAsia"/>
          <w:lang w:val="el-GR"/>
        </w:rPr>
        <w:t xml:space="preserve"> </w:t>
      </w:r>
      <w:r w:rsidR="000365C5" w:rsidRPr="00787431">
        <w:rPr>
          <w:rFonts w:eastAsiaTheme="majorEastAsia"/>
        </w:rPr>
        <w:t>motifs</w:t>
      </w:r>
      <w:r w:rsidR="000365C5" w:rsidRPr="000365C5">
        <w:rPr>
          <w:rFonts w:eastAsiaTheme="majorEastAsia"/>
          <w:lang w:val="el-GR"/>
        </w:rPr>
        <w:t>)</w:t>
      </w:r>
      <w:r w:rsidRPr="001E37EB">
        <w:rPr>
          <w:lang w:val="el-GR"/>
        </w:rPr>
        <w:t xml:space="preserve"> (LysM RLKs) και τις κινάσες σερίνης/θρεονίνης-πρωτεΐνης που αλληλεπιδρούν με CBL </w:t>
      </w:r>
      <w:r w:rsidR="000365C5" w:rsidRPr="000365C5">
        <w:rPr>
          <w:lang w:val="el-GR"/>
        </w:rPr>
        <w:t>(</w:t>
      </w:r>
      <w:r w:rsidR="000365C5" w:rsidRPr="00787431">
        <w:t>CBL</w:t>
      </w:r>
      <w:r w:rsidR="000365C5" w:rsidRPr="000365C5">
        <w:rPr>
          <w:lang w:val="el-GR"/>
        </w:rPr>
        <w:t>-</w:t>
      </w:r>
      <w:r w:rsidR="000365C5" w:rsidRPr="00787431">
        <w:t>interacting</w:t>
      </w:r>
      <w:r w:rsidR="000365C5" w:rsidRPr="000365C5">
        <w:rPr>
          <w:lang w:val="el-GR"/>
        </w:rPr>
        <w:t xml:space="preserve"> </w:t>
      </w:r>
      <w:r w:rsidR="000365C5" w:rsidRPr="00787431">
        <w:t>serine</w:t>
      </w:r>
      <w:r w:rsidR="000365C5" w:rsidRPr="000365C5">
        <w:rPr>
          <w:lang w:val="el-GR"/>
        </w:rPr>
        <w:t>/</w:t>
      </w:r>
      <w:r w:rsidR="000365C5" w:rsidRPr="00787431">
        <w:t>threonine</w:t>
      </w:r>
      <w:r w:rsidR="000365C5" w:rsidRPr="000365C5">
        <w:rPr>
          <w:lang w:val="el-GR"/>
        </w:rPr>
        <w:t>-</w:t>
      </w:r>
      <w:r w:rsidR="000365C5" w:rsidRPr="00787431">
        <w:t>protein</w:t>
      </w:r>
      <w:r w:rsidR="000365C5" w:rsidRPr="000365C5">
        <w:rPr>
          <w:lang w:val="el-GR"/>
        </w:rPr>
        <w:t xml:space="preserve"> </w:t>
      </w:r>
      <w:r w:rsidR="000365C5" w:rsidRPr="00787431">
        <w:t>kinases</w:t>
      </w:r>
      <w:r w:rsidR="000365C5" w:rsidRPr="000365C5">
        <w:rPr>
          <w:lang w:val="el-GR"/>
        </w:rPr>
        <w:t>)</w:t>
      </w:r>
      <w:r w:rsidR="000365C5" w:rsidRPr="001E37EB">
        <w:rPr>
          <w:lang w:val="el-GR"/>
        </w:rPr>
        <w:t xml:space="preserve"> </w:t>
      </w:r>
      <w:r w:rsidRPr="001E37EB">
        <w:rPr>
          <w:lang w:val="el-GR"/>
        </w:rPr>
        <w:t xml:space="preserve">(CIPKs), </w:t>
      </w:r>
      <w:r w:rsidR="000365C5">
        <w:rPr>
          <w:lang w:val="el-GR"/>
        </w:rPr>
        <w:t>τα</w:t>
      </w:r>
      <w:r w:rsidRPr="001E37EB">
        <w:rPr>
          <w:lang w:val="el-GR"/>
        </w:rPr>
        <w:t xml:space="preserve"> οποί</w:t>
      </w:r>
      <w:r w:rsidR="000365C5">
        <w:rPr>
          <w:lang w:val="el-GR"/>
        </w:rPr>
        <w:t>α</w:t>
      </w:r>
      <w:r w:rsidRPr="001E37EB">
        <w:rPr>
          <w:lang w:val="el-GR"/>
        </w:rPr>
        <w:t xml:space="preserve"> ήταν σταθερά </w:t>
      </w:r>
      <w:r w:rsidR="006153CF" w:rsidRPr="001E37EB">
        <w:rPr>
          <w:lang w:val="el-GR"/>
        </w:rPr>
        <w:t>υπερεκφρασμέ</w:t>
      </w:r>
      <w:r w:rsidR="006153CF">
        <w:rPr>
          <w:lang w:val="el-GR"/>
        </w:rPr>
        <w:t>να</w:t>
      </w:r>
      <w:r w:rsidRPr="001E37EB">
        <w:rPr>
          <w:lang w:val="el-GR"/>
        </w:rPr>
        <w:t xml:space="preserve"> στις ομάδες VIC-2, VIC-3, FRA-1 και FRA-3, </w:t>
      </w:r>
      <w:r w:rsidR="006153CF">
        <w:rPr>
          <w:lang w:val="el-GR"/>
        </w:rPr>
        <w:t>τα</w:t>
      </w:r>
      <w:r w:rsidRPr="001E37EB">
        <w:rPr>
          <w:lang w:val="el-GR"/>
        </w:rPr>
        <w:t xml:space="preserve"> DEG</w:t>
      </w:r>
      <w:r w:rsidR="006153CF">
        <w:rPr>
          <w:lang w:val="en-US"/>
        </w:rPr>
        <w:t>s</w:t>
      </w:r>
      <w:r w:rsidRPr="001E37EB">
        <w:rPr>
          <w:lang w:val="el-GR"/>
        </w:rPr>
        <w:t xml:space="preserve"> που κωδικοποιούν κινάσες υποδοχέα που σχετίζονται με το τοίχωμα</w:t>
      </w:r>
      <w:r w:rsidR="000365C5">
        <w:rPr>
          <w:lang w:val="el-GR"/>
        </w:rPr>
        <w:t xml:space="preserve"> (</w:t>
      </w:r>
      <w:r w:rsidR="000365C5" w:rsidRPr="00787431">
        <w:t>wall</w:t>
      </w:r>
      <w:r w:rsidR="000365C5" w:rsidRPr="000365C5">
        <w:rPr>
          <w:lang w:val="el-GR"/>
        </w:rPr>
        <w:t>-</w:t>
      </w:r>
      <w:r w:rsidR="000365C5" w:rsidRPr="00787431">
        <w:t>associated</w:t>
      </w:r>
      <w:r w:rsidR="000365C5" w:rsidRPr="000365C5">
        <w:rPr>
          <w:lang w:val="el-GR"/>
        </w:rPr>
        <w:t xml:space="preserve"> </w:t>
      </w:r>
      <w:r w:rsidR="000365C5" w:rsidRPr="00787431">
        <w:t>receptor</w:t>
      </w:r>
      <w:r w:rsidR="000365C5" w:rsidRPr="000365C5">
        <w:rPr>
          <w:lang w:val="el-GR"/>
        </w:rPr>
        <w:t xml:space="preserve"> </w:t>
      </w:r>
      <w:r w:rsidR="000365C5" w:rsidRPr="00787431">
        <w:t>kinases</w:t>
      </w:r>
      <w:r w:rsidR="000365C5">
        <w:rPr>
          <w:lang w:val="el-GR"/>
        </w:rPr>
        <w:t xml:space="preserve"> - </w:t>
      </w:r>
      <w:r w:rsidRPr="001E37EB">
        <w:rPr>
          <w:lang w:val="el-GR"/>
        </w:rPr>
        <w:t xml:space="preserve">WAKs) ήταν σταθερά </w:t>
      </w:r>
      <w:r w:rsidR="006153CF" w:rsidRPr="001E37EB">
        <w:rPr>
          <w:lang w:val="el-GR"/>
        </w:rPr>
        <w:t>υπερεκφρασμέ</w:t>
      </w:r>
      <w:r w:rsidR="006153CF">
        <w:rPr>
          <w:lang w:val="el-GR"/>
        </w:rPr>
        <w:t>να</w:t>
      </w:r>
      <w:r w:rsidR="006153CF" w:rsidRPr="001E37EB">
        <w:rPr>
          <w:lang w:val="el-GR"/>
        </w:rPr>
        <w:t xml:space="preserve"> </w:t>
      </w:r>
      <w:r w:rsidRPr="001E37EB">
        <w:rPr>
          <w:lang w:val="el-GR"/>
        </w:rPr>
        <w:t>μόνο στις ομάδες FRA-1 και FRA-3.</w:t>
      </w:r>
    </w:p>
    <w:p w14:paraId="69639984" w14:textId="12A595E5" w:rsidR="00B5393F" w:rsidRDefault="001E37EB" w:rsidP="00564B52">
      <w:pPr>
        <w:spacing w:after="120" w:line="276" w:lineRule="auto"/>
        <w:jc w:val="both"/>
        <w:rPr>
          <w:lang w:val="en-US"/>
        </w:rPr>
      </w:pPr>
      <w:r w:rsidRPr="001E37EB">
        <w:rPr>
          <w:lang w:val="el-GR"/>
        </w:rPr>
        <w:t>Ένας άφθονος αριθμός DEG</w:t>
      </w:r>
      <w:r w:rsidR="005F55E8">
        <w:rPr>
          <w:lang w:val="en-US"/>
        </w:rPr>
        <w:t>s</w:t>
      </w:r>
      <w:r w:rsidRPr="001E37EB">
        <w:rPr>
          <w:lang w:val="el-GR"/>
        </w:rPr>
        <w:t xml:space="preserve"> που κωδικοποιούν πρωτεΐνες που σχετίζονται με την παθογένεση και την άμυνα </w:t>
      </w:r>
      <w:r w:rsidR="006674C3" w:rsidRPr="001E37EB">
        <w:rPr>
          <w:lang w:val="el-GR"/>
        </w:rPr>
        <w:t>υπερεκφ</w:t>
      </w:r>
      <w:r w:rsidR="006674C3">
        <w:rPr>
          <w:lang w:val="el-GR"/>
        </w:rPr>
        <w:t>ράστηκε</w:t>
      </w:r>
      <w:r w:rsidR="006674C3" w:rsidRPr="006674C3">
        <w:rPr>
          <w:lang w:val="el-GR"/>
        </w:rPr>
        <w:t xml:space="preserve"> </w:t>
      </w:r>
      <w:r w:rsidRPr="001E37EB">
        <w:rPr>
          <w:lang w:val="el-GR"/>
        </w:rPr>
        <w:t xml:space="preserve">σε </w:t>
      </w:r>
      <w:r w:rsidR="006674C3">
        <w:rPr>
          <w:lang w:val="el-GR"/>
        </w:rPr>
        <w:t>σημαντικό</w:t>
      </w:r>
      <w:r w:rsidRPr="001E37EB">
        <w:rPr>
          <w:lang w:val="el-GR"/>
        </w:rPr>
        <w:t xml:space="preserve"> βαθμό στις ομάδες σύγκρισης VIC-2, VIC-3, FRA-1 και FRA-3 (</w:t>
      </w:r>
      <w:r w:rsidR="006674C3" w:rsidRPr="0031694A">
        <w:rPr>
          <w:b/>
          <w:bCs/>
          <w:lang w:val="el-GR"/>
        </w:rPr>
        <w:t>Γράφημα 3.12.4-6</w:t>
      </w:r>
      <w:r w:rsidRPr="001E37EB">
        <w:rPr>
          <w:lang w:val="el-GR"/>
        </w:rPr>
        <w:t xml:space="preserve">). Είναι ενδιαφέρον ότι </w:t>
      </w:r>
      <w:r w:rsidRPr="001E37EB">
        <w:rPr>
          <w:lang w:val="el-GR"/>
        </w:rPr>
        <w:lastRenderedPageBreak/>
        <w:t>ένας σημαντικά υψηλός αριθμός DEG</w:t>
      </w:r>
      <w:r w:rsidR="00F940F7">
        <w:rPr>
          <w:lang w:val="en-US"/>
        </w:rPr>
        <w:t>s</w:t>
      </w:r>
      <w:r w:rsidRPr="001E37EB">
        <w:rPr>
          <w:lang w:val="el-GR"/>
        </w:rPr>
        <w:t xml:space="preserve"> που σχετίζονται με πρωτεΐνες </w:t>
      </w:r>
      <w:r w:rsidR="00564B52">
        <w:rPr>
          <w:lang w:val="el-GR"/>
        </w:rPr>
        <w:t>ανθεκτικότητας</w:t>
      </w:r>
      <w:r w:rsidRPr="001E37EB">
        <w:rPr>
          <w:lang w:val="el-GR"/>
        </w:rPr>
        <w:t xml:space="preserve"> σε ασθένειες ήταν </w:t>
      </w:r>
      <w:r w:rsidR="00B5393F">
        <w:rPr>
          <w:lang w:val="el-GR"/>
        </w:rPr>
        <w:t>κατεσταλμένα</w:t>
      </w:r>
      <w:r w:rsidRPr="001E37EB">
        <w:rPr>
          <w:lang w:val="el-GR"/>
        </w:rPr>
        <w:t xml:space="preserve"> στις VIC-2 και VIC-3, ενώ αυτά τα γονίδια ήταν κυρίως </w:t>
      </w:r>
      <w:r w:rsidR="00B5393F">
        <w:rPr>
          <w:lang w:val="el-GR"/>
        </w:rPr>
        <w:t>ενεργοποιημένα</w:t>
      </w:r>
      <w:r w:rsidRPr="001E37EB">
        <w:rPr>
          <w:lang w:val="el-GR"/>
        </w:rPr>
        <w:t xml:space="preserve"> στην ομάδα FRA-1. Συγκεκριμένα, </w:t>
      </w:r>
      <w:r w:rsidR="00B5393F">
        <w:rPr>
          <w:lang w:val="el-GR"/>
        </w:rPr>
        <w:t>τα</w:t>
      </w:r>
      <w:r w:rsidRPr="001E37EB">
        <w:rPr>
          <w:lang w:val="el-GR"/>
        </w:rPr>
        <w:t xml:space="preserve"> DEG</w:t>
      </w:r>
      <w:r w:rsidR="00B5393F">
        <w:rPr>
          <w:lang w:val="en-US"/>
        </w:rPr>
        <w:t>s</w:t>
      </w:r>
      <w:r w:rsidRPr="001E37EB">
        <w:rPr>
          <w:lang w:val="el-GR"/>
        </w:rPr>
        <w:t xml:space="preserve"> που κωδικοποιούν την υπεροξειδάση και τη χιτινάση/ενδοχιτινάση ήταν κυρίως </w:t>
      </w:r>
      <w:r w:rsidR="00B5393F" w:rsidRPr="001E37EB">
        <w:rPr>
          <w:lang w:val="el-GR"/>
        </w:rPr>
        <w:t>υπερεκφ</w:t>
      </w:r>
      <w:r w:rsidR="00B5393F">
        <w:rPr>
          <w:lang w:val="el-GR"/>
        </w:rPr>
        <w:t>ρ</w:t>
      </w:r>
      <w:r w:rsidR="00B5393F">
        <w:rPr>
          <w:lang w:val="el-GR"/>
        </w:rPr>
        <w:t>ασμένα</w:t>
      </w:r>
      <w:r w:rsidRPr="001E37EB">
        <w:rPr>
          <w:lang w:val="el-GR"/>
        </w:rPr>
        <w:t xml:space="preserve"> στις ομάδες VIC-2, VIC-3, FRA-1 και FRA-3. Σε αυτές τις ομάδες σύγκρισης, </w:t>
      </w:r>
      <w:r w:rsidR="00B5393F">
        <w:rPr>
          <w:lang w:val="el-GR"/>
        </w:rPr>
        <w:t>τα</w:t>
      </w:r>
      <w:r w:rsidRPr="001E37EB">
        <w:rPr>
          <w:lang w:val="el-GR"/>
        </w:rPr>
        <w:t xml:space="preserve"> DEG</w:t>
      </w:r>
      <w:r w:rsidR="00B5393F">
        <w:rPr>
          <w:lang w:val="en-US"/>
        </w:rPr>
        <w:t>s</w:t>
      </w:r>
      <w:r w:rsidR="00B5393F" w:rsidRPr="00B5393F">
        <w:rPr>
          <w:lang w:val="el-GR"/>
        </w:rPr>
        <w:t xml:space="preserve"> </w:t>
      </w:r>
      <w:r w:rsidRPr="001E37EB">
        <w:rPr>
          <w:lang w:val="el-GR"/>
        </w:rPr>
        <w:t xml:space="preserve">που κωδικοποιούν την Pru ar (κύριο αλλεργιογόνο Pru ar 1) και τις πρωτεΐνες που σχετίζονται με την BON1 (BAPs) ήταν σταθερά </w:t>
      </w:r>
      <w:r w:rsidR="00B5393F">
        <w:rPr>
          <w:lang w:val="el-GR"/>
        </w:rPr>
        <w:t>ενεργοποιημένα</w:t>
      </w:r>
      <w:r w:rsidRPr="001E37EB">
        <w:rPr>
          <w:lang w:val="el-GR"/>
        </w:rPr>
        <w:t xml:space="preserve">. Τέλος, η </w:t>
      </w:r>
      <w:r w:rsidR="00B5393F">
        <w:rPr>
          <w:lang w:val="en-US"/>
        </w:rPr>
        <w:t>defensin</w:t>
      </w:r>
      <w:r w:rsidRPr="001E37EB">
        <w:rPr>
          <w:lang w:val="el-GR"/>
        </w:rPr>
        <w:t xml:space="preserve"> που κωδικοποιεί μια μικρή κατιονική πρωτεΐνη πλούσια σε κυστεΐνη ήταν </w:t>
      </w:r>
      <w:r w:rsidR="00B5393F" w:rsidRPr="001E37EB">
        <w:rPr>
          <w:lang w:val="el-GR"/>
        </w:rPr>
        <w:t>υπερεκφ</w:t>
      </w:r>
      <w:r w:rsidR="00B5393F">
        <w:rPr>
          <w:lang w:val="el-GR"/>
        </w:rPr>
        <w:t>ρασμέν</w:t>
      </w:r>
      <w:r w:rsidR="00B5393F">
        <w:rPr>
          <w:lang w:val="el-GR"/>
        </w:rPr>
        <w:t>η</w:t>
      </w:r>
      <w:r w:rsidRPr="001E37EB">
        <w:rPr>
          <w:lang w:val="el-GR"/>
        </w:rPr>
        <w:t xml:space="preserve"> μόνο στην ποικιλία </w:t>
      </w:r>
      <w:r w:rsidR="00B5393F">
        <w:rPr>
          <w:lang w:val="el-GR"/>
        </w:rPr>
        <w:t>Βικτώρια</w:t>
      </w:r>
      <w:r w:rsidRPr="001E37EB">
        <w:rPr>
          <w:lang w:val="el-GR"/>
        </w:rPr>
        <w:t xml:space="preserve"> στις 2 και 3 ημέρες (οι ομάδες VIC-2 και VIC-3). </w:t>
      </w:r>
    </w:p>
    <w:p w14:paraId="48FE058A" w14:textId="3A9B0D1A" w:rsidR="001E37EB" w:rsidRPr="001E37EB" w:rsidRDefault="001E37EB" w:rsidP="00564B52">
      <w:pPr>
        <w:spacing w:after="120" w:line="276" w:lineRule="auto"/>
        <w:jc w:val="both"/>
        <w:rPr>
          <w:lang w:val="el-GR"/>
        </w:rPr>
      </w:pPr>
      <w:r w:rsidRPr="001E37EB">
        <w:rPr>
          <w:lang w:val="el-GR"/>
        </w:rPr>
        <w:t xml:space="preserve">Τα προφίλ έκφρασης μεταξύ των κόμβων των </w:t>
      </w:r>
      <w:r w:rsidR="00B5393F" w:rsidRPr="001E37EB">
        <w:rPr>
          <w:lang w:val="el-GR"/>
        </w:rPr>
        <w:t>μεταγραφ</w:t>
      </w:r>
      <w:r w:rsidR="00B5393F">
        <w:rPr>
          <w:lang w:val="el-GR"/>
        </w:rPr>
        <w:t>ικών</w:t>
      </w:r>
      <w:r w:rsidR="00B5393F" w:rsidRPr="001E37EB">
        <w:rPr>
          <w:lang w:val="el-GR"/>
        </w:rPr>
        <w:t xml:space="preserve"> </w:t>
      </w:r>
      <w:r w:rsidRPr="001E37EB">
        <w:rPr>
          <w:lang w:val="el-GR"/>
        </w:rPr>
        <w:t xml:space="preserve">παραγόντων (TF) αποκάλυψαν υψηλή </w:t>
      </w:r>
      <w:r w:rsidR="00B5393F">
        <w:rPr>
          <w:lang w:val="el-GR"/>
        </w:rPr>
        <w:t>ενεργοποίηση</w:t>
      </w:r>
      <w:r w:rsidRPr="001E37EB">
        <w:rPr>
          <w:lang w:val="el-GR"/>
        </w:rPr>
        <w:t xml:space="preserve"> των μελών των οικογενειών AP2/ERF, NAC, MYB, ZFP και WRKY, ιδιαίτερα στις ομάδες VIC-2, VIC-3, FRA-1 και FRA-3 </w:t>
      </w:r>
      <w:r w:rsidRPr="0031694A">
        <w:rPr>
          <w:lang w:val="el-GR"/>
        </w:rPr>
        <w:t>(</w:t>
      </w:r>
      <w:r w:rsidR="00B5393F" w:rsidRPr="0031694A">
        <w:rPr>
          <w:b/>
          <w:bCs/>
          <w:lang w:val="el-GR"/>
        </w:rPr>
        <w:t>Γράφημα 3.12.4-6</w:t>
      </w:r>
      <w:r w:rsidRPr="0031694A">
        <w:rPr>
          <w:lang w:val="el-GR"/>
        </w:rPr>
        <w:t>).</w:t>
      </w:r>
      <w:r w:rsidRPr="001E37EB">
        <w:rPr>
          <w:lang w:val="el-GR"/>
        </w:rPr>
        <w:t xml:space="preserve"> Ωστόσο, ένας σημαντικός αριθμός αυτών των μελών που κωδικοποιούν TF των οικογενειών AP2/ERF, NAC, MYB και ZFP καταστάλθηκαν επίσης σε αυτές τις ομάδες, ειδικά στις ομάδες VIC-2 και VIC-3. Αξίζει να σημειωθεί ότι όλες </w:t>
      </w:r>
      <w:r w:rsidR="00B5393F">
        <w:rPr>
          <w:lang w:val="el-GR"/>
        </w:rPr>
        <w:t>τα</w:t>
      </w:r>
      <w:r w:rsidRPr="001E37EB">
        <w:rPr>
          <w:lang w:val="el-GR"/>
        </w:rPr>
        <w:t xml:space="preserve"> DEG</w:t>
      </w:r>
      <w:r w:rsidR="00B5393F">
        <w:rPr>
          <w:lang w:val="en-US"/>
        </w:rPr>
        <w:t>s</w:t>
      </w:r>
      <w:r w:rsidRPr="001E37EB">
        <w:rPr>
          <w:lang w:val="el-GR"/>
        </w:rPr>
        <w:t xml:space="preserve"> που κωδικοποιούν WRKY αυξήθηκαν στις ομάδες VIC-2, VIC-3, FRA-1 και FRA-3, και κυρίως στις ομάδες VIC-2 και VIC-3.</w:t>
      </w:r>
    </w:p>
    <w:p w14:paraId="34490134" w14:textId="44A9A0A0" w:rsidR="001E37EB" w:rsidRDefault="001E37EB" w:rsidP="00564B52">
      <w:pPr>
        <w:spacing w:after="120" w:line="276" w:lineRule="auto"/>
        <w:jc w:val="both"/>
        <w:rPr>
          <w:lang w:val="el-GR"/>
        </w:rPr>
      </w:pPr>
      <w:r w:rsidRPr="001E37EB">
        <w:rPr>
          <w:lang w:val="el-GR"/>
        </w:rPr>
        <w:t>Αρκετ</w:t>
      </w:r>
      <w:r w:rsidR="00E3049F">
        <w:rPr>
          <w:lang w:val="el-GR"/>
        </w:rPr>
        <w:t>ά</w:t>
      </w:r>
      <w:r w:rsidRPr="001E37EB">
        <w:rPr>
          <w:lang w:val="el-GR"/>
        </w:rPr>
        <w:t xml:space="preserve"> DEG</w:t>
      </w:r>
      <w:r w:rsidR="00B5393F">
        <w:rPr>
          <w:lang w:val="en-US"/>
        </w:rPr>
        <w:t>s</w:t>
      </w:r>
      <w:r w:rsidRPr="001E37EB">
        <w:rPr>
          <w:lang w:val="el-GR"/>
        </w:rPr>
        <w:t xml:space="preserve"> που σχετίζονται με την ενεργοποίηση του πρωτογενούς και δευτερογενούς μεταβολισμού προκλήθηκαν κυρίως στις ομάδες VIC-2, VIC-3, FRA-1 και FRA-3 (</w:t>
      </w:r>
      <w:r w:rsidR="0031694A" w:rsidRPr="0031694A">
        <w:rPr>
          <w:b/>
          <w:bCs/>
          <w:lang w:val="el-GR"/>
        </w:rPr>
        <w:t>Γράφημα 3.12.4-6</w:t>
      </w:r>
      <w:r w:rsidRPr="001E37EB">
        <w:rPr>
          <w:lang w:val="el-GR"/>
        </w:rPr>
        <w:t xml:space="preserve">). Μεταξύ αυτών, </w:t>
      </w:r>
      <w:r w:rsidR="0031694A">
        <w:rPr>
          <w:lang w:val="el-GR"/>
        </w:rPr>
        <w:t>τα</w:t>
      </w:r>
      <w:r w:rsidRPr="001E37EB">
        <w:rPr>
          <w:lang w:val="el-GR"/>
        </w:rPr>
        <w:t xml:space="preserve"> DEG</w:t>
      </w:r>
      <w:r w:rsidR="0031694A">
        <w:rPr>
          <w:lang w:val="en-US"/>
        </w:rPr>
        <w:t>s</w:t>
      </w:r>
      <w:r w:rsidR="0031694A" w:rsidRPr="0031694A">
        <w:rPr>
          <w:lang w:val="el-GR"/>
        </w:rPr>
        <w:t xml:space="preserve"> </w:t>
      </w:r>
      <w:r w:rsidR="0031694A">
        <w:rPr>
          <w:lang w:val="el-GR"/>
        </w:rPr>
        <w:t>π</w:t>
      </w:r>
      <w:r w:rsidRPr="001E37EB">
        <w:rPr>
          <w:lang w:val="el-GR"/>
        </w:rPr>
        <w:t>ου κωδικοποιούν την 12</w:t>
      </w:r>
      <w:r w:rsidR="00564B52">
        <w:rPr>
          <w:lang w:val="el-GR"/>
        </w:rPr>
        <w:t xml:space="preserve"> </w:t>
      </w:r>
      <w:r w:rsidRPr="001E37EB">
        <w:rPr>
          <w:lang w:val="el-GR"/>
        </w:rPr>
        <w:t>οξοφυτοδιενοϊκή αναγωγάση (</w:t>
      </w:r>
      <w:r w:rsidR="0031694A" w:rsidRPr="0031694A">
        <w:rPr>
          <w:lang w:val="el-GR"/>
        </w:rPr>
        <w:t>12-</w:t>
      </w:r>
      <w:r w:rsidR="0031694A" w:rsidRPr="0031694A">
        <w:rPr>
          <w:lang w:val="en-US"/>
        </w:rPr>
        <w:t>oxophytodienoate</w:t>
      </w:r>
      <w:r w:rsidR="0031694A" w:rsidRPr="0031694A">
        <w:rPr>
          <w:lang w:val="el-GR"/>
        </w:rPr>
        <w:t xml:space="preserve"> </w:t>
      </w:r>
      <w:r w:rsidR="0031694A" w:rsidRPr="0031694A">
        <w:rPr>
          <w:lang w:val="en-US"/>
        </w:rPr>
        <w:t>reductase</w:t>
      </w:r>
      <w:r w:rsidR="0031694A">
        <w:rPr>
          <w:lang w:val="el-GR"/>
        </w:rPr>
        <w:t xml:space="preserve">, </w:t>
      </w:r>
      <w:r w:rsidRPr="001E37EB">
        <w:rPr>
          <w:lang w:val="el-GR"/>
        </w:rPr>
        <w:t>OPR), την 1-αμινοκυκλοπροπανο-1-καρβοξυλική συνθάση (</w:t>
      </w:r>
      <w:r w:rsidR="0031694A" w:rsidRPr="0031694A">
        <w:rPr>
          <w:lang w:val="el-GR"/>
        </w:rPr>
        <w:t>1-</w:t>
      </w:r>
      <w:r w:rsidR="0031694A" w:rsidRPr="0031694A">
        <w:rPr>
          <w:lang w:val="en-US"/>
        </w:rPr>
        <w:t>aminocyclopropane</w:t>
      </w:r>
      <w:r w:rsidR="0031694A" w:rsidRPr="0031694A">
        <w:rPr>
          <w:lang w:val="el-GR"/>
        </w:rPr>
        <w:t>-1-</w:t>
      </w:r>
      <w:r w:rsidR="0031694A" w:rsidRPr="0031694A">
        <w:rPr>
          <w:lang w:val="en-US"/>
        </w:rPr>
        <w:t>carboxylate</w:t>
      </w:r>
      <w:r w:rsidR="0031694A" w:rsidRPr="0031694A">
        <w:rPr>
          <w:lang w:val="el-GR"/>
        </w:rPr>
        <w:t xml:space="preserve"> </w:t>
      </w:r>
      <w:r w:rsidR="0031694A" w:rsidRPr="0031694A">
        <w:rPr>
          <w:lang w:val="en-US"/>
        </w:rPr>
        <w:t>synthase</w:t>
      </w:r>
      <w:r w:rsidR="0031694A">
        <w:rPr>
          <w:lang w:val="el-GR"/>
        </w:rPr>
        <w:t xml:space="preserve">, </w:t>
      </w:r>
      <w:r w:rsidRPr="001E37EB">
        <w:rPr>
          <w:lang w:val="el-GR"/>
        </w:rPr>
        <w:t>ACS), την 4-κουμαρική-CoA λιγάση (</w:t>
      </w:r>
      <w:r w:rsidR="0031694A" w:rsidRPr="0031694A">
        <w:rPr>
          <w:lang w:val="el-GR"/>
        </w:rPr>
        <w:t>4-</w:t>
      </w:r>
      <w:r w:rsidR="0031694A" w:rsidRPr="0031694A">
        <w:rPr>
          <w:lang w:val="en-US"/>
        </w:rPr>
        <w:t>coumarate</w:t>
      </w:r>
      <w:r w:rsidR="0031694A" w:rsidRPr="0031694A">
        <w:rPr>
          <w:lang w:val="el-GR"/>
        </w:rPr>
        <w:t>–</w:t>
      </w:r>
      <w:r w:rsidR="0031694A" w:rsidRPr="0031694A">
        <w:rPr>
          <w:lang w:val="en-US"/>
        </w:rPr>
        <w:t>CoA</w:t>
      </w:r>
      <w:r w:rsidR="0031694A" w:rsidRPr="0031694A">
        <w:rPr>
          <w:lang w:val="el-GR"/>
        </w:rPr>
        <w:t xml:space="preserve"> </w:t>
      </w:r>
      <w:r w:rsidR="0031694A" w:rsidRPr="0031694A">
        <w:rPr>
          <w:lang w:val="en-US"/>
        </w:rPr>
        <w:t>ligase</w:t>
      </w:r>
      <w:r w:rsidR="0031694A">
        <w:rPr>
          <w:lang w:val="el-GR"/>
        </w:rPr>
        <w:t xml:space="preserve">, </w:t>
      </w:r>
      <w:r w:rsidRPr="001E37EB">
        <w:rPr>
          <w:lang w:val="el-GR"/>
        </w:rPr>
        <w:t>4CL), την συνθάση οξειδίου του αλλενίου (</w:t>
      </w:r>
      <w:r w:rsidR="0031694A" w:rsidRPr="0031694A">
        <w:rPr>
          <w:lang w:val="en-US"/>
        </w:rPr>
        <w:t>allene</w:t>
      </w:r>
      <w:r w:rsidR="0031694A" w:rsidRPr="0031694A">
        <w:rPr>
          <w:lang w:val="el-GR"/>
        </w:rPr>
        <w:t xml:space="preserve"> </w:t>
      </w:r>
      <w:r w:rsidR="0031694A" w:rsidRPr="0031694A">
        <w:rPr>
          <w:lang w:val="en-US"/>
        </w:rPr>
        <w:t>oxide</w:t>
      </w:r>
      <w:r w:rsidR="0031694A" w:rsidRPr="0031694A">
        <w:rPr>
          <w:lang w:val="el-GR"/>
        </w:rPr>
        <w:t xml:space="preserve"> </w:t>
      </w:r>
      <w:r w:rsidR="0031694A" w:rsidRPr="0031694A">
        <w:rPr>
          <w:lang w:val="en-US"/>
        </w:rPr>
        <w:t>synthase</w:t>
      </w:r>
      <w:r w:rsidR="0031694A">
        <w:rPr>
          <w:lang w:val="el-GR"/>
        </w:rPr>
        <w:t xml:space="preserve">, </w:t>
      </w:r>
      <w:r w:rsidRPr="001E37EB">
        <w:rPr>
          <w:lang w:val="el-GR"/>
        </w:rPr>
        <w:t>AOS), την καρβοξυλεστεράση (</w:t>
      </w:r>
      <w:r w:rsidR="0031694A" w:rsidRPr="0031694A">
        <w:rPr>
          <w:lang w:val="en-US"/>
        </w:rPr>
        <w:t>carboxylesterase</w:t>
      </w:r>
      <w:r w:rsidR="0031694A">
        <w:rPr>
          <w:lang w:val="el-GR"/>
        </w:rPr>
        <w:t xml:space="preserve">, </w:t>
      </w:r>
      <w:r w:rsidRPr="001E37EB">
        <w:rPr>
          <w:lang w:val="el-GR"/>
        </w:rPr>
        <w:t>CXE) και την αφυδρογονάση της μαννιτόλης (</w:t>
      </w:r>
      <w:r w:rsidR="0031694A" w:rsidRPr="0031694A">
        <w:rPr>
          <w:lang w:val="en-US"/>
        </w:rPr>
        <w:t>mannitol</w:t>
      </w:r>
      <w:r w:rsidR="0031694A" w:rsidRPr="0031694A">
        <w:rPr>
          <w:lang w:val="el-GR"/>
        </w:rPr>
        <w:t xml:space="preserve"> </w:t>
      </w:r>
      <w:r w:rsidR="0031694A" w:rsidRPr="0031694A">
        <w:rPr>
          <w:lang w:val="en-US"/>
        </w:rPr>
        <w:t>dehydrogenase</w:t>
      </w:r>
      <w:r w:rsidR="0031694A">
        <w:rPr>
          <w:lang w:val="el-GR"/>
        </w:rPr>
        <w:t xml:space="preserve">, </w:t>
      </w:r>
      <w:r w:rsidRPr="001E37EB">
        <w:rPr>
          <w:lang w:val="el-GR"/>
        </w:rPr>
        <w:t xml:space="preserve">MTD) αυξήθηκαν κυρίως σε αυτές τις τέσσερις ομάδες σύγκρισης. Αξίζει να αναφερθεί η </w:t>
      </w:r>
      <w:r w:rsidR="0031694A">
        <w:rPr>
          <w:lang w:val="el-GR"/>
        </w:rPr>
        <w:t>σταθερή</w:t>
      </w:r>
      <w:r w:rsidRPr="001E37EB">
        <w:rPr>
          <w:lang w:val="el-GR"/>
        </w:rPr>
        <w:t xml:space="preserve"> </w:t>
      </w:r>
      <w:r w:rsidR="0031694A">
        <w:rPr>
          <w:lang w:val="el-GR"/>
        </w:rPr>
        <w:t>ενεργοποίηση</w:t>
      </w:r>
      <w:r w:rsidRPr="001E37EB">
        <w:rPr>
          <w:lang w:val="el-GR"/>
        </w:rPr>
        <w:t xml:space="preserve"> ενός μεγάλου αριθμού </w:t>
      </w:r>
      <w:r w:rsidR="0031694A" w:rsidRPr="001E37EB">
        <w:rPr>
          <w:lang w:val="el-GR"/>
        </w:rPr>
        <w:t>DEG</w:t>
      </w:r>
      <w:r w:rsidR="0031694A">
        <w:rPr>
          <w:lang w:val="en-US"/>
        </w:rPr>
        <w:t>s</w:t>
      </w:r>
      <w:r w:rsidRPr="001E37EB">
        <w:rPr>
          <w:lang w:val="el-GR"/>
        </w:rPr>
        <w:t xml:space="preserve"> που κωδικοποιούν συνθάση στιλβενίου (</w:t>
      </w:r>
      <w:r w:rsidR="0031694A" w:rsidRPr="0031694A">
        <w:rPr>
          <w:lang w:val="en-US"/>
        </w:rPr>
        <w:t>stilbene</w:t>
      </w:r>
      <w:r w:rsidR="0031694A" w:rsidRPr="0031694A">
        <w:rPr>
          <w:lang w:val="el-GR"/>
        </w:rPr>
        <w:t xml:space="preserve"> </w:t>
      </w:r>
      <w:r w:rsidR="0031694A" w:rsidRPr="0031694A">
        <w:rPr>
          <w:lang w:val="en-US"/>
        </w:rPr>
        <w:t>synthase</w:t>
      </w:r>
      <w:r w:rsidR="0031694A">
        <w:rPr>
          <w:lang w:val="el-GR"/>
        </w:rPr>
        <w:t xml:space="preserve">, </w:t>
      </w:r>
      <w:r w:rsidRPr="001E37EB">
        <w:rPr>
          <w:lang w:val="el-GR"/>
        </w:rPr>
        <w:t>STS) και λυάση αμμωνίας φαινυλ-αλανίνης (</w:t>
      </w:r>
      <w:r w:rsidR="0031694A" w:rsidRPr="0031694A">
        <w:rPr>
          <w:lang w:val="en-US"/>
        </w:rPr>
        <w:t>phenyl</w:t>
      </w:r>
      <w:r w:rsidR="0031694A" w:rsidRPr="0031694A">
        <w:rPr>
          <w:lang w:val="el-GR"/>
        </w:rPr>
        <w:t>-</w:t>
      </w:r>
      <w:r w:rsidR="0031694A" w:rsidRPr="0031694A">
        <w:rPr>
          <w:lang w:val="en-US"/>
        </w:rPr>
        <w:t>alanine</w:t>
      </w:r>
      <w:r w:rsidR="0031694A" w:rsidRPr="0031694A">
        <w:rPr>
          <w:lang w:val="el-GR"/>
        </w:rPr>
        <w:t xml:space="preserve"> </w:t>
      </w:r>
      <w:r w:rsidR="0031694A" w:rsidRPr="0031694A">
        <w:rPr>
          <w:lang w:val="en-US"/>
        </w:rPr>
        <w:t>ammonia</w:t>
      </w:r>
      <w:r w:rsidR="0031694A" w:rsidRPr="0031694A">
        <w:rPr>
          <w:lang w:val="el-GR"/>
        </w:rPr>
        <w:t>-</w:t>
      </w:r>
      <w:r w:rsidR="0031694A" w:rsidRPr="0031694A">
        <w:rPr>
          <w:lang w:val="en-US"/>
        </w:rPr>
        <w:t>lyase</w:t>
      </w:r>
      <w:r w:rsidR="0031694A">
        <w:rPr>
          <w:lang w:val="el-GR"/>
        </w:rPr>
        <w:t xml:space="preserve">, </w:t>
      </w:r>
      <w:r w:rsidRPr="001E37EB">
        <w:rPr>
          <w:lang w:val="el-GR"/>
        </w:rPr>
        <w:t>PAL) και στις έξι ομάδες σύγκρισης κατά τ</w:t>
      </w:r>
      <w:r w:rsidR="0031694A">
        <w:rPr>
          <w:lang w:val="el-GR"/>
        </w:rPr>
        <w:t xml:space="preserve">ην μόλυνση </w:t>
      </w:r>
      <w:r w:rsidRPr="001E37EB">
        <w:rPr>
          <w:lang w:val="el-GR"/>
        </w:rPr>
        <w:t>με</w:t>
      </w:r>
      <w:r w:rsidR="0031694A">
        <w:rPr>
          <w:lang w:val="el-GR"/>
        </w:rPr>
        <w:t xml:space="preserve"> τον</w:t>
      </w:r>
      <w:r w:rsidRPr="001E37EB">
        <w:rPr>
          <w:lang w:val="el-GR"/>
        </w:rPr>
        <w:t xml:space="preserve"> </w:t>
      </w:r>
      <w:r w:rsidRPr="0031694A">
        <w:rPr>
          <w:i/>
          <w:iCs/>
          <w:lang w:val="el-GR"/>
        </w:rPr>
        <w:t>A. carbonarious</w:t>
      </w:r>
      <w:r w:rsidRPr="001E37EB">
        <w:rPr>
          <w:lang w:val="el-GR"/>
        </w:rPr>
        <w:t xml:space="preserve">. Διαφορετικοί τύποι </w:t>
      </w:r>
      <w:r w:rsidR="0031694A" w:rsidRPr="001E37EB">
        <w:rPr>
          <w:lang w:val="el-GR"/>
        </w:rPr>
        <w:t>DEG</w:t>
      </w:r>
      <w:r w:rsidR="0031694A">
        <w:rPr>
          <w:lang w:val="en-US"/>
        </w:rPr>
        <w:t>s</w:t>
      </w:r>
      <w:r w:rsidRPr="001E37EB">
        <w:rPr>
          <w:lang w:val="el-GR"/>
        </w:rPr>
        <w:t xml:space="preserve"> που κωδικοποιούν λινολεϊκή λιποξυγενάση (</w:t>
      </w:r>
      <w:r w:rsidR="0031694A" w:rsidRPr="0031694A">
        <w:rPr>
          <w:lang w:val="en-US"/>
        </w:rPr>
        <w:t>linoleate</w:t>
      </w:r>
      <w:r w:rsidR="0031694A" w:rsidRPr="0031694A">
        <w:rPr>
          <w:lang w:val="el-GR"/>
        </w:rPr>
        <w:t xml:space="preserve"> </w:t>
      </w:r>
      <w:r w:rsidR="0031694A" w:rsidRPr="0031694A">
        <w:rPr>
          <w:lang w:val="en-US"/>
        </w:rPr>
        <w:t>lipoxygenase</w:t>
      </w:r>
      <w:r w:rsidR="0031694A">
        <w:rPr>
          <w:lang w:val="el-GR"/>
        </w:rPr>
        <w:t xml:space="preserve">, </w:t>
      </w:r>
      <w:r w:rsidRPr="001E37EB">
        <w:rPr>
          <w:lang w:val="el-GR"/>
        </w:rPr>
        <w:t xml:space="preserve">LOX) αυξήθηκαν στις ομάδες VIC-2, VIC-3 και FRA-1. </w:t>
      </w:r>
      <w:r w:rsidR="0031694A">
        <w:rPr>
          <w:lang w:val="el-GR"/>
        </w:rPr>
        <w:t xml:space="preserve">Τα </w:t>
      </w:r>
      <w:r w:rsidR="0031694A" w:rsidRPr="001E37EB">
        <w:rPr>
          <w:lang w:val="el-GR"/>
        </w:rPr>
        <w:t>DEG</w:t>
      </w:r>
      <w:r w:rsidR="0031694A">
        <w:rPr>
          <w:lang w:val="en-US"/>
        </w:rPr>
        <w:t>s</w:t>
      </w:r>
      <w:r w:rsidR="0031694A" w:rsidRPr="001E37EB">
        <w:rPr>
          <w:lang w:val="el-GR"/>
        </w:rPr>
        <w:t xml:space="preserve"> </w:t>
      </w:r>
      <w:r w:rsidRPr="001E37EB">
        <w:rPr>
          <w:lang w:val="el-GR"/>
        </w:rPr>
        <w:t>που κωδικοποιούν την ιασμονική Ο-μεθυλοτρανσφεράση (</w:t>
      </w:r>
      <w:r w:rsidR="0031694A" w:rsidRPr="0031694A">
        <w:rPr>
          <w:lang w:val="en-US"/>
        </w:rPr>
        <w:t>jasmonate</w:t>
      </w:r>
      <w:r w:rsidR="0031694A" w:rsidRPr="0031694A">
        <w:rPr>
          <w:lang w:val="el-GR"/>
        </w:rPr>
        <w:t xml:space="preserve"> </w:t>
      </w:r>
      <w:r w:rsidR="0031694A" w:rsidRPr="0031694A">
        <w:rPr>
          <w:lang w:val="en-US"/>
        </w:rPr>
        <w:t>O</w:t>
      </w:r>
      <w:r w:rsidR="0031694A" w:rsidRPr="0031694A">
        <w:rPr>
          <w:lang w:val="el-GR"/>
        </w:rPr>
        <w:t>-</w:t>
      </w:r>
      <w:r w:rsidR="0031694A" w:rsidRPr="0031694A">
        <w:rPr>
          <w:lang w:val="en-US"/>
        </w:rPr>
        <w:t>methyltransferase</w:t>
      </w:r>
      <w:r w:rsidR="0031694A">
        <w:rPr>
          <w:lang w:val="el-GR"/>
        </w:rPr>
        <w:t xml:space="preserve">, </w:t>
      </w:r>
      <w:r w:rsidRPr="001E37EB">
        <w:rPr>
          <w:lang w:val="el-GR"/>
        </w:rPr>
        <w:t>JMT), την αρογενική αφυδρατάση (</w:t>
      </w:r>
      <w:r w:rsidR="0031694A" w:rsidRPr="0031694A">
        <w:rPr>
          <w:lang w:val="en-US"/>
        </w:rPr>
        <w:t>arogenate</w:t>
      </w:r>
      <w:r w:rsidR="0031694A" w:rsidRPr="0031694A">
        <w:rPr>
          <w:lang w:val="el-GR"/>
        </w:rPr>
        <w:t xml:space="preserve"> </w:t>
      </w:r>
      <w:r w:rsidR="0031694A" w:rsidRPr="0031694A">
        <w:rPr>
          <w:lang w:val="en-US"/>
        </w:rPr>
        <w:t>dehydratase</w:t>
      </w:r>
      <w:r w:rsidR="0031694A">
        <w:rPr>
          <w:lang w:val="el-GR"/>
        </w:rPr>
        <w:t xml:space="preserve">, </w:t>
      </w:r>
      <w:r w:rsidRPr="001E37EB">
        <w:rPr>
          <w:lang w:val="el-GR"/>
        </w:rPr>
        <w:t>ADT) και την τρυπτοφανική συνθάση (</w:t>
      </w:r>
      <w:r w:rsidR="0031694A" w:rsidRPr="0031694A">
        <w:rPr>
          <w:lang w:val="en-US"/>
        </w:rPr>
        <w:t>tryptophan</w:t>
      </w:r>
      <w:r w:rsidR="0031694A" w:rsidRPr="0031694A">
        <w:rPr>
          <w:lang w:val="el-GR"/>
        </w:rPr>
        <w:t xml:space="preserve"> </w:t>
      </w:r>
      <w:r w:rsidR="0031694A" w:rsidRPr="0031694A">
        <w:rPr>
          <w:lang w:val="en-US"/>
        </w:rPr>
        <w:t>synthase</w:t>
      </w:r>
      <w:r w:rsidR="0031694A">
        <w:rPr>
          <w:lang w:val="el-GR"/>
        </w:rPr>
        <w:t xml:space="preserve">, </w:t>
      </w:r>
      <w:r w:rsidRPr="001E37EB">
        <w:rPr>
          <w:lang w:val="el-GR"/>
        </w:rPr>
        <w:t>TRPS), καθώς και την φλαβανόνη 3-υδροξυλάση (</w:t>
      </w:r>
      <w:r w:rsidR="0031694A" w:rsidRPr="0031694A">
        <w:rPr>
          <w:lang w:val="en-US"/>
        </w:rPr>
        <w:t>flavanone</w:t>
      </w:r>
      <w:r w:rsidR="0031694A" w:rsidRPr="0031694A">
        <w:rPr>
          <w:lang w:val="el-GR"/>
        </w:rPr>
        <w:t xml:space="preserve"> 3-</w:t>
      </w:r>
      <w:r w:rsidR="0031694A" w:rsidRPr="0031694A">
        <w:rPr>
          <w:lang w:val="en-US"/>
        </w:rPr>
        <w:t>hydroxylase</w:t>
      </w:r>
      <w:r w:rsidR="0031694A">
        <w:rPr>
          <w:lang w:val="el-GR"/>
        </w:rPr>
        <w:t xml:space="preserve">, </w:t>
      </w:r>
      <w:r w:rsidRPr="001E37EB">
        <w:rPr>
          <w:lang w:val="el-GR"/>
        </w:rPr>
        <w:t xml:space="preserve">F3H), αυξήθηκαν κυρίως στις ομάδες VIC-2 και VIC-3, ενώ </w:t>
      </w:r>
      <w:r w:rsidR="0031694A">
        <w:rPr>
          <w:lang w:val="el-GR"/>
        </w:rPr>
        <w:t>τα</w:t>
      </w:r>
      <w:r w:rsidRPr="001E37EB">
        <w:rPr>
          <w:lang w:val="el-GR"/>
        </w:rPr>
        <w:t xml:space="preserve"> </w:t>
      </w:r>
      <w:r w:rsidR="0031694A" w:rsidRPr="001E37EB">
        <w:rPr>
          <w:lang w:val="el-GR"/>
        </w:rPr>
        <w:t>DEG</w:t>
      </w:r>
      <w:r w:rsidR="0031694A">
        <w:rPr>
          <w:lang w:val="en-US"/>
        </w:rPr>
        <w:t>s</w:t>
      </w:r>
      <w:r w:rsidR="0031694A" w:rsidRPr="001E37EB">
        <w:rPr>
          <w:lang w:val="el-GR"/>
        </w:rPr>
        <w:t xml:space="preserve"> </w:t>
      </w:r>
      <w:r w:rsidRPr="001E37EB">
        <w:rPr>
          <w:lang w:val="el-GR"/>
        </w:rPr>
        <w:t>που κωδικοποιούν τη χαλκονική συνθάση (</w:t>
      </w:r>
      <w:r w:rsidR="0031694A" w:rsidRPr="0031694A">
        <w:rPr>
          <w:lang w:val="en-US"/>
        </w:rPr>
        <w:t>chalcone</w:t>
      </w:r>
      <w:r w:rsidR="0031694A" w:rsidRPr="0031694A">
        <w:rPr>
          <w:lang w:val="el-GR"/>
        </w:rPr>
        <w:t xml:space="preserve"> </w:t>
      </w:r>
      <w:r w:rsidR="0031694A" w:rsidRPr="0031694A">
        <w:rPr>
          <w:lang w:val="en-US"/>
        </w:rPr>
        <w:t>synthase</w:t>
      </w:r>
      <w:r w:rsidR="0031694A">
        <w:rPr>
          <w:lang w:val="el-GR"/>
        </w:rPr>
        <w:t xml:space="preserve">, </w:t>
      </w:r>
      <w:r w:rsidRPr="001E37EB">
        <w:rPr>
          <w:lang w:val="el-GR"/>
        </w:rPr>
        <w:t>CHS) αυξήθηκαν κυρίως στην ομάδα FRA-1.</w:t>
      </w:r>
    </w:p>
    <w:p w14:paraId="16FB5ACA" w14:textId="65DCD9C0" w:rsidR="001E37EB" w:rsidRDefault="001E37EB" w:rsidP="00A012C6">
      <w:pPr>
        <w:spacing w:line="276" w:lineRule="auto"/>
        <w:jc w:val="both"/>
        <w:rPr>
          <w:lang w:val="el-GR"/>
        </w:rPr>
      </w:pPr>
      <w:r w:rsidRPr="001E37EB">
        <w:rPr>
          <w:lang w:val="el-GR"/>
        </w:rPr>
        <w:t xml:space="preserve">Οι μεταφορείς θρεπτικών συστατικών και ιόντων που κωδικοποιούν </w:t>
      </w:r>
      <w:r w:rsidRPr="001E37EB">
        <w:rPr>
          <w:lang w:val="en-US"/>
        </w:rPr>
        <w:t>DEGs</w:t>
      </w:r>
      <w:r w:rsidRPr="001E37EB">
        <w:rPr>
          <w:lang w:val="el-GR"/>
        </w:rPr>
        <w:t xml:space="preserve"> </w:t>
      </w:r>
      <w:r w:rsidR="00947C96">
        <w:rPr>
          <w:lang w:val="el-GR"/>
        </w:rPr>
        <w:t>ενεργοποιήθηκαν</w:t>
      </w:r>
      <w:r w:rsidRPr="001E37EB">
        <w:rPr>
          <w:lang w:val="el-GR"/>
        </w:rPr>
        <w:t xml:space="preserve"> κυρίως στις ομάδες </w:t>
      </w:r>
      <w:r w:rsidRPr="001E37EB">
        <w:rPr>
          <w:lang w:val="en-US"/>
        </w:rPr>
        <w:t>VIC</w:t>
      </w:r>
      <w:r w:rsidRPr="001E37EB">
        <w:rPr>
          <w:lang w:val="el-GR"/>
        </w:rPr>
        <w:t xml:space="preserve">-2, </w:t>
      </w:r>
      <w:r w:rsidRPr="001E37EB">
        <w:rPr>
          <w:lang w:val="en-US"/>
        </w:rPr>
        <w:t>VIC</w:t>
      </w:r>
      <w:r w:rsidRPr="001E37EB">
        <w:rPr>
          <w:lang w:val="el-GR"/>
        </w:rPr>
        <w:t xml:space="preserve">-3, </w:t>
      </w:r>
      <w:r w:rsidRPr="001E37EB">
        <w:rPr>
          <w:lang w:val="en-US"/>
        </w:rPr>
        <w:t>FRA</w:t>
      </w:r>
      <w:r w:rsidRPr="001E37EB">
        <w:rPr>
          <w:lang w:val="el-GR"/>
        </w:rPr>
        <w:t xml:space="preserve">-1 και </w:t>
      </w:r>
      <w:r w:rsidRPr="001E37EB">
        <w:rPr>
          <w:lang w:val="en-US"/>
        </w:rPr>
        <w:t>FRA</w:t>
      </w:r>
      <w:r w:rsidRPr="001E37EB">
        <w:rPr>
          <w:lang w:val="el-GR"/>
        </w:rPr>
        <w:t xml:space="preserve">-3, όπως μέλη της οικογένειας γονιδίων μεταφορέων </w:t>
      </w:r>
      <w:r w:rsidRPr="001E37EB">
        <w:rPr>
          <w:lang w:val="en-US"/>
        </w:rPr>
        <w:t>ABC</w:t>
      </w:r>
      <w:r w:rsidRPr="001E37EB">
        <w:rPr>
          <w:lang w:val="el-GR"/>
        </w:rPr>
        <w:t xml:space="preserve"> </w:t>
      </w:r>
      <w:r w:rsidR="00947C96" w:rsidRPr="00947C96">
        <w:rPr>
          <w:lang w:val="el-GR"/>
        </w:rPr>
        <w:t>(</w:t>
      </w:r>
      <w:r w:rsidR="00947C96" w:rsidRPr="0031694A">
        <w:rPr>
          <w:lang w:val="en-US"/>
        </w:rPr>
        <w:t>ABC</w:t>
      </w:r>
      <w:r w:rsidR="00947C96" w:rsidRPr="00947C96">
        <w:rPr>
          <w:lang w:val="el-GR"/>
        </w:rPr>
        <w:t xml:space="preserve"> </w:t>
      </w:r>
      <w:r w:rsidR="00947C96" w:rsidRPr="0031694A">
        <w:rPr>
          <w:lang w:val="en-US"/>
        </w:rPr>
        <w:t>transporters</w:t>
      </w:r>
      <w:r w:rsidR="00947C96" w:rsidRPr="00947C96">
        <w:rPr>
          <w:lang w:val="el-GR"/>
        </w:rPr>
        <w:t xml:space="preserve">) </w:t>
      </w:r>
      <w:r w:rsidRPr="001E37EB">
        <w:rPr>
          <w:lang w:val="el-GR"/>
        </w:rPr>
        <w:t>και μεταφορέα λυσίνης ιστιδίνης (</w:t>
      </w:r>
      <w:r w:rsidR="00947C96" w:rsidRPr="0031694A">
        <w:rPr>
          <w:lang w:val="en-US"/>
        </w:rPr>
        <w:t>lysine</w:t>
      </w:r>
      <w:r w:rsidR="00947C96" w:rsidRPr="00947C96">
        <w:rPr>
          <w:lang w:val="el-GR"/>
        </w:rPr>
        <w:t xml:space="preserve"> </w:t>
      </w:r>
      <w:r w:rsidR="00947C96" w:rsidRPr="0031694A">
        <w:rPr>
          <w:lang w:val="en-US"/>
        </w:rPr>
        <w:t>histidine</w:t>
      </w:r>
      <w:r w:rsidR="00947C96" w:rsidRPr="00947C96">
        <w:rPr>
          <w:lang w:val="el-GR"/>
        </w:rPr>
        <w:t xml:space="preserve"> </w:t>
      </w:r>
      <w:r w:rsidR="00947C96" w:rsidRPr="0031694A">
        <w:rPr>
          <w:lang w:val="en-US"/>
        </w:rPr>
        <w:t>transporter</w:t>
      </w:r>
      <w:r w:rsidR="00947C96" w:rsidRPr="00947C96">
        <w:rPr>
          <w:lang w:val="el-GR"/>
        </w:rPr>
        <w:t xml:space="preserve">, </w:t>
      </w:r>
      <w:r w:rsidRPr="001E37EB">
        <w:rPr>
          <w:lang w:val="en-US"/>
        </w:rPr>
        <w:t>LHT</w:t>
      </w:r>
      <w:r w:rsidRPr="001E37EB">
        <w:rPr>
          <w:lang w:val="el-GR"/>
        </w:rPr>
        <w:t>) (</w:t>
      </w:r>
      <w:r w:rsidR="00ED16CF" w:rsidRPr="0031694A">
        <w:rPr>
          <w:b/>
          <w:bCs/>
          <w:lang w:val="el-GR"/>
        </w:rPr>
        <w:t>Γράφημα</w:t>
      </w:r>
      <w:r w:rsidR="00ED16CF" w:rsidRPr="00947C96">
        <w:rPr>
          <w:b/>
          <w:bCs/>
          <w:lang w:val="el-GR"/>
        </w:rPr>
        <w:t xml:space="preserve"> 3.12.4-</w:t>
      </w:r>
      <w:r w:rsidR="00ED16CF" w:rsidRPr="00947C96">
        <w:rPr>
          <w:b/>
          <w:bCs/>
          <w:lang w:val="el-GR"/>
        </w:rPr>
        <w:t>6</w:t>
      </w:r>
      <w:r w:rsidR="00ED16CF" w:rsidRPr="00947C96">
        <w:rPr>
          <w:b/>
          <w:bCs/>
          <w:sz w:val="20"/>
          <w:szCs w:val="20"/>
          <w:lang w:val="el-GR"/>
        </w:rPr>
        <w:t>)</w:t>
      </w:r>
      <w:r w:rsidRPr="001E37EB">
        <w:rPr>
          <w:lang w:val="el-GR"/>
        </w:rPr>
        <w:t xml:space="preserve">. Μέλη της οικογένειας γονιδίων πλειοτροπικής αντοχής στα φάρμακα </w:t>
      </w:r>
      <w:r w:rsidR="00947C96">
        <w:rPr>
          <w:lang w:val="el-GR"/>
        </w:rPr>
        <w:t>(</w:t>
      </w:r>
      <w:r w:rsidR="00947C96" w:rsidRPr="0031694A">
        <w:rPr>
          <w:lang w:val="en-US"/>
        </w:rPr>
        <w:t>pleiotropic</w:t>
      </w:r>
      <w:r w:rsidR="00947C96" w:rsidRPr="00947C96">
        <w:rPr>
          <w:lang w:val="el-GR"/>
        </w:rPr>
        <w:t xml:space="preserve"> </w:t>
      </w:r>
      <w:r w:rsidR="00947C96" w:rsidRPr="0031694A">
        <w:rPr>
          <w:lang w:val="en-US"/>
        </w:rPr>
        <w:t>drug</w:t>
      </w:r>
      <w:r w:rsidR="00947C96" w:rsidRPr="00947C96">
        <w:rPr>
          <w:lang w:val="el-GR"/>
        </w:rPr>
        <w:t xml:space="preserve"> </w:t>
      </w:r>
      <w:r w:rsidR="00947C96" w:rsidRPr="0031694A">
        <w:rPr>
          <w:lang w:val="en-US"/>
        </w:rPr>
        <w:t>resistance</w:t>
      </w:r>
      <w:r w:rsidR="00947C96" w:rsidRPr="00947C96">
        <w:rPr>
          <w:lang w:val="el-GR"/>
        </w:rPr>
        <w:t xml:space="preserve"> </w:t>
      </w:r>
      <w:r w:rsidR="00947C96" w:rsidRPr="0031694A">
        <w:rPr>
          <w:lang w:val="en-US"/>
        </w:rPr>
        <w:t>gene</w:t>
      </w:r>
      <w:r w:rsidR="00947C96" w:rsidRPr="00947C96">
        <w:rPr>
          <w:lang w:val="el-GR"/>
        </w:rPr>
        <w:t xml:space="preserve"> </w:t>
      </w:r>
      <w:r w:rsidR="00947C96" w:rsidRPr="0031694A">
        <w:rPr>
          <w:lang w:val="en-US"/>
        </w:rPr>
        <w:t>family</w:t>
      </w:r>
      <w:r w:rsidR="00947C96">
        <w:rPr>
          <w:lang w:val="el-GR"/>
        </w:rPr>
        <w:t xml:space="preserve">) </w:t>
      </w:r>
      <w:r w:rsidRPr="001E37EB">
        <w:rPr>
          <w:lang w:val="el-GR"/>
        </w:rPr>
        <w:t xml:space="preserve">προκλήθηκαν και στις έξι ομάδες σύγκρισης, κυρίως μέσω ενός προτύπου </w:t>
      </w:r>
      <w:r w:rsidR="00947C96">
        <w:rPr>
          <w:lang w:val="el-GR"/>
        </w:rPr>
        <w:lastRenderedPageBreak/>
        <w:t>υπερ</w:t>
      </w:r>
      <w:r w:rsidRPr="001E37EB">
        <w:rPr>
          <w:lang w:val="el-GR"/>
        </w:rPr>
        <w:t>έκφρασης.</w:t>
      </w:r>
    </w:p>
    <w:p w14:paraId="540089C2" w14:textId="4D9ABE48" w:rsidR="0031694A" w:rsidRDefault="0031694A" w:rsidP="001E37EB">
      <w:pPr>
        <w:rPr>
          <w:lang w:val="el-GR"/>
        </w:rPr>
      </w:pPr>
    </w:p>
    <w:p w14:paraId="462AFCB9" w14:textId="4482A427" w:rsidR="0031694A" w:rsidRDefault="0031694A" w:rsidP="001E37EB">
      <w:pPr>
        <w:rPr>
          <w:lang w:val="el-GR"/>
        </w:rPr>
      </w:pPr>
      <w:r w:rsidRPr="00CF5FB4">
        <w:rPr>
          <w:noProof/>
        </w:rPr>
        <w:drawing>
          <wp:anchor distT="0" distB="0" distL="114300" distR="114300" simplePos="0" relativeHeight="251662336" behindDoc="0" locked="0" layoutInCell="1" allowOverlap="1" wp14:anchorId="182F708A" wp14:editId="62E03765">
            <wp:simplePos x="0" y="0"/>
            <wp:positionH relativeFrom="margin">
              <wp:align>center</wp:align>
            </wp:positionH>
            <wp:positionV relativeFrom="paragraph">
              <wp:posOffset>113030</wp:posOffset>
            </wp:positionV>
            <wp:extent cx="7218670" cy="6146800"/>
            <wp:effectExtent l="0" t="0" r="1905" b="6350"/>
            <wp:wrapNone/>
            <wp:docPr id="98841137" name="Picture 5"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1137" name="Picture 5" descr="A close-up of a 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218670" cy="614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684C8" w14:textId="77777777" w:rsidR="0031694A" w:rsidRDefault="0031694A" w:rsidP="001E37EB">
      <w:pPr>
        <w:rPr>
          <w:lang w:val="el-GR"/>
        </w:rPr>
      </w:pPr>
    </w:p>
    <w:p w14:paraId="089700D4" w14:textId="4C36B25E" w:rsidR="0031694A" w:rsidRDefault="0031694A" w:rsidP="001E37EB">
      <w:pPr>
        <w:rPr>
          <w:lang w:val="el-GR"/>
        </w:rPr>
      </w:pPr>
    </w:p>
    <w:p w14:paraId="4EBA3F08" w14:textId="15575968" w:rsidR="0031694A" w:rsidRDefault="0031694A" w:rsidP="001E37EB">
      <w:pPr>
        <w:rPr>
          <w:lang w:val="el-GR"/>
        </w:rPr>
      </w:pPr>
    </w:p>
    <w:p w14:paraId="54ED1987" w14:textId="65D84D7D" w:rsidR="0031694A" w:rsidRDefault="0031694A" w:rsidP="001E37EB">
      <w:pPr>
        <w:rPr>
          <w:lang w:val="el-GR"/>
        </w:rPr>
      </w:pPr>
    </w:p>
    <w:p w14:paraId="3EC020AC" w14:textId="78D1D199" w:rsidR="0031694A" w:rsidRDefault="0031694A" w:rsidP="001E37EB">
      <w:pPr>
        <w:rPr>
          <w:lang w:val="el-GR"/>
        </w:rPr>
      </w:pPr>
    </w:p>
    <w:p w14:paraId="2F9CCA5C" w14:textId="19FBD709" w:rsidR="0031694A" w:rsidRDefault="0031694A" w:rsidP="001E37EB">
      <w:pPr>
        <w:rPr>
          <w:lang w:val="el-GR"/>
        </w:rPr>
      </w:pPr>
    </w:p>
    <w:p w14:paraId="41A5A7D7" w14:textId="76E7BA9E" w:rsidR="0031694A" w:rsidRDefault="0031694A" w:rsidP="001E37EB">
      <w:pPr>
        <w:rPr>
          <w:lang w:val="el-GR"/>
        </w:rPr>
      </w:pPr>
    </w:p>
    <w:p w14:paraId="19AB3606" w14:textId="77777777" w:rsidR="0031694A" w:rsidRDefault="0031694A" w:rsidP="001E37EB">
      <w:pPr>
        <w:rPr>
          <w:lang w:val="el-GR"/>
        </w:rPr>
      </w:pPr>
    </w:p>
    <w:p w14:paraId="3C93ED77" w14:textId="7A2663F3" w:rsidR="001E37EB" w:rsidRDefault="001E37EB" w:rsidP="001E37EB">
      <w:pPr>
        <w:rPr>
          <w:lang w:val="el-GR"/>
        </w:rPr>
      </w:pPr>
    </w:p>
    <w:p w14:paraId="0B49D8B0" w14:textId="77777777" w:rsidR="0031694A" w:rsidRDefault="0031694A" w:rsidP="001E37EB">
      <w:pPr>
        <w:rPr>
          <w:lang w:val="el-GR"/>
        </w:rPr>
      </w:pPr>
    </w:p>
    <w:p w14:paraId="1D902718" w14:textId="77777777" w:rsidR="0031694A" w:rsidRDefault="0031694A" w:rsidP="001E37EB">
      <w:pPr>
        <w:rPr>
          <w:lang w:val="el-GR"/>
        </w:rPr>
      </w:pPr>
    </w:p>
    <w:p w14:paraId="18F6772E" w14:textId="77777777" w:rsidR="0031694A" w:rsidRDefault="0031694A" w:rsidP="001E37EB">
      <w:pPr>
        <w:rPr>
          <w:lang w:val="el-GR"/>
        </w:rPr>
      </w:pPr>
    </w:p>
    <w:p w14:paraId="35EC3E66" w14:textId="77777777" w:rsidR="0031694A" w:rsidRDefault="0031694A" w:rsidP="001E37EB">
      <w:pPr>
        <w:rPr>
          <w:lang w:val="el-GR"/>
        </w:rPr>
      </w:pPr>
    </w:p>
    <w:p w14:paraId="21DEC013" w14:textId="77777777" w:rsidR="0031694A" w:rsidRDefault="0031694A" w:rsidP="001E37EB">
      <w:pPr>
        <w:rPr>
          <w:lang w:val="el-GR"/>
        </w:rPr>
      </w:pPr>
    </w:p>
    <w:p w14:paraId="0DA90ED3" w14:textId="77777777" w:rsidR="0031694A" w:rsidRDefault="0031694A" w:rsidP="001E37EB">
      <w:pPr>
        <w:rPr>
          <w:lang w:val="el-GR"/>
        </w:rPr>
      </w:pPr>
    </w:p>
    <w:p w14:paraId="079DA05B" w14:textId="77777777" w:rsidR="0031694A" w:rsidRDefault="0031694A" w:rsidP="001E37EB">
      <w:pPr>
        <w:rPr>
          <w:lang w:val="el-GR"/>
        </w:rPr>
      </w:pPr>
    </w:p>
    <w:p w14:paraId="175BEBCE" w14:textId="77777777" w:rsidR="0031694A" w:rsidRDefault="0031694A" w:rsidP="001E37EB">
      <w:pPr>
        <w:rPr>
          <w:lang w:val="el-GR"/>
        </w:rPr>
      </w:pPr>
    </w:p>
    <w:p w14:paraId="7C1AC686" w14:textId="77777777" w:rsidR="0031694A" w:rsidRDefault="0031694A" w:rsidP="001E37EB">
      <w:pPr>
        <w:rPr>
          <w:lang w:val="el-GR"/>
        </w:rPr>
      </w:pPr>
    </w:p>
    <w:p w14:paraId="4AC0D37E" w14:textId="77777777" w:rsidR="0031694A" w:rsidRDefault="0031694A" w:rsidP="001E37EB">
      <w:pPr>
        <w:rPr>
          <w:lang w:val="el-GR"/>
        </w:rPr>
      </w:pPr>
    </w:p>
    <w:p w14:paraId="2438629E" w14:textId="77777777" w:rsidR="0031694A" w:rsidRDefault="0031694A" w:rsidP="001E37EB">
      <w:pPr>
        <w:rPr>
          <w:lang w:val="el-GR"/>
        </w:rPr>
      </w:pPr>
    </w:p>
    <w:p w14:paraId="0D6C47BB" w14:textId="77777777" w:rsidR="0031694A" w:rsidRDefault="0031694A" w:rsidP="001E37EB">
      <w:pPr>
        <w:rPr>
          <w:lang w:val="el-GR"/>
        </w:rPr>
      </w:pPr>
    </w:p>
    <w:p w14:paraId="775C66DB" w14:textId="77777777" w:rsidR="0031694A" w:rsidRDefault="0031694A" w:rsidP="001E37EB">
      <w:pPr>
        <w:rPr>
          <w:lang w:val="el-GR"/>
        </w:rPr>
      </w:pPr>
    </w:p>
    <w:p w14:paraId="51B4A1E4" w14:textId="77777777" w:rsidR="0031694A" w:rsidRDefault="0031694A" w:rsidP="001E37EB">
      <w:pPr>
        <w:rPr>
          <w:lang w:val="el-GR"/>
        </w:rPr>
      </w:pPr>
    </w:p>
    <w:p w14:paraId="19D248A5" w14:textId="77777777" w:rsidR="0031694A" w:rsidRDefault="0031694A" w:rsidP="001E37EB">
      <w:pPr>
        <w:rPr>
          <w:lang w:val="el-GR"/>
        </w:rPr>
      </w:pPr>
    </w:p>
    <w:p w14:paraId="44DDC7C2" w14:textId="77777777" w:rsidR="0031694A" w:rsidRDefault="0031694A" w:rsidP="001E37EB">
      <w:pPr>
        <w:rPr>
          <w:lang w:val="el-GR"/>
        </w:rPr>
      </w:pPr>
    </w:p>
    <w:p w14:paraId="76D5ADB6" w14:textId="77777777" w:rsidR="0031694A" w:rsidRDefault="0031694A" w:rsidP="001E37EB">
      <w:pPr>
        <w:rPr>
          <w:lang w:val="el-GR"/>
        </w:rPr>
      </w:pPr>
    </w:p>
    <w:p w14:paraId="123DD9C0" w14:textId="77777777" w:rsidR="0031694A" w:rsidRDefault="0031694A" w:rsidP="001E37EB">
      <w:pPr>
        <w:rPr>
          <w:lang w:val="el-GR"/>
        </w:rPr>
      </w:pPr>
    </w:p>
    <w:p w14:paraId="07A6AD4B" w14:textId="77777777" w:rsidR="0031694A" w:rsidRDefault="0031694A" w:rsidP="001E37EB">
      <w:pPr>
        <w:rPr>
          <w:lang w:val="el-GR"/>
        </w:rPr>
      </w:pPr>
    </w:p>
    <w:p w14:paraId="227656DD" w14:textId="77777777" w:rsidR="0031694A" w:rsidRDefault="0031694A" w:rsidP="001E37EB">
      <w:pPr>
        <w:rPr>
          <w:lang w:val="el-GR"/>
        </w:rPr>
      </w:pPr>
    </w:p>
    <w:p w14:paraId="62C5C943" w14:textId="77777777" w:rsidR="0031694A" w:rsidRDefault="0031694A" w:rsidP="001E37EB">
      <w:pPr>
        <w:rPr>
          <w:lang w:val="el-GR"/>
        </w:rPr>
      </w:pPr>
    </w:p>
    <w:p w14:paraId="1AEE7E85" w14:textId="66E77BE0" w:rsidR="00A012C6" w:rsidRPr="00947C96" w:rsidRDefault="00A012C6" w:rsidP="00A012C6">
      <w:pPr>
        <w:rPr>
          <w:lang w:val="el-GR"/>
        </w:rPr>
      </w:pPr>
    </w:p>
    <w:p w14:paraId="31451AD6" w14:textId="77777777" w:rsidR="00ED16CF" w:rsidRDefault="00ED16CF" w:rsidP="00ED16CF">
      <w:pPr>
        <w:spacing w:line="276" w:lineRule="auto"/>
        <w:jc w:val="both"/>
        <w:rPr>
          <w:lang w:val="el-GR"/>
        </w:rPr>
      </w:pPr>
    </w:p>
    <w:p w14:paraId="6890602D" w14:textId="77777777" w:rsidR="0031694A" w:rsidRDefault="0031694A" w:rsidP="00ED16CF">
      <w:pPr>
        <w:spacing w:line="276" w:lineRule="auto"/>
        <w:jc w:val="both"/>
        <w:rPr>
          <w:b/>
          <w:bCs/>
          <w:lang w:val="el-GR"/>
        </w:rPr>
      </w:pPr>
    </w:p>
    <w:p w14:paraId="16F0F4FB" w14:textId="77777777" w:rsidR="0031694A" w:rsidRDefault="0031694A" w:rsidP="00ED16CF">
      <w:pPr>
        <w:spacing w:line="276" w:lineRule="auto"/>
        <w:jc w:val="both"/>
        <w:rPr>
          <w:b/>
          <w:bCs/>
          <w:lang w:val="el-GR"/>
        </w:rPr>
      </w:pPr>
    </w:p>
    <w:p w14:paraId="6A4CEA49" w14:textId="77777777" w:rsidR="0031694A" w:rsidRDefault="0031694A" w:rsidP="00ED16CF">
      <w:pPr>
        <w:spacing w:line="276" w:lineRule="auto"/>
        <w:jc w:val="both"/>
        <w:rPr>
          <w:b/>
          <w:bCs/>
          <w:lang w:val="el-GR"/>
        </w:rPr>
      </w:pPr>
    </w:p>
    <w:p w14:paraId="524D9B29" w14:textId="77777777" w:rsidR="0031694A" w:rsidRDefault="0031694A" w:rsidP="00ED16CF">
      <w:pPr>
        <w:spacing w:line="276" w:lineRule="auto"/>
        <w:jc w:val="both"/>
        <w:rPr>
          <w:b/>
          <w:bCs/>
          <w:lang w:val="el-GR"/>
        </w:rPr>
      </w:pPr>
    </w:p>
    <w:p w14:paraId="78CCB8A7" w14:textId="388B8C04" w:rsidR="00ED16CF" w:rsidRPr="00ED16CF" w:rsidRDefault="00ED16CF" w:rsidP="00947C96">
      <w:pPr>
        <w:spacing w:line="276" w:lineRule="auto"/>
        <w:jc w:val="both"/>
        <w:rPr>
          <w:lang w:val="el-GR"/>
        </w:rPr>
      </w:pPr>
      <w:r w:rsidRPr="00ED16CF">
        <w:rPr>
          <w:b/>
          <w:bCs/>
          <w:lang w:val="el-GR"/>
        </w:rPr>
        <w:t>Γράφημα 3.12.4-</w:t>
      </w:r>
      <w:r w:rsidRPr="00ED16CF">
        <w:rPr>
          <w:b/>
          <w:bCs/>
          <w:lang w:val="el-GR"/>
        </w:rPr>
        <w:t>6</w:t>
      </w:r>
      <w:r w:rsidR="001E37EB" w:rsidRPr="00ED16CF">
        <w:rPr>
          <w:lang w:val="el-GR"/>
        </w:rPr>
        <w:t xml:space="preserve">. </w:t>
      </w:r>
      <w:r w:rsidRPr="00ED16CF">
        <w:rPr>
          <w:lang w:val="el-GR"/>
        </w:rPr>
        <w:t xml:space="preserve">Θερμικός χάρτης επιλεγμένων κύριων γονιδίων με διαφορική έκφραση (DEGs) </w:t>
      </w:r>
      <w:r w:rsidR="00947C96" w:rsidRPr="00947C96">
        <w:rPr>
          <w:lang w:val="el-GR"/>
        </w:rPr>
        <w:t xml:space="preserve">που παρουσιάζουν αυξημένη (Up) ή μειωμένη (Down) έκφραση </w:t>
      </w:r>
      <w:r w:rsidRPr="00ED16CF">
        <w:rPr>
          <w:lang w:val="el-GR"/>
        </w:rPr>
        <w:t>σε έξι ομάδες σύγκρισης (VIC-1, VIC-2, VIC-3, FRA-1, FRA-2, FRA-3).</w:t>
      </w:r>
      <w:r w:rsidRPr="00ED16CF">
        <w:rPr>
          <w:lang w:val="el-GR"/>
        </w:rPr>
        <w:t xml:space="preserve"> </w:t>
      </w:r>
      <w:r w:rsidRPr="00ED16CF">
        <w:rPr>
          <w:lang w:val="el-GR"/>
        </w:rPr>
        <w:t>Οι αριθμοί των διαφορικά εκφραζόμενων μεταγρ</w:t>
      </w:r>
      <w:r w:rsidRPr="00ED16CF">
        <w:rPr>
          <w:lang w:val="el-GR"/>
        </w:rPr>
        <w:t>άφω</w:t>
      </w:r>
      <w:r w:rsidRPr="00ED16CF">
        <w:rPr>
          <w:lang w:val="el-GR"/>
        </w:rPr>
        <w:t>ν αναφέρονται τόσο για τις ομάδες γονιδίων με καταστολή έκφρασης (κόκκινη κλίμακα χρωμάτων) όσο και για αυτές μ</w:t>
      </w:r>
      <w:r w:rsidRPr="00ED16CF">
        <w:rPr>
          <w:lang w:val="el-GR"/>
        </w:rPr>
        <w:t>ε υπερ</w:t>
      </w:r>
      <w:r w:rsidRPr="00ED16CF">
        <w:rPr>
          <w:lang w:val="el-GR"/>
        </w:rPr>
        <w:t>έκφραση (μπλε κλίμακα χρωμάτων) στις ημέρες 1, 2 και 3 μετά τη μόλυνση (dai), που αντιστοιχούν στις ομάδες σύγκρισης VIC-1 και FRA-1, VIC-2 και FRA-2, και VIC-3 και FRA-3, αντίστοιχα.</w:t>
      </w:r>
      <w:r w:rsidR="00947C96">
        <w:rPr>
          <w:lang w:val="el-GR"/>
        </w:rPr>
        <w:t xml:space="preserve">   </w:t>
      </w:r>
    </w:p>
    <w:p w14:paraId="6E138FAD" w14:textId="77777777" w:rsidR="001E37EB" w:rsidRDefault="001E37EB" w:rsidP="001E37EB">
      <w:pPr>
        <w:rPr>
          <w:lang w:val="el-GR"/>
        </w:rPr>
      </w:pPr>
    </w:p>
    <w:p w14:paraId="4B3AD5CA" w14:textId="683AA3DD" w:rsidR="001E37EB" w:rsidRPr="00776450" w:rsidRDefault="00776450" w:rsidP="007149CA">
      <w:pPr>
        <w:spacing w:after="120" w:line="276" w:lineRule="auto"/>
        <w:jc w:val="both"/>
        <w:rPr>
          <w:b/>
          <w:bCs/>
          <w:lang w:val="el-GR"/>
        </w:rPr>
      </w:pPr>
      <w:r>
        <w:rPr>
          <w:b/>
          <w:bCs/>
          <w:lang w:val="el-GR"/>
        </w:rPr>
        <w:lastRenderedPageBreak/>
        <w:t>2.2.</w:t>
      </w:r>
      <w:r>
        <w:rPr>
          <w:b/>
          <w:bCs/>
          <w:lang w:val="el-GR"/>
        </w:rPr>
        <w:t xml:space="preserve">5.  </w:t>
      </w:r>
      <w:r w:rsidR="001E37EB" w:rsidRPr="00A012C6">
        <w:rPr>
          <w:b/>
          <w:bCs/>
          <w:lang w:val="el-GR"/>
        </w:rPr>
        <w:t xml:space="preserve">Γονίδια </w:t>
      </w:r>
      <w:r w:rsidR="00955A52">
        <w:rPr>
          <w:b/>
          <w:bCs/>
          <w:lang w:val="el-GR"/>
        </w:rPr>
        <w:t>του</w:t>
      </w:r>
      <w:r w:rsidR="001E37EB" w:rsidRPr="00A012C6">
        <w:rPr>
          <w:b/>
          <w:bCs/>
          <w:lang w:val="el-GR"/>
        </w:rPr>
        <w:t xml:space="preserve"> </w:t>
      </w:r>
      <w:r w:rsidR="001E37EB" w:rsidRPr="00A012C6">
        <w:rPr>
          <w:b/>
          <w:bCs/>
          <w:i/>
          <w:iCs/>
          <w:lang w:val="el-GR"/>
        </w:rPr>
        <w:t>A</w:t>
      </w:r>
      <w:r w:rsidR="00955A52">
        <w:rPr>
          <w:b/>
          <w:bCs/>
          <w:i/>
          <w:iCs/>
          <w:lang w:val="en-US"/>
        </w:rPr>
        <w:t>spergillus</w:t>
      </w:r>
      <w:r w:rsidR="001E37EB" w:rsidRPr="00A012C6">
        <w:rPr>
          <w:b/>
          <w:bCs/>
          <w:i/>
          <w:iCs/>
          <w:lang w:val="el-GR"/>
        </w:rPr>
        <w:t xml:space="preserve"> carbonarius</w:t>
      </w:r>
      <w:r w:rsidR="001E37EB" w:rsidRPr="00A012C6">
        <w:rPr>
          <w:b/>
          <w:bCs/>
          <w:lang w:val="el-GR"/>
        </w:rPr>
        <w:t xml:space="preserve"> </w:t>
      </w:r>
      <w:r w:rsidR="00955A52" w:rsidRPr="00A012C6">
        <w:rPr>
          <w:b/>
          <w:bCs/>
          <w:lang w:val="el-GR"/>
        </w:rPr>
        <w:t>που εκφράζονται</w:t>
      </w:r>
      <w:r w:rsidR="00955A52" w:rsidRPr="00A012C6">
        <w:rPr>
          <w:b/>
          <w:bCs/>
          <w:lang w:val="el-GR"/>
        </w:rPr>
        <w:t xml:space="preserve"> </w:t>
      </w:r>
      <w:r w:rsidR="001E37EB" w:rsidRPr="00A012C6">
        <w:rPr>
          <w:b/>
          <w:bCs/>
          <w:lang w:val="el-GR"/>
        </w:rPr>
        <w:t>κατά τη διάρκεια της μόλυνσης</w:t>
      </w:r>
      <w:r w:rsidR="00955A52">
        <w:rPr>
          <w:b/>
          <w:bCs/>
          <w:lang w:val="el-GR"/>
        </w:rPr>
        <w:t xml:space="preserve"> στις ράγες αμπέλου</w:t>
      </w:r>
      <w:r w:rsidR="003939D0">
        <w:rPr>
          <w:b/>
          <w:bCs/>
          <w:lang w:val="el-GR"/>
        </w:rPr>
        <w:t xml:space="preserve"> </w:t>
      </w:r>
    </w:p>
    <w:p w14:paraId="44D71334" w14:textId="45315D3D" w:rsidR="00E34A07" w:rsidRDefault="001E37EB" w:rsidP="007149CA">
      <w:pPr>
        <w:spacing w:after="60" w:line="276" w:lineRule="auto"/>
        <w:jc w:val="both"/>
        <w:rPr>
          <w:lang w:val="el-GR"/>
        </w:rPr>
      </w:pPr>
      <w:r w:rsidRPr="001E37EB">
        <w:rPr>
          <w:lang w:val="el-GR"/>
        </w:rPr>
        <w:t xml:space="preserve">Αξιοσημείωτο είναι ότι καταγράφηκε </w:t>
      </w:r>
      <w:r w:rsidR="00910DEB">
        <w:rPr>
          <w:lang w:val="el-GR"/>
        </w:rPr>
        <w:t xml:space="preserve">σημαντικά </w:t>
      </w:r>
      <w:r w:rsidRPr="001E37EB">
        <w:rPr>
          <w:lang w:val="el-GR"/>
        </w:rPr>
        <w:t xml:space="preserve">υψηλό διαφορικό προφίλ γονιδίων που εκφράζονται </w:t>
      </w:r>
      <w:r w:rsidR="00955A52">
        <w:rPr>
          <w:lang w:val="el-GR"/>
        </w:rPr>
        <w:t>στον</w:t>
      </w:r>
      <w:r w:rsidRPr="001E37EB">
        <w:rPr>
          <w:lang w:val="el-GR"/>
        </w:rPr>
        <w:t xml:space="preserve"> </w:t>
      </w:r>
      <w:r w:rsidRPr="00955A52">
        <w:rPr>
          <w:i/>
          <w:iCs/>
          <w:lang w:val="el-GR"/>
        </w:rPr>
        <w:t>A. carbonarius</w:t>
      </w:r>
      <w:r w:rsidRPr="001E37EB">
        <w:rPr>
          <w:lang w:val="el-GR"/>
        </w:rPr>
        <w:t xml:space="preserve"> μεταξύ των δύο ποικιλιών. Ένας θερμικός χάρτης της ιεραρχικής ομαδοποίησης γονιδίων που εκφράζονται από παθογόνα με βάση τον μέσο όρο των κανονικοποιημένων αναγνώσεων στις έξι ομάδες σύγκρισης φαίνεται στο </w:t>
      </w:r>
      <w:r w:rsidR="00955A52" w:rsidRPr="00ED16CF">
        <w:rPr>
          <w:b/>
          <w:bCs/>
          <w:lang w:val="el-GR"/>
        </w:rPr>
        <w:t>Γράφημα 3.12.4-</w:t>
      </w:r>
      <w:r w:rsidR="00955A52">
        <w:rPr>
          <w:b/>
          <w:bCs/>
          <w:lang w:val="el-GR"/>
        </w:rPr>
        <w:t>7Α</w:t>
      </w:r>
      <w:r w:rsidRPr="001E37EB">
        <w:rPr>
          <w:lang w:val="el-GR"/>
        </w:rPr>
        <w:t xml:space="preserve">. Ένας αριθμός γονιδίων που σχετίζονται με την ανάπτυξη παθογόνων, τη σποριογένεση, την παθογένεια και τη συσσώρευση OTA </w:t>
      </w:r>
      <w:r w:rsidR="00910DEB">
        <w:rPr>
          <w:lang w:val="el-GR"/>
        </w:rPr>
        <w:t>διαπιστώθηκε</w:t>
      </w:r>
      <w:r w:rsidRPr="001E37EB">
        <w:rPr>
          <w:lang w:val="el-GR"/>
        </w:rPr>
        <w:t xml:space="preserve"> κυρίως στην ποικιλία </w:t>
      </w:r>
      <w:r w:rsidR="00955A52">
        <w:rPr>
          <w:lang w:val="el-GR"/>
        </w:rPr>
        <w:t>Βικτώρια</w:t>
      </w:r>
      <w:r w:rsidRPr="001E37EB">
        <w:rPr>
          <w:lang w:val="el-GR"/>
        </w:rPr>
        <w:t xml:space="preserve">, ιδιαίτερα στις ομάδες VIC-2 και VIC-3, με κορύφωση στο τελευταίο χρονικό σημείο. Αντίθετα, στην ποικιλία </w:t>
      </w:r>
      <w:r w:rsidR="00955A52">
        <w:rPr>
          <w:lang w:val="el-GR"/>
        </w:rPr>
        <w:t>Φράουλα</w:t>
      </w:r>
      <w:r w:rsidRPr="001E37EB">
        <w:rPr>
          <w:lang w:val="el-GR"/>
        </w:rPr>
        <w:t xml:space="preserve">, καταγράφηκε σχεδόν απουσία εκφραζόμενων γονιδίων στις ομάδες FRA-1 και FRA-2 με μόνο μια μικρή αύξηση στο FRA-3, το οποίο, ωστόσο, ήταν λιγότερο άφθονο σε σύγκριση με τα προφίλ έκφρασης στην ποικιλία </w:t>
      </w:r>
      <w:r w:rsidR="00955A52">
        <w:rPr>
          <w:lang w:val="el-GR"/>
        </w:rPr>
        <w:t>Βικτώρια</w:t>
      </w:r>
      <w:r w:rsidR="00955A52" w:rsidRPr="001E37EB">
        <w:rPr>
          <w:lang w:val="el-GR"/>
        </w:rPr>
        <w:t xml:space="preserve"> </w:t>
      </w:r>
      <w:r w:rsidRPr="001E37EB">
        <w:rPr>
          <w:lang w:val="el-GR"/>
        </w:rPr>
        <w:t xml:space="preserve">στα τρία χρονικά σημεία. Έτσι, γονίδια που σχετίζονται με την ανάπτυξη και την παθογένεια του </w:t>
      </w:r>
      <w:r w:rsidRPr="00955A52">
        <w:rPr>
          <w:i/>
          <w:iCs/>
          <w:lang w:val="el-GR"/>
        </w:rPr>
        <w:t xml:space="preserve">A. carbonarius </w:t>
      </w:r>
      <w:r w:rsidRPr="001E37EB">
        <w:rPr>
          <w:lang w:val="el-GR"/>
        </w:rPr>
        <w:t xml:space="preserve">ανιχνεύθηκαν κυρίως στην ποικιλία </w:t>
      </w:r>
      <w:r w:rsidR="00955A52">
        <w:rPr>
          <w:lang w:val="el-GR"/>
        </w:rPr>
        <w:t>Βικτώρια</w:t>
      </w:r>
      <w:r w:rsidR="00955A52" w:rsidRPr="001E37EB">
        <w:rPr>
          <w:lang w:val="el-GR"/>
        </w:rPr>
        <w:t xml:space="preserve"> </w:t>
      </w:r>
      <w:r w:rsidRPr="001E37EB">
        <w:rPr>
          <w:lang w:val="el-GR"/>
        </w:rPr>
        <w:t xml:space="preserve">(ομάδες VIC-1, VIC-2 και VIC-3). Για παράδειγμα, τέσσερα μέλη των γονιδίων </w:t>
      </w:r>
      <w:r w:rsidRPr="00955A52">
        <w:rPr>
          <w:i/>
          <w:iCs/>
          <w:lang w:val="el-GR"/>
        </w:rPr>
        <w:t>stuA</w:t>
      </w:r>
      <w:r w:rsidRPr="001E37EB">
        <w:rPr>
          <w:lang w:val="el-GR"/>
        </w:rPr>
        <w:t xml:space="preserve"> που κωδικοποιούν μια πρωτεΐνη που σχετίζεται με τον σχηματισμό κυτταρικών προτύπων </w:t>
      </w:r>
      <w:r w:rsidR="00E34A07">
        <w:rPr>
          <w:lang w:val="el-GR"/>
        </w:rPr>
        <w:t xml:space="preserve"> (</w:t>
      </w:r>
      <w:r w:rsidR="00E34A07" w:rsidRPr="00787431">
        <w:t>cell</w:t>
      </w:r>
      <w:r w:rsidR="00E34A07" w:rsidRPr="00955A52">
        <w:rPr>
          <w:lang w:val="el-GR"/>
        </w:rPr>
        <w:t>-</w:t>
      </w:r>
      <w:r w:rsidR="00E34A07" w:rsidRPr="00787431">
        <w:t>pattern</w:t>
      </w:r>
      <w:r w:rsidR="00E34A07" w:rsidRPr="00955A52">
        <w:rPr>
          <w:lang w:val="el-GR"/>
        </w:rPr>
        <w:t>-</w:t>
      </w:r>
      <w:r w:rsidR="00E34A07" w:rsidRPr="00787431">
        <w:t>formation</w:t>
      </w:r>
      <w:r w:rsidR="00E34A07" w:rsidRPr="00955A52">
        <w:rPr>
          <w:lang w:val="el-GR"/>
        </w:rPr>
        <w:t>-</w:t>
      </w:r>
      <w:r w:rsidR="00E34A07" w:rsidRPr="00787431">
        <w:t>associated</w:t>
      </w:r>
      <w:r w:rsidR="00E34A07" w:rsidRPr="00955A52">
        <w:rPr>
          <w:lang w:val="el-GR"/>
        </w:rPr>
        <w:t xml:space="preserve"> </w:t>
      </w:r>
      <w:r w:rsidR="00E34A07" w:rsidRPr="00787431">
        <w:t>protein</w:t>
      </w:r>
      <w:r w:rsidR="00E34A07">
        <w:rPr>
          <w:lang w:val="el-GR"/>
        </w:rPr>
        <w:t>)</w:t>
      </w:r>
      <w:r w:rsidR="00E34A07">
        <w:rPr>
          <w:lang w:val="el-GR"/>
        </w:rPr>
        <w:t xml:space="preserve"> </w:t>
      </w:r>
      <w:r w:rsidRPr="001E37EB">
        <w:rPr>
          <w:lang w:val="el-GR"/>
        </w:rPr>
        <w:t>και εμπλέκεται στην κονιδιοποίηση και τη σποριογένεση, μαζί με ένα MYB TF που κωδικοποιεί μια πρωτεΐνη ανάπτυξης κονιδιοφόρων (</w:t>
      </w:r>
      <w:r w:rsidR="00E34A07" w:rsidRPr="00787431">
        <w:t>conidiophore</w:t>
      </w:r>
      <w:r w:rsidR="00E34A07" w:rsidRPr="00E34A07">
        <w:rPr>
          <w:lang w:val="el-GR"/>
        </w:rPr>
        <w:t xml:space="preserve"> </w:t>
      </w:r>
      <w:r w:rsidR="00E34A07" w:rsidRPr="00787431">
        <w:t>development</w:t>
      </w:r>
      <w:r w:rsidR="00E34A07" w:rsidRPr="00E34A07">
        <w:rPr>
          <w:lang w:val="el-GR"/>
        </w:rPr>
        <w:t xml:space="preserve"> </w:t>
      </w:r>
      <w:r w:rsidR="00E34A07" w:rsidRPr="00787431">
        <w:t>protein</w:t>
      </w:r>
      <w:r w:rsidR="00E34A07">
        <w:rPr>
          <w:lang w:val="el-GR"/>
        </w:rPr>
        <w:t xml:space="preserve">, </w:t>
      </w:r>
      <w:r w:rsidRPr="001E37EB">
        <w:rPr>
          <w:lang w:val="el-GR"/>
        </w:rPr>
        <w:t xml:space="preserve">FlbD), ανιχνεύθηκαν σε υψηλό βαθμό κυρίως στην ποικιλία </w:t>
      </w:r>
      <w:r w:rsidR="00955A52">
        <w:rPr>
          <w:lang w:val="el-GR"/>
        </w:rPr>
        <w:t>Βικτώρια</w:t>
      </w:r>
      <w:r w:rsidRPr="001E37EB">
        <w:rPr>
          <w:lang w:val="el-GR"/>
        </w:rPr>
        <w:t>. Επιπλέον, γονίδια που χρησιμεύουν ως δομικά συστατικά του ριβοσώματος, καθώς και γονίδια που κωδικοποιούν πρωτεΐνες βιογένεσης ριβοσωμάτων</w:t>
      </w:r>
      <w:r w:rsidR="00E34A07">
        <w:rPr>
          <w:lang w:val="el-GR"/>
        </w:rPr>
        <w:t xml:space="preserve"> (</w:t>
      </w:r>
      <w:r w:rsidR="00E34A07" w:rsidRPr="00787431">
        <w:rPr>
          <w:lang w:eastAsia="el-GR"/>
        </w:rPr>
        <w:t>ribosome</w:t>
      </w:r>
      <w:r w:rsidR="00E34A07" w:rsidRPr="00E34A07">
        <w:rPr>
          <w:lang w:val="el-GR" w:eastAsia="el-GR"/>
        </w:rPr>
        <w:t xml:space="preserve"> </w:t>
      </w:r>
      <w:r w:rsidR="00E34A07" w:rsidRPr="00787431">
        <w:rPr>
          <w:lang w:eastAsia="el-GR"/>
        </w:rPr>
        <w:t>biogenesis</w:t>
      </w:r>
      <w:r w:rsidR="00E34A07" w:rsidRPr="00E34A07">
        <w:rPr>
          <w:lang w:val="el-GR" w:eastAsia="el-GR"/>
        </w:rPr>
        <w:t xml:space="preserve"> </w:t>
      </w:r>
      <w:r w:rsidR="00E34A07" w:rsidRPr="00787431">
        <w:rPr>
          <w:lang w:eastAsia="el-GR"/>
        </w:rPr>
        <w:t>proteins</w:t>
      </w:r>
      <w:r w:rsidR="00E34A07">
        <w:rPr>
          <w:lang w:val="el-GR" w:eastAsia="el-GR"/>
        </w:rPr>
        <w:t>)</w:t>
      </w:r>
      <w:r w:rsidRPr="001E37EB">
        <w:rPr>
          <w:lang w:val="el-GR"/>
        </w:rPr>
        <w:t xml:space="preserve">, όπως </w:t>
      </w:r>
      <w:r w:rsidRPr="00E34A07">
        <w:rPr>
          <w:i/>
          <w:iCs/>
          <w:lang w:val="el-GR"/>
        </w:rPr>
        <w:t>Erb1</w:t>
      </w:r>
      <w:r w:rsidRPr="001E37EB">
        <w:rPr>
          <w:lang w:val="el-GR"/>
        </w:rPr>
        <w:t xml:space="preserve"> (A0A1R3S351), </w:t>
      </w:r>
      <w:r w:rsidRPr="00E34A07">
        <w:rPr>
          <w:i/>
          <w:iCs/>
          <w:lang w:val="el-GR"/>
        </w:rPr>
        <w:t>Urb1</w:t>
      </w:r>
      <w:r w:rsidRPr="001E37EB">
        <w:rPr>
          <w:lang w:val="el-GR"/>
        </w:rPr>
        <w:t xml:space="preserve"> (A0A1R3REW6) και </w:t>
      </w:r>
      <w:r w:rsidRPr="00E34A07">
        <w:rPr>
          <w:i/>
          <w:iCs/>
          <w:lang w:val="el-GR"/>
        </w:rPr>
        <w:t>Ytm1</w:t>
      </w:r>
      <w:r w:rsidRPr="001E37EB">
        <w:rPr>
          <w:lang w:val="el-GR"/>
        </w:rPr>
        <w:t xml:space="preserve"> (A0A1R3RTS3), ανιχνεύθηκαν σε μικρότερο βαθμό στην ποικιλία </w:t>
      </w:r>
      <w:r w:rsidR="00955A52">
        <w:rPr>
          <w:lang w:val="el-GR"/>
        </w:rPr>
        <w:t>Φράουλα</w:t>
      </w:r>
      <w:r w:rsidRPr="001E37EB">
        <w:rPr>
          <w:lang w:val="el-GR"/>
        </w:rPr>
        <w:t xml:space="preserve"> σε σύγκριση με την ποικιλία </w:t>
      </w:r>
      <w:r w:rsidR="00955A52">
        <w:rPr>
          <w:lang w:val="el-GR"/>
        </w:rPr>
        <w:t>Βικτώρια</w:t>
      </w:r>
      <w:r w:rsidR="00955A52" w:rsidRPr="001E37EB">
        <w:rPr>
          <w:lang w:val="el-GR"/>
        </w:rPr>
        <w:t xml:space="preserve"> </w:t>
      </w:r>
      <w:r w:rsidRPr="001E37EB">
        <w:rPr>
          <w:lang w:val="el-GR"/>
        </w:rPr>
        <w:t>στα τρία χρονικά σημεία. Ένας αριθμός γονιδίων που κωδικοποιούν υδρολυτικά ή υδατανθρακικά ενεργά ένζυμα (</w:t>
      </w:r>
      <w:r w:rsidR="00E34A07" w:rsidRPr="00787431">
        <w:t>carbohydrate</w:t>
      </w:r>
      <w:r w:rsidR="00E34A07" w:rsidRPr="00E34A07">
        <w:rPr>
          <w:lang w:val="el-GR"/>
        </w:rPr>
        <w:t>-</w:t>
      </w:r>
      <w:r w:rsidR="00E34A07" w:rsidRPr="00787431">
        <w:t>active</w:t>
      </w:r>
      <w:r w:rsidR="00E34A07" w:rsidRPr="00E34A07">
        <w:rPr>
          <w:lang w:val="el-GR"/>
        </w:rPr>
        <w:t xml:space="preserve"> </w:t>
      </w:r>
      <w:r w:rsidR="00E34A07" w:rsidRPr="00787431">
        <w:t>enzymes</w:t>
      </w:r>
      <w:r w:rsidR="00E34A07">
        <w:rPr>
          <w:lang w:val="el-GR"/>
        </w:rPr>
        <w:t>,</w:t>
      </w:r>
      <w:r w:rsidR="00E34A07" w:rsidRPr="001E37EB">
        <w:rPr>
          <w:lang w:val="el-GR"/>
        </w:rPr>
        <w:t xml:space="preserve"> </w:t>
      </w:r>
      <w:r w:rsidRPr="001E37EB">
        <w:rPr>
          <w:lang w:val="el-GR"/>
        </w:rPr>
        <w:t xml:space="preserve">CAZymes), τα οποία σχετίζονται με τη διαταραχή του κυτταρικού τοιχώματος των φυτών, εντοπίστηκαν επίσης σε μεγαλύτερο βαθμό στις τρεις ομάδες σύγκρισης της ποικιλίας </w:t>
      </w:r>
      <w:r w:rsidR="00955A52">
        <w:rPr>
          <w:lang w:val="el-GR"/>
        </w:rPr>
        <w:t>Βικτώρια</w:t>
      </w:r>
      <w:r w:rsidRPr="001E37EB">
        <w:rPr>
          <w:lang w:val="el-GR"/>
        </w:rPr>
        <w:t xml:space="preserve">. Συγκεκριμένα, γονίδια που κωδικοποιούν ενδο-πολυγαλακτουρονάσες </w:t>
      </w:r>
      <w:r w:rsidR="00E34A07">
        <w:rPr>
          <w:lang w:val="el-GR"/>
        </w:rPr>
        <w:t>(</w:t>
      </w:r>
      <w:r w:rsidR="00E34A07" w:rsidRPr="00787431">
        <w:t>ndo</w:t>
      </w:r>
      <w:r w:rsidR="00E34A07" w:rsidRPr="00E34A07">
        <w:rPr>
          <w:lang w:val="el-GR"/>
        </w:rPr>
        <w:t>-</w:t>
      </w:r>
      <w:r w:rsidR="00E34A07" w:rsidRPr="00787431">
        <w:t>polygalacturonases</w:t>
      </w:r>
      <w:r w:rsidR="00E34A07">
        <w:rPr>
          <w:lang w:val="el-GR"/>
        </w:rPr>
        <w:t xml:space="preserve">) </w:t>
      </w:r>
      <w:r w:rsidRPr="001E37EB">
        <w:rPr>
          <w:lang w:val="el-GR"/>
        </w:rPr>
        <w:t xml:space="preserve">ανιχνεύθηκαν σε υψηλό βαθμό στην ποικιλία </w:t>
      </w:r>
      <w:r w:rsidR="00955A52">
        <w:rPr>
          <w:lang w:val="el-GR"/>
        </w:rPr>
        <w:t>Βικτώρια</w:t>
      </w:r>
      <w:r w:rsidR="00955A52" w:rsidRPr="001E37EB">
        <w:rPr>
          <w:lang w:val="el-GR"/>
        </w:rPr>
        <w:t xml:space="preserve"> </w:t>
      </w:r>
      <w:r w:rsidRPr="001E37EB">
        <w:rPr>
          <w:lang w:val="el-GR"/>
        </w:rPr>
        <w:t xml:space="preserve">και εκφράστηκαν λιγότερο στην </w:t>
      </w:r>
      <w:r w:rsidR="00955A52">
        <w:rPr>
          <w:lang w:val="el-GR"/>
        </w:rPr>
        <w:t>Φράουλα</w:t>
      </w:r>
      <w:r w:rsidRPr="001E37EB">
        <w:rPr>
          <w:lang w:val="el-GR"/>
        </w:rPr>
        <w:t xml:space="preserve">. Παρόμοια πρότυπα έκφρασης αποκαλύφθηκαν σε σχέση με διάφορα λυτικά γονίδια, όπως αυτά που κωδικοποιούν την υπεροξειδάση που εμπλέκεται στην αποικοδόμηση της λιγνίνης και την πηκτινεστεράση που εμπλέκεται στην αποικοδόμηση της πηκτίνης, και ένα γονίδιο που κωδικοποιεί τον τελεστή </w:t>
      </w:r>
      <w:r w:rsidR="00E34A07">
        <w:rPr>
          <w:lang w:val="el-GR"/>
        </w:rPr>
        <w:t>(</w:t>
      </w:r>
      <w:r w:rsidR="00E34A07" w:rsidRPr="00E34A07">
        <w:rPr>
          <w:lang w:val="el-GR"/>
        </w:rPr>
        <w:t>effector</w:t>
      </w:r>
      <w:r w:rsidR="00E34A07">
        <w:rPr>
          <w:lang w:val="el-GR"/>
        </w:rPr>
        <w:t xml:space="preserve">) </w:t>
      </w:r>
      <w:r w:rsidRPr="001E37EB">
        <w:rPr>
          <w:lang w:val="el-GR"/>
        </w:rPr>
        <w:t xml:space="preserve">Ecp2 (A0A1R3R6H2). </w:t>
      </w:r>
    </w:p>
    <w:p w14:paraId="2CF98F1B" w14:textId="77777777" w:rsidR="007149CA" w:rsidRDefault="001E37EB" w:rsidP="007149CA">
      <w:pPr>
        <w:spacing w:line="276" w:lineRule="auto"/>
        <w:jc w:val="both"/>
        <w:rPr>
          <w:lang w:val="en-US"/>
        </w:rPr>
      </w:pPr>
      <w:r w:rsidRPr="001E37EB">
        <w:rPr>
          <w:lang w:val="el-GR"/>
        </w:rPr>
        <w:t xml:space="preserve">Συγκεκριμένα, όσον αφορά τα μεταγραφικά πρότυπα που σχετίζονται άμεσα με τη ρύθμιση της συστάδας γονιδίων βιοσύνθεσης OTA του παθογόνου, τα προφίλ έκφρασης των </w:t>
      </w:r>
      <w:r w:rsidRPr="00E34A07">
        <w:rPr>
          <w:i/>
          <w:iCs/>
          <w:lang w:val="el-GR"/>
        </w:rPr>
        <w:t>OTApks</w:t>
      </w:r>
      <w:r w:rsidRPr="001E37EB">
        <w:rPr>
          <w:lang w:val="el-GR"/>
        </w:rPr>
        <w:t xml:space="preserve"> (A0A1R3RGK0), </w:t>
      </w:r>
      <w:r w:rsidRPr="00E34A07">
        <w:rPr>
          <w:i/>
          <w:iCs/>
          <w:lang w:val="el-GR"/>
        </w:rPr>
        <w:t>OTAnrps</w:t>
      </w:r>
      <w:r w:rsidRPr="001E37EB">
        <w:rPr>
          <w:lang w:val="el-GR"/>
        </w:rPr>
        <w:t xml:space="preserve"> (A0A1R3RGK1), </w:t>
      </w:r>
      <w:r w:rsidRPr="007149CA">
        <w:rPr>
          <w:i/>
          <w:iCs/>
          <w:lang w:val="el-GR"/>
        </w:rPr>
        <w:t>OTAp450</w:t>
      </w:r>
      <w:r w:rsidRPr="001E37EB">
        <w:rPr>
          <w:lang w:val="el-GR"/>
        </w:rPr>
        <w:t xml:space="preserve"> (A0A1R3RGJ7), </w:t>
      </w:r>
      <w:r w:rsidRPr="00E34A07">
        <w:rPr>
          <w:i/>
          <w:iCs/>
          <w:lang w:val="el-GR"/>
        </w:rPr>
        <w:t>OTAhal</w:t>
      </w:r>
      <w:r w:rsidRPr="001E37EB">
        <w:rPr>
          <w:lang w:val="el-GR"/>
        </w:rPr>
        <w:t xml:space="preserve"> (A0A1R3RGJ2) και </w:t>
      </w:r>
      <w:r w:rsidRPr="00E34A07">
        <w:rPr>
          <w:i/>
          <w:iCs/>
          <w:lang w:val="el-GR"/>
        </w:rPr>
        <w:t>OTAbZIP</w:t>
      </w:r>
      <w:r w:rsidRPr="001E37EB">
        <w:rPr>
          <w:lang w:val="el-GR"/>
        </w:rPr>
        <w:t xml:space="preserve"> (A0A1R3RGK4) που κωδικοποιούν μια πολυκετιδική συνθάση (</w:t>
      </w:r>
      <w:r w:rsidR="007149CA" w:rsidRPr="00787431">
        <w:t>polyketide</w:t>
      </w:r>
      <w:r w:rsidR="007149CA" w:rsidRPr="007149CA">
        <w:rPr>
          <w:lang w:val="el-GR"/>
        </w:rPr>
        <w:t xml:space="preserve"> </w:t>
      </w:r>
      <w:r w:rsidR="007149CA" w:rsidRPr="00787431">
        <w:t>synthase</w:t>
      </w:r>
      <w:r w:rsidR="007149CA">
        <w:rPr>
          <w:i/>
          <w:iCs/>
          <w:lang w:val="el-GR"/>
        </w:rPr>
        <w:t xml:space="preserve">, </w:t>
      </w:r>
      <w:r w:rsidRPr="00E34A07">
        <w:rPr>
          <w:i/>
          <w:iCs/>
          <w:lang w:val="el-GR"/>
        </w:rPr>
        <w:t>OtaA</w:t>
      </w:r>
      <w:r w:rsidRPr="001E37EB">
        <w:rPr>
          <w:lang w:val="el-GR"/>
        </w:rPr>
        <w:t>), μια μη ριβοσωμική πεπτιδική συνθετάση (</w:t>
      </w:r>
      <w:r w:rsidR="007149CA" w:rsidRPr="00787431">
        <w:t>nonribosomal</w:t>
      </w:r>
      <w:r w:rsidR="007149CA" w:rsidRPr="007149CA">
        <w:rPr>
          <w:lang w:val="el-GR"/>
        </w:rPr>
        <w:t xml:space="preserve"> </w:t>
      </w:r>
      <w:r w:rsidR="007149CA" w:rsidRPr="00787431">
        <w:t>peptide</w:t>
      </w:r>
      <w:r w:rsidR="007149CA" w:rsidRPr="007149CA">
        <w:rPr>
          <w:lang w:val="el-GR"/>
        </w:rPr>
        <w:t xml:space="preserve"> </w:t>
      </w:r>
      <w:r w:rsidR="007149CA" w:rsidRPr="00787431">
        <w:t>synthetase</w:t>
      </w:r>
      <w:r w:rsidR="007149CA">
        <w:rPr>
          <w:i/>
          <w:iCs/>
          <w:lang w:val="el-GR"/>
        </w:rPr>
        <w:t xml:space="preserve">, </w:t>
      </w:r>
      <w:r w:rsidRPr="00E34A07">
        <w:rPr>
          <w:i/>
          <w:iCs/>
          <w:lang w:val="el-GR"/>
        </w:rPr>
        <w:t>OtaB</w:t>
      </w:r>
      <w:r w:rsidRPr="001E37EB">
        <w:rPr>
          <w:lang w:val="el-GR"/>
        </w:rPr>
        <w:t xml:space="preserve">), μια μονοοξυγενάση του κυτοχρώματος </w:t>
      </w:r>
      <w:r w:rsidRPr="00E34A07">
        <w:rPr>
          <w:i/>
          <w:iCs/>
          <w:lang w:val="el-GR"/>
        </w:rPr>
        <w:t>P450</w:t>
      </w:r>
      <w:r w:rsidRPr="001E37EB">
        <w:rPr>
          <w:lang w:val="el-GR"/>
        </w:rPr>
        <w:t xml:space="preserve"> (</w:t>
      </w:r>
      <w:r w:rsidR="007149CA" w:rsidRPr="00787431">
        <w:t>cytochrome</w:t>
      </w:r>
      <w:r w:rsidR="007149CA" w:rsidRPr="007149CA">
        <w:rPr>
          <w:lang w:val="el-GR"/>
        </w:rPr>
        <w:t xml:space="preserve"> </w:t>
      </w:r>
      <w:r w:rsidR="007149CA" w:rsidRPr="00787431">
        <w:t>P</w:t>
      </w:r>
      <w:r w:rsidR="007149CA" w:rsidRPr="007149CA">
        <w:rPr>
          <w:lang w:val="el-GR"/>
        </w:rPr>
        <w:t xml:space="preserve">450 </w:t>
      </w:r>
      <w:r w:rsidR="007149CA" w:rsidRPr="00787431">
        <w:t>monooxygenase</w:t>
      </w:r>
      <w:r w:rsidR="007149CA">
        <w:rPr>
          <w:i/>
          <w:iCs/>
          <w:lang w:val="el-GR"/>
        </w:rPr>
        <w:t xml:space="preserve">, </w:t>
      </w:r>
      <w:r w:rsidRPr="00E34A07">
        <w:rPr>
          <w:i/>
          <w:iCs/>
          <w:lang w:val="el-GR"/>
        </w:rPr>
        <w:t>OtaC</w:t>
      </w:r>
      <w:r w:rsidRPr="001E37EB">
        <w:rPr>
          <w:lang w:val="el-GR"/>
        </w:rPr>
        <w:t>), μια φλαβινοεξαρτώμενη αλογονάση (</w:t>
      </w:r>
      <w:r w:rsidR="007149CA" w:rsidRPr="00787431">
        <w:t>flavin</w:t>
      </w:r>
      <w:r w:rsidR="007149CA" w:rsidRPr="007149CA">
        <w:rPr>
          <w:lang w:val="el-GR"/>
        </w:rPr>
        <w:t>-</w:t>
      </w:r>
      <w:r w:rsidR="007149CA" w:rsidRPr="00787431">
        <w:t>dependent</w:t>
      </w:r>
      <w:r w:rsidR="007149CA" w:rsidRPr="007149CA">
        <w:rPr>
          <w:lang w:val="el-GR"/>
        </w:rPr>
        <w:t xml:space="preserve"> </w:t>
      </w:r>
      <w:r w:rsidR="007149CA" w:rsidRPr="00787431">
        <w:t>halogenase</w:t>
      </w:r>
      <w:r w:rsidR="007149CA">
        <w:rPr>
          <w:i/>
          <w:iCs/>
          <w:lang w:val="el-GR"/>
        </w:rPr>
        <w:t xml:space="preserve">, </w:t>
      </w:r>
      <w:r w:rsidRPr="00E34A07">
        <w:rPr>
          <w:i/>
          <w:iCs/>
          <w:lang w:val="el-GR"/>
        </w:rPr>
        <w:t>OtaD</w:t>
      </w:r>
      <w:r w:rsidRPr="001E37EB">
        <w:rPr>
          <w:lang w:val="el-GR"/>
        </w:rPr>
        <w:t xml:space="preserve">) και ένα </w:t>
      </w:r>
      <w:r w:rsidRPr="001E37EB">
        <w:rPr>
          <w:lang w:val="el-GR"/>
        </w:rPr>
        <w:lastRenderedPageBreak/>
        <w:t>μέλος των bZIP TFs (</w:t>
      </w:r>
      <w:r w:rsidRPr="00E34A07">
        <w:rPr>
          <w:i/>
          <w:iCs/>
          <w:lang w:val="el-GR"/>
        </w:rPr>
        <w:t>OtaR1</w:t>
      </w:r>
      <w:r w:rsidRPr="001E37EB">
        <w:rPr>
          <w:lang w:val="el-GR"/>
        </w:rPr>
        <w:t>), αντίστοιχα, αποκαλύφθηκαν ότι έχουν υψηλή συν-έκφραση στην ομάδα σύγκρισης VIC-2 (</w:t>
      </w:r>
      <w:r w:rsidR="00955A52" w:rsidRPr="00ED16CF">
        <w:rPr>
          <w:b/>
          <w:bCs/>
          <w:lang w:val="el-GR"/>
        </w:rPr>
        <w:t>Γράφημα 3.12.4-</w:t>
      </w:r>
      <w:r w:rsidR="00955A52">
        <w:rPr>
          <w:b/>
          <w:bCs/>
          <w:lang w:val="el-GR"/>
        </w:rPr>
        <w:t>7</w:t>
      </w:r>
      <w:r w:rsidR="00955A52">
        <w:rPr>
          <w:b/>
          <w:bCs/>
          <w:lang w:val="el-GR"/>
        </w:rPr>
        <w:t>Β</w:t>
      </w:r>
      <w:r w:rsidRPr="001E37EB">
        <w:rPr>
          <w:lang w:val="el-GR"/>
        </w:rPr>
        <w:t>).</w:t>
      </w:r>
      <w:r w:rsidRPr="007149CA">
        <w:rPr>
          <w:lang w:val="el-GR"/>
        </w:rPr>
        <w:t xml:space="preserve"> </w:t>
      </w:r>
      <w:r w:rsidRPr="001E37EB">
        <w:rPr>
          <w:lang w:val="el-GR"/>
        </w:rPr>
        <w:t xml:space="preserve">Ένα λιγότερο ανιχνεύσιμο προφίλ έκφρασης για αυτά τα έξι γονίδια που αντιπροσωπεύουν το σύμπλεγμα OTA αποκαλύφθηκε στην ομάδα VIC-3, ενώ, αξιοσημείωτα, μια ακόμη χαμηλότερη έκφραση αυτών των γονιδίων καταγράφηκε στις ομάδες FRA-2 και FRA-3. Επιπλέον, το γονίδιο </w:t>
      </w:r>
      <w:r w:rsidRPr="007149CA">
        <w:rPr>
          <w:i/>
          <w:iCs/>
          <w:lang w:val="el-GR"/>
        </w:rPr>
        <w:t>otaY</w:t>
      </w:r>
      <w:r w:rsidRPr="001E37EB">
        <w:rPr>
          <w:lang w:val="el-GR"/>
        </w:rPr>
        <w:t xml:space="preserve"> (A0A1R3RGJ9) που κωδικοποιεί μια κυκλάση </w:t>
      </w:r>
      <w:r w:rsidR="007149CA">
        <w:rPr>
          <w:lang w:val="el-GR"/>
        </w:rPr>
        <w:t>(</w:t>
      </w:r>
      <w:r w:rsidR="007149CA" w:rsidRPr="00787431">
        <w:t>cyclase</w:t>
      </w:r>
      <w:r w:rsidR="007149CA">
        <w:rPr>
          <w:lang w:val="el-GR"/>
        </w:rPr>
        <w:t xml:space="preserve">) </w:t>
      </w:r>
      <w:r w:rsidRPr="001E37EB">
        <w:rPr>
          <w:lang w:val="el-GR"/>
        </w:rPr>
        <w:t xml:space="preserve">που πιθανολογείται ότι εμπλέκεται στο σύμπλεγμα γονιδίων OTA ανιχνεύθηκε κυρίως στις ομάδες VIC-2 και VIC-3. </w:t>
      </w:r>
    </w:p>
    <w:p w14:paraId="3038BC15" w14:textId="38525ABA" w:rsidR="007149CA" w:rsidRDefault="007149CA" w:rsidP="007149CA">
      <w:pPr>
        <w:spacing w:line="276" w:lineRule="auto"/>
        <w:jc w:val="both"/>
        <w:rPr>
          <w:lang w:val="en-US"/>
        </w:rPr>
      </w:pPr>
      <w:r w:rsidRPr="00CF5FB4">
        <w:rPr>
          <w:noProof/>
        </w:rPr>
        <w:drawing>
          <wp:anchor distT="0" distB="0" distL="114300" distR="114300" simplePos="0" relativeHeight="251661312" behindDoc="0" locked="0" layoutInCell="1" allowOverlap="1" wp14:anchorId="5C60532F" wp14:editId="16249723">
            <wp:simplePos x="0" y="0"/>
            <wp:positionH relativeFrom="margin">
              <wp:align>center</wp:align>
            </wp:positionH>
            <wp:positionV relativeFrom="paragraph">
              <wp:posOffset>3810</wp:posOffset>
            </wp:positionV>
            <wp:extent cx="4071620" cy="5946775"/>
            <wp:effectExtent l="0" t="0" r="5080" b="0"/>
            <wp:wrapNone/>
            <wp:docPr id="1256437238" name="Picture 6"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37238" name="Picture 6" descr="A close-up of a graph&#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1620" cy="5946775"/>
                    </a:xfrm>
                    <a:prstGeom prst="rect">
                      <a:avLst/>
                    </a:prstGeom>
                    <a:noFill/>
                    <a:ln>
                      <a:noFill/>
                    </a:ln>
                  </pic:spPr>
                </pic:pic>
              </a:graphicData>
            </a:graphic>
          </wp:anchor>
        </w:drawing>
      </w:r>
    </w:p>
    <w:p w14:paraId="534E0A32" w14:textId="424DA8D2" w:rsidR="007149CA" w:rsidRDefault="007149CA" w:rsidP="007149CA">
      <w:pPr>
        <w:spacing w:line="276" w:lineRule="auto"/>
        <w:jc w:val="both"/>
        <w:rPr>
          <w:lang w:val="en-US"/>
        </w:rPr>
      </w:pPr>
    </w:p>
    <w:p w14:paraId="73B5782F" w14:textId="77777777" w:rsidR="007149CA" w:rsidRDefault="007149CA" w:rsidP="007149CA">
      <w:pPr>
        <w:spacing w:line="276" w:lineRule="auto"/>
        <w:jc w:val="both"/>
        <w:rPr>
          <w:lang w:val="en-US"/>
        </w:rPr>
      </w:pPr>
    </w:p>
    <w:p w14:paraId="470621AD" w14:textId="7AA18F66" w:rsidR="007149CA" w:rsidRDefault="007149CA" w:rsidP="007149CA">
      <w:pPr>
        <w:spacing w:line="276" w:lineRule="auto"/>
        <w:jc w:val="both"/>
        <w:rPr>
          <w:lang w:val="en-US"/>
        </w:rPr>
      </w:pPr>
    </w:p>
    <w:p w14:paraId="5541D213" w14:textId="77777777" w:rsidR="007149CA" w:rsidRDefault="007149CA" w:rsidP="007149CA">
      <w:pPr>
        <w:spacing w:line="276" w:lineRule="auto"/>
        <w:jc w:val="both"/>
        <w:rPr>
          <w:lang w:val="en-US"/>
        </w:rPr>
      </w:pPr>
    </w:p>
    <w:p w14:paraId="7D7EF9FB" w14:textId="001904DA" w:rsidR="007149CA" w:rsidRDefault="007149CA" w:rsidP="007149CA">
      <w:pPr>
        <w:spacing w:line="276" w:lineRule="auto"/>
        <w:jc w:val="both"/>
        <w:rPr>
          <w:lang w:val="en-US"/>
        </w:rPr>
      </w:pPr>
    </w:p>
    <w:p w14:paraId="0E222867" w14:textId="77777777" w:rsidR="007149CA" w:rsidRDefault="007149CA" w:rsidP="007149CA">
      <w:pPr>
        <w:spacing w:line="276" w:lineRule="auto"/>
        <w:jc w:val="both"/>
        <w:rPr>
          <w:lang w:val="en-US"/>
        </w:rPr>
      </w:pPr>
    </w:p>
    <w:p w14:paraId="37204F18" w14:textId="77777777" w:rsidR="007149CA" w:rsidRDefault="007149CA" w:rsidP="007149CA">
      <w:pPr>
        <w:spacing w:line="276" w:lineRule="auto"/>
        <w:jc w:val="both"/>
        <w:rPr>
          <w:lang w:val="en-US"/>
        </w:rPr>
      </w:pPr>
    </w:p>
    <w:p w14:paraId="7203EFC9" w14:textId="77777777" w:rsidR="007149CA" w:rsidRDefault="007149CA" w:rsidP="007149CA">
      <w:pPr>
        <w:spacing w:line="276" w:lineRule="auto"/>
        <w:jc w:val="both"/>
        <w:rPr>
          <w:lang w:val="en-US"/>
        </w:rPr>
      </w:pPr>
    </w:p>
    <w:p w14:paraId="1D310E79" w14:textId="77777777" w:rsidR="007149CA" w:rsidRDefault="007149CA" w:rsidP="007149CA">
      <w:pPr>
        <w:spacing w:line="276" w:lineRule="auto"/>
        <w:jc w:val="both"/>
        <w:rPr>
          <w:lang w:val="en-US"/>
        </w:rPr>
      </w:pPr>
    </w:p>
    <w:p w14:paraId="228E7C09" w14:textId="77777777" w:rsidR="007149CA" w:rsidRDefault="007149CA" w:rsidP="007149CA">
      <w:pPr>
        <w:spacing w:line="276" w:lineRule="auto"/>
        <w:jc w:val="both"/>
        <w:rPr>
          <w:lang w:val="en-US"/>
        </w:rPr>
      </w:pPr>
    </w:p>
    <w:p w14:paraId="5E6592D0" w14:textId="77777777" w:rsidR="007149CA" w:rsidRDefault="007149CA" w:rsidP="007149CA">
      <w:pPr>
        <w:spacing w:line="276" w:lineRule="auto"/>
        <w:jc w:val="both"/>
        <w:rPr>
          <w:lang w:val="en-US"/>
        </w:rPr>
      </w:pPr>
    </w:p>
    <w:p w14:paraId="0E52D236" w14:textId="77777777" w:rsidR="007149CA" w:rsidRDefault="007149CA" w:rsidP="007149CA">
      <w:pPr>
        <w:spacing w:line="276" w:lineRule="auto"/>
        <w:jc w:val="both"/>
        <w:rPr>
          <w:lang w:val="en-US"/>
        </w:rPr>
      </w:pPr>
    </w:p>
    <w:p w14:paraId="18EB15BD" w14:textId="77777777" w:rsidR="007149CA" w:rsidRDefault="007149CA" w:rsidP="007149CA">
      <w:pPr>
        <w:spacing w:line="276" w:lineRule="auto"/>
        <w:jc w:val="both"/>
        <w:rPr>
          <w:lang w:val="en-US"/>
        </w:rPr>
      </w:pPr>
    </w:p>
    <w:p w14:paraId="5D4A54D9" w14:textId="77777777" w:rsidR="007149CA" w:rsidRDefault="007149CA" w:rsidP="007149CA">
      <w:pPr>
        <w:spacing w:line="276" w:lineRule="auto"/>
        <w:jc w:val="both"/>
        <w:rPr>
          <w:lang w:val="en-US"/>
        </w:rPr>
      </w:pPr>
    </w:p>
    <w:p w14:paraId="01D333B6" w14:textId="77777777" w:rsidR="007149CA" w:rsidRDefault="007149CA" w:rsidP="007149CA">
      <w:pPr>
        <w:spacing w:line="276" w:lineRule="auto"/>
        <w:jc w:val="both"/>
        <w:rPr>
          <w:lang w:val="en-US"/>
        </w:rPr>
      </w:pPr>
    </w:p>
    <w:p w14:paraId="51B14687" w14:textId="77777777" w:rsidR="007149CA" w:rsidRDefault="007149CA" w:rsidP="007149CA">
      <w:pPr>
        <w:spacing w:line="276" w:lineRule="auto"/>
        <w:jc w:val="both"/>
        <w:rPr>
          <w:lang w:val="en-US"/>
        </w:rPr>
      </w:pPr>
    </w:p>
    <w:p w14:paraId="1FF473A9" w14:textId="77777777" w:rsidR="007149CA" w:rsidRDefault="007149CA" w:rsidP="007149CA">
      <w:pPr>
        <w:spacing w:line="276" w:lineRule="auto"/>
        <w:jc w:val="both"/>
        <w:rPr>
          <w:lang w:val="en-US"/>
        </w:rPr>
      </w:pPr>
    </w:p>
    <w:p w14:paraId="7D46ECAF" w14:textId="77777777" w:rsidR="007149CA" w:rsidRDefault="007149CA" w:rsidP="007149CA">
      <w:pPr>
        <w:spacing w:line="276" w:lineRule="auto"/>
        <w:jc w:val="both"/>
        <w:rPr>
          <w:lang w:val="en-US"/>
        </w:rPr>
      </w:pPr>
    </w:p>
    <w:p w14:paraId="176CD72C" w14:textId="77777777" w:rsidR="007149CA" w:rsidRDefault="007149CA" w:rsidP="007149CA">
      <w:pPr>
        <w:spacing w:line="276" w:lineRule="auto"/>
        <w:jc w:val="both"/>
        <w:rPr>
          <w:lang w:val="en-US"/>
        </w:rPr>
      </w:pPr>
    </w:p>
    <w:p w14:paraId="78471975" w14:textId="77777777" w:rsidR="007149CA" w:rsidRDefault="007149CA" w:rsidP="007149CA">
      <w:pPr>
        <w:spacing w:line="276" w:lineRule="auto"/>
        <w:jc w:val="both"/>
        <w:rPr>
          <w:lang w:val="en-US"/>
        </w:rPr>
      </w:pPr>
    </w:p>
    <w:p w14:paraId="0EB77CF6" w14:textId="77777777" w:rsidR="007149CA" w:rsidRDefault="007149CA" w:rsidP="007149CA">
      <w:pPr>
        <w:spacing w:line="276" w:lineRule="auto"/>
        <w:jc w:val="both"/>
        <w:rPr>
          <w:lang w:val="en-US"/>
        </w:rPr>
      </w:pPr>
    </w:p>
    <w:p w14:paraId="5E4511FF" w14:textId="77777777" w:rsidR="007149CA" w:rsidRDefault="007149CA" w:rsidP="007149CA">
      <w:pPr>
        <w:spacing w:line="276" w:lineRule="auto"/>
        <w:jc w:val="both"/>
        <w:rPr>
          <w:lang w:val="en-US"/>
        </w:rPr>
      </w:pPr>
    </w:p>
    <w:p w14:paraId="42A5198D" w14:textId="77777777" w:rsidR="007149CA" w:rsidRDefault="007149CA" w:rsidP="007149CA">
      <w:pPr>
        <w:spacing w:line="276" w:lineRule="auto"/>
        <w:jc w:val="both"/>
        <w:rPr>
          <w:lang w:val="en-US"/>
        </w:rPr>
      </w:pPr>
    </w:p>
    <w:p w14:paraId="60969DC9" w14:textId="77777777" w:rsidR="007149CA" w:rsidRDefault="007149CA" w:rsidP="007149CA">
      <w:pPr>
        <w:spacing w:line="276" w:lineRule="auto"/>
        <w:jc w:val="both"/>
        <w:rPr>
          <w:lang w:val="en-US"/>
        </w:rPr>
      </w:pPr>
    </w:p>
    <w:p w14:paraId="055F8B20" w14:textId="77777777" w:rsidR="007149CA" w:rsidRDefault="007149CA" w:rsidP="007149CA">
      <w:pPr>
        <w:spacing w:line="276" w:lineRule="auto"/>
        <w:jc w:val="both"/>
        <w:rPr>
          <w:lang w:val="en-US"/>
        </w:rPr>
      </w:pPr>
    </w:p>
    <w:p w14:paraId="7E762DCC" w14:textId="77777777" w:rsidR="007149CA" w:rsidRDefault="007149CA" w:rsidP="007149CA">
      <w:pPr>
        <w:spacing w:line="276" w:lineRule="auto"/>
        <w:jc w:val="both"/>
        <w:rPr>
          <w:lang w:val="en-US"/>
        </w:rPr>
      </w:pPr>
    </w:p>
    <w:p w14:paraId="0DB817F4" w14:textId="77777777" w:rsidR="007149CA" w:rsidRDefault="007149CA" w:rsidP="007149CA">
      <w:pPr>
        <w:spacing w:line="276" w:lineRule="auto"/>
        <w:jc w:val="both"/>
        <w:rPr>
          <w:lang w:val="en-US"/>
        </w:rPr>
      </w:pPr>
    </w:p>
    <w:p w14:paraId="264E9425" w14:textId="77777777" w:rsidR="007149CA" w:rsidRDefault="007149CA" w:rsidP="007149CA">
      <w:pPr>
        <w:spacing w:line="276" w:lineRule="auto"/>
        <w:jc w:val="both"/>
        <w:rPr>
          <w:lang w:val="en-US"/>
        </w:rPr>
      </w:pPr>
    </w:p>
    <w:p w14:paraId="2E10E876" w14:textId="77777777" w:rsidR="007149CA" w:rsidRDefault="007149CA" w:rsidP="007149CA">
      <w:pPr>
        <w:spacing w:line="276" w:lineRule="auto"/>
        <w:jc w:val="both"/>
        <w:rPr>
          <w:lang w:val="en-US"/>
        </w:rPr>
      </w:pPr>
    </w:p>
    <w:p w14:paraId="2BFF485A" w14:textId="77777777" w:rsidR="007149CA" w:rsidRDefault="007149CA" w:rsidP="007149CA">
      <w:pPr>
        <w:spacing w:line="276" w:lineRule="auto"/>
        <w:jc w:val="both"/>
        <w:rPr>
          <w:lang w:val="en-US"/>
        </w:rPr>
      </w:pPr>
    </w:p>
    <w:p w14:paraId="6FAA29D6" w14:textId="61DFE7ED" w:rsidR="007149CA" w:rsidRPr="007149CA" w:rsidRDefault="007149CA" w:rsidP="007149CA">
      <w:pPr>
        <w:spacing w:line="276" w:lineRule="auto"/>
        <w:jc w:val="both"/>
        <w:rPr>
          <w:sz w:val="20"/>
          <w:szCs w:val="20"/>
          <w:lang w:val="el-GR"/>
        </w:rPr>
      </w:pPr>
      <w:r w:rsidRPr="007149CA">
        <w:rPr>
          <w:b/>
          <w:bCs/>
          <w:sz w:val="20"/>
          <w:szCs w:val="20"/>
          <w:lang w:val="el-GR"/>
        </w:rPr>
        <w:t>Γράφημα 3.12.4-</w:t>
      </w:r>
      <w:r>
        <w:rPr>
          <w:b/>
          <w:bCs/>
          <w:sz w:val="20"/>
          <w:szCs w:val="20"/>
          <w:lang w:val="en-US"/>
        </w:rPr>
        <w:t>7</w:t>
      </w:r>
      <w:r w:rsidRPr="007149CA">
        <w:rPr>
          <w:b/>
          <w:bCs/>
          <w:sz w:val="20"/>
          <w:szCs w:val="20"/>
          <w:lang w:val="el-GR"/>
        </w:rPr>
        <w:t>.</w:t>
      </w:r>
      <w:r w:rsidRPr="007149CA">
        <w:rPr>
          <w:sz w:val="20"/>
          <w:szCs w:val="20"/>
          <w:lang w:val="el-GR"/>
        </w:rPr>
        <w:t xml:space="preserve"> (Α) Θερμικός χάρτης της ιεραρχικής ομαδοποίησης γονιδίων που εκφράζονται από </w:t>
      </w:r>
      <w:r w:rsidRPr="00910DEB">
        <w:rPr>
          <w:i/>
          <w:iCs/>
          <w:sz w:val="20"/>
          <w:szCs w:val="20"/>
          <w:lang w:val="el-GR"/>
        </w:rPr>
        <w:t>A. carbonarius</w:t>
      </w:r>
      <w:r w:rsidRPr="007149CA">
        <w:rPr>
          <w:sz w:val="20"/>
          <w:szCs w:val="20"/>
          <w:lang w:val="el-GR"/>
        </w:rPr>
        <w:t xml:space="preserve"> με βάση τον μέσο όρο των κανονικοποιημένων αναγνώσεων στις έξι ομάδες σύγκρισης (VIC-1, VIC-2, VIC-3, FRA-1, FRA-2 και FRA-3). (Β) Υπο-θερμικός χάρτης που δείχνει τα πρότυπα έκφρασης των κεντρικών γονιδίων που σχετίζονται άμεσα με τη ρύθμιση της ομαδοποίησης γονιδίων βιοσύνθεσης OTA στις έξι ομάδες σύγκρισης.</w:t>
      </w:r>
    </w:p>
    <w:p w14:paraId="13F7CE85" w14:textId="1A9E417E" w:rsidR="007149CA" w:rsidRPr="007149CA" w:rsidRDefault="001E37EB" w:rsidP="007149CA">
      <w:pPr>
        <w:spacing w:line="276" w:lineRule="auto"/>
        <w:jc w:val="both"/>
        <w:rPr>
          <w:lang w:val="el-GR"/>
        </w:rPr>
      </w:pPr>
      <w:r w:rsidRPr="001E37EB">
        <w:rPr>
          <w:lang w:val="el-GR"/>
        </w:rPr>
        <w:lastRenderedPageBreak/>
        <w:t xml:space="preserve">Ομοίως, η υπομονάδα velvet complex </w:t>
      </w:r>
      <w:r w:rsidRPr="007149CA">
        <w:rPr>
          <w:i/>
          <w:iCs/>
          <w:lang w:val="el-GR"/>
        </w:rPr>
        <w:t>laeA</w:t>
      </w:r>
      <w:r w:rsidRPr="001E37EB">
        <w:rPr>
          <w:lang w:val="el-GR"/>
        </w:rPr>
        <w:t xml:space="preserve"> (A0A1R3RLQ3) που ανήκει στην οικογένεια των μεθυλοτραν</w:t>
      </w:r>
      <w:r w:rsidR="00955A52">
        <w:rPr>
          <w:lang w:val="el-GR"/>
        </w:rPr>
        <w:t>φ</w:t>
      </w:r>
      <w:r w:rsidRPr="001E37EB">
        <w:rPr>
          <w:lang w:val="el-GR"/>
        </w:rPr>
        <w:t>ερ</w:t>
      </w:r>
      <w:r w:rsidR="00955A52">
        <w:rPr>
          <w:lang w:val="el-GR"/>
        </w:rPr>
        <w:t>ασώ</w:t>
      </w:r>
      <w:r w:rsidRPr="001E37EB">
        <w:rPr>
          <w:lang w:val="el-GR"/>
        </w:rPr>
        <w:t xml:space="preserve">ν </w:t>
      </w:r>
      <w:r w:rsidRPr="00910DEB">
        <w:rPr>
          <w:i/>
          <w:iCs/>
          <w:lang w:val="el-GR"/>
        </w:rPr>
        <w:t>LaeA</w:t>
      </w:r>
      <w:r w:rsidR="007149CA">
        <w:rPr>
          <w:lang w:val="el-GR"/>
        </w:rPr>
        <w:t xml:space="preserve"> (</w:t>
      </w:r>
      <w:r w:rsidR="007149CA" w:rsidRPr="00787431">
        <w:t>LaeA</w:t>
      </w:r>
      <w:r w:rsidR="007149CA" w:rsidRPr="007149CA">
        <w:rPr>
          <w:lang w:val="el-GR"/>
        </w:rPr>
        <w:t xml:space="preserve"> </w:t>
      </w:r>
      <w:r w:rsidR="007149CA" w:rsidRPr="00787431">
        <w:t>methyltran</w:t>
      </w:r>
      <w:r w:rsidR="007149CA">
        <w:t>s</w:t>
      </w:r>
      <w:r w:rsidR="007149CA">
        <w:rPr>
          <w:lang w:val="en-US"/>
        </w:rPr>
        <w:t>f</w:t>
      </w:r>
      <w:r w:rsidR="007149CA" w:rsidRPr="00787431">
        <w:t>erase</w:t>
      </w:r>
      <w:r w:rsidR="007149CA">
        <w:rPr>
          <w:lang w:val="el-GR"/>
        </w:rPr>
        <w:t>)</w:t>
      </w:r>
      <w:r w:rsidRPr="001E37EB">
        <w:rPr>
          <w:lang w:val="el-GR"/>
        </w:rPr>
        <w:t>, η οποία εμπλέκεται τόσο στη σποριογένεση όσο και στη ρύθμιση της παραγωγής δευτερογενών μεταβολιτών, ανιχνεύθηκε κυρίως στις ομάδες VIC-2 και VIC-3. Ένα γονίδιο που κωδικοποιεί μια οξειδάση γλυκόζης (</w:t>
      </w:r>
      <w:r w:rsidR="007149CA" w:rsidRPr="007149CA">
        <w:rPr>
          <w:lang w:val="el-GR"/>
        </w:rPr>
        <w:t>glucose oxidase</w:t>
      </w:r>
      <w:r w:rsidR="007149CA">
        <w:rPr>
          <w:lang w:val="el-GR"/>
        </w:rPr>
        <w:t xml:space="preserve">, </w:t>
      </w:r>
      <w:r w:rsidRPr="001E37EB">
        <w:rPr>
          <w:lang w:val="el-GR"/>
        </w:rPr>
        <w:t>GOX) που ανήκει στην οικογένεια οξειδοαναγωγασών</w:t>
      </w:r>
      <w:r w:rsidR="007149CA">
        <w:rPr>
          <w:lang w:val="el-GR"/>
        </w:rPr>
        <w:t xml:space="preserve"> (</w:t>
      </w:r>
      <w:r w:rsidR="007149CA" w:rsidRPr="007149CA">
        <w:rPr>
          <w:lang w:val="el-GR"/>
        </w:rPr>
        <w:t>oxidoreductase</w:t>
      </w:r>
      <w:r w:rsidR="007149CA">
        <w:rPr>
          <w:lang w:val="el-GR"/>
        </w:rPr>
        <w:t>)</w:t>
      </w:r>
      <w:r w:rsidRPr="001E37EB">
        <w:rPr>
          <w:lang w:val="el-GR"/>
        </w:rPr>
        <w:t xml:space="preserve"> GMC (A0A1R3RM75), η οποία ελέγχει τη συσσώρευση γλυκονικού οξέος (</w:t>
      </w:r>
      <w:r w:rsidR="007149CA" w:rsidRPr="007149CA">
        <w:rPr>
          <w:lang w:val="el-GR"/>
        </w:rPr>
        <w:t>gluconic acid</w:t>
      </w:r>
      <w:r w:rsidR="007149CA">
        <w:rPr>
          <w:lang w:val="el-GR"/>
        </w:rPr>
        <w:t xml:space="preserve">, </w:t>
      </w:r>
      <w:r w:rsidRPr="001E37EB">
        <w:rPr>
          <w:lang w:val="el-GR"/>
        </w:rPr>
        <w:t xml:space="preserve">GLA) και την οξίνιση του ιστού ξενιστή κατά την ανάπτυξη των μυκήτων και είναι απαραίτητη για την παθογένεια του </w:t>
      </w:r>
      <w:r w:rsidRPr="00955A52">
        <w:rPr>
          <w:i/>
          <w:iCs/>
          <w:lang w:val="el-GR"/>
        </w:rPr>
        <w:t>A. carbonarius</w:t>
      </w:r>
      <w:r w:rsidRPr="001E37EB">
        <w:rPr>
          <w:lang w:val="el-GR"/>
        </w:rPr>
        <w:t xml:space="preserve">, εκφράστηκε σημαντικά και στις δύο ποικιλίες με υψηλότερο βαθμό στις ομάδες VIC-1, VIC-2 και VIC-3 σε σύγκριση με τα FRA-1, FRA-2 και FRA-3. Αξίζει να σημειωθεί ότι αυτό το γονίδιο ήταν ένα από τα γονίδια </w:t>
      </w:r>
      <w:r w:rsidRPr="00955A52">
        <w:rPr>
          <w:i/>
          <w:iCs/>
          <w:lang w:val="el-GR"/>
        </w:rPr>
        <w:t>A. carbonarius</w:t>
      </w:r>
      <w:r w:rsidRPr="001E37EB">
        <w:rPr>
          <w:lang w:val="el-GR"/>
        </w:rPr>
        <w:t xml:space="preserve"> με την υψηλότερη έκφραση και στις έξι ομάδες σύγκρισης</w:t>
      </w:r>
      <w:r w:rsidR="007149CA" w:rsidRPr="007149CA">
        <w:rPr>
          <w:lang w:val="el-GR"/>
        </w:rPr>
        <w:t xml:space="preserve"> (</w:t>
      </w:r>
      <w:r w:rsidR="007149CA" w:rsidRPr="00ED16CF">
        <w:rPr>
          <w:b/>
          <w:bCs/>
          <w:lang w:val="el-GR"/>
        </w:rPr>
        <w:t>Γράφημα 3.12.4-</w:t>
      </w:r>
      <w:r w:rsidR="007149CA" w:rsidRPr="007149CA">
        <w:rPr>
          <w:b/>
          <w:bCs/>
          <w:lang w:val="el-GR"/>
        </w:rPr>
        <w:t>7</w:t>
      </w:r>
      <w:r w:rsidR="007149CA">
        <w:rPr>
          <w:b/>
          <w:bCs/>
          <w:lang w:val="en-US"/>
        </w:rPr>
        <w:t>B</w:t>
      </w:r>
      <w:r w:rsidR="007149CA" w:rsidRPr="007149CA">
        <w:rPr>
          <w:b/>
          <w:bCs/>
          <w:lang w:val="el-GR"/>
        </w:rPr>
        <w:t>).</w:t>
      </w:r>
    </w:p>
    <w:p w14:paraId="4A6C9137" w14:textId="59ECB14D" w:rsidR="001E37EB" w:rsidRPr="007149CA" w:rsidRDefault="001E37EB" w:rsidP="007149CA">
      <w:pPr>
        <w:spacing w:line="276" w:lineRule="auto"/>
        <w:jc w:val="both"/>
        <w:rPr>
          <w:lang w:val="en-US"/>
        </w:rPr>
      </w:pPr>
    </w:p>
    <w:p w14:paraId="7CD7156F" w14:textId="59550B54" w:rsidR="001E37EB" w:rsidRPr="001E37EB" w:rsidRDefault="00776450" w:rsidP="007149CA">
      <w:pPr>
        <w:spacing w:after="120"/>
        <w:rPr>
          <w:b/>
          <w:bCs/>
          <w:lang w:val="el-GR"/>
        </w:rPr>
      </w:pPr>
      <w:r>
        <w:rPr>
          <w:b/>
          <w:bCs/>
          <w:lang w:val="el-GR"/>
        </w:rPr>
        <w:t>2.2.</w:t>
      </w:r>
      <w:r>
        <w:rPr>
          <w:b/>
          <w:bCs/>
          <w:lang w:val="el-GR"/>
        </w:rPr>
        <w:t xml:space="preserve">6. </w:t>
      </w:r>
      <w:r w:rsidR="001E37EB" w:rsidRPr="001E37EB">
        <w:rPr>
          <w:b/>
          <w:bCs/>
          <w:lang w:val="el-GR"/>
        </w:rPr>
        <w:t>Επικύρωση των DEG με RT-qPCR</w:t>
      </w:r>
    </w:p>
    <w:p w14:paraId="2D50A357" w14:textId="48FB0FAD" w:rsidR="001E37EB" w:rsidRDefault="001E37EB" w:rsidP="00776450">
      <w:pPr>
        <w:spacing w:line="276" w:lineRule="auto"/>
        <w:jc w:val="both"/>
        <w:rPr>
          <w:lang w:val="el-GR"/>
        </w:rPr>
      </w:pPr>
      <w:r w:rsidRPr="001E37EB">
        <w:rPr>
          <w:lang w:val="el-GR"/>
        </w:rPr>
        <w:t>Έξι DEG</w:t>
      </w:r>
      <w:r w:rsidR="007149CA">
        <w:rPr>
          <w:lang w:val="en-US"/>
        </w:rPr>
        <w:t>s</w:t>
      </w:r>
      <w:r w:rsidRPr="001E37EB">
        <w:rPr>
          <w:lang w:val="el-GR"/>
        </w:rPr>
        <w:t xml:space="preserve"> επιλέχθηκαν τυχαία για την επικύρωση των δεδομένων RNA-seq μέσω μιας προσέγγισης ποσοτικής PCR σε πραγματικό χρόνο (RT-qPCR). Όλοι οι </w:t>
      </w:r>
      <w:r w:rsidR="00776450" w:rsidRPr="001E37EB">
        <w:rPr>
          <w:lang w:val="el-GR"/>
        </w:rPr>
        <w:t xml:space="preserve">ειδικοί </w:t>
      </w:r>
      <w:r w:rsidRPr="001E37EB">
        <w:rPr>
          <w:lang w:val="el-GR"/>
        </w:rPr>
        <w:t>εκκινητές για το</w:t>
      </w:r>
      <w:r w:rsidR="00776450">
        <w:rPr>
          <w:lang w:val="el-GR"/>
        </w:rPr>
        <w:t xml:space="preserve"> κάθε </w:t>
      </w:r>
      <w:r w:rsidRPr="001E37EB">
        <w:rPr>
          <w:lang w:val="el-GR"/>
        </w:rPr>
        <w:t xml:space="preserve">γονίδιο </w:t>
      </w:r>
      <w:r w:rsidR="00776450">
        <w:rPr>
          <w:lang w:val="el-GR"/>
        </w:rPr>
        <w:t>παρουσιάζονται</w:t>
      </w:r>
      <w:r w:rsidRPr="001E37EB">
        <w:rPr>
          <w:lang w:val="el-GR"/>
        </w:rPr>
        <w:t xml:space="preserve"> στον </w:t>
      </w:r>
      <w:r w:rsidRPr="00910DEB">
        <w:rPr>
          <w:lang w:val="el-GR"/>
        </w:rPr>
        <w:t xml:space="preserve">Πίνακα </w:t>
      </w:r>
      <w:r w:rsidR="00776450" w:rsidRPr="00910DEB">
        <w:rPr>
          <w:lang w:val="el-GR"/>
        </w:rPr>
        <w:t>3.12.4-1</w:t>
      </w:r>
      <w:r w:rsidRPr="00910DEB">
        <w:rPr>
          <w:lang w:val="el-GR"/>
        </w:rPr>
        <w:t>.</w:t>
      </w:r>
      <w:r w:rsidRPr="001E37EB">
        <w:rPr>
          <w:lang w:val="el-GR"/>
        </w:rPr>
        <w:t xml:space="preserve"> Αυτές οι δοκιμασίες RT-qPCR διεξήχθησαν για την </w:t>
      </w:r>
      <w:r w:rsidR="00776450">
        <w:rPr>
          <w:lang w:val="el-GR"/>
        </w:rPr>
        <w:t>ε</w:t>
      </w:r>
      <w:r w:rsidR="00776450" w:rsidRPr="00776450">
        <w:rPr>
          <w:lang w:val="el-GR"/>
        </w:rPr>
        <w:t xml:space="preserve">παλήθευση </w:t>
      </w:r>
      <w:r w:rsidR="00776450">
        <w:rPr>
          <w:lang w:val="el-GR"/>
        </w:rPr>
        <w:t xml:space="preserve">των </w:t>
      </w:r>
      <w:r w:rsidR="00776450" w:rsidRPr="00776450">
        <w:rPr>
          <w:lang w:val="el-GR"/>
        </w:rPr>
        <w:t xml:space="preserve">αποτελεσμάτων </w:t>
      </w:r>
      <w:r w:rsidR="00776450" w:rsidRPr="001E37EB">
        <w:rPr>
          <w:lang w:val="el-GR"/>
        </w:rPr>
        <w:t>των τιμών log2foldchange των αντίστοιχων δεδομένων</w:t>
      </w:r>
      <w:r w:rsidR="00776450" w:rsidRPr="00776450">
        <w:rPr>
          <w:lang w:val="el-GR"/>
        </w:rPr>
        <w:t xml:space="preserve"> </w:t>
      </w:r>
      <w:r w:rsidR="00776450" w:rsidRPr="00776450">
        <w:t>RNA</w:t>
      </w:r>
      <w:r w:rsidR="00776450" w:rsidRPr="00776450">
        <w:rPr>
          <w:lang w:val="el-GR"/>
        </w:rPr>
        <w:t>-</w:t>
      </w:r>
      <w:r w:rsidR="00776450" w:rsidRPr="00776450">
        <w:t>Seq</w:t>
      </w:r>
      <w:r w:rsidR="00776450" w:rsidRPr="00776450">
        <w:rPr>
          <w:lang w:val="el-GR"/>
        </w:rPr>
        <w:t xml:space="preserve"> με </w:t>
      </w:r>
      <w:r w:rsidR="00776450" w:rsidRPr="00776450">
        <w:t>RT</w:t>
      </w:r>
      <w:r w:rsidR="00776450" w:rsidRPr="00776450">
        <w:rPr>
          <w:lang w:val="el-GR"/>
        </w:rPr>
        <w:t>-</w:t>
      </w:r>
      <w:r w:rsidR="00776450" w:rsidRPr="00776450">
        <w:t>qPCR</w:t>
      </w:r>
      <w:r w:rsidR="00776450" w:rsidRPr="00776450">
        <w:rPr>
          <w:lang w:val="el-GR"/>
        </w:rPr>
        <w:t xml:space="preserve"> ανάλυση</w:t>
      </w:r>
      <w:r w:rsidR="00776450">
        <w:rPr>
          <w:lang w:val="el-GR"/>
        </w:rPr>
        <w:t xml:space="preserve">. </w:t>
      </w:r>
      <w:r w:rsidRPr="001E37EB">
        <w:rPr>
          <w:lang w:val="el-GR"/>
        </w:rPr>
        <w:t>Όπως φαίνεται στο Σχήμα S3, τα πρότυπα έκφρασης όλων των επιλεγμένων DEG αντανακλούσαν σταθερά εκείνα των δεδομένων RNA-seq</w:t>
      </w:r>
      <w:r w:rsidR="00947C96">
        <w:rPr>
          <w:lang w:val="el-GR"/>
        </w:rPr>
        <w:t xml:space="preserve"> </w:t>
      </w:r>
      <w:r w:rsidR="00776450">
        <w:rPr>
          <w:lang w:val="el-GR"/>
        </w:rPr>
        <w:t>(</w:t>
      </w:r>
      <w:r w:rsidR="00947C96" w:rsidRPr="00ED16CF">
        <w:rPr>
          <w:b/>
          <w:bCs/>
          <w:lang w:val="el-GR"/>
        </w:rPr>
        <w:t>Γράφημα 3.12.4-</w:t>
      </w:r>
      <w:r w:rsidR="00776450">
        <w:rPr>
          <w:b/>
          <w:bCs/>
          <w:lang w:val="el-GR"/>
        </w:rPr>
        <w:t>8).</w:t>
      </w:r>
    </w:p>
    <w:p w14:paraId="3FD962AE" w14:textId="4D5B4B7B" w:rsidR="00947C96" w:rsidRDefault="00947C96" w:rsidP="00083CC3">
      <w:pPr>
        <w:jc w:val="both"/>
        <w:rPr>
          <w:lang w:val="el-GR"/>
        </w:rPr>
      </w:pPr>
    </w:p>
    <w:p w14:paraId="7B6911E7" w14:textId="426B8666" w:rsidR="00947C96" w:rsidRDefault="00947C96" w:rsidP="00083CC3">
      <w:pPr>
        <w:jc w:val="both"/>
        <w:rPr>
          <w:lang w:val="el-GR"/>
        </w:rPr>
      </w:pPr>
      <w:r>
        <w:rPr>
          <w:noProof/>
        </w:rPr>
        <w:drawing>
          <wp:anchor distT="0" distB="0" distL="114300" distR="114300" simplePos="0" relativeHeight="251663360" behindDoc="0" locked="0" layoutInCell="1" allowOverlap="1" wp14:anchorId="3CB1A75B" wp14:editId="320FD34B">
            <wp:simplePos x="0" y="0"/>
            <wp:positionH relativeFrom="margin">
              <wp:align>right</wp:align>
            </wp:positionH>
            <wp:positionV relativeFrom="paragraph">
              <wp:posOffset>101600</wp:posOffset>
            </wp:positionV>
            <wp:extent cx="6177915" cy="28562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7915" cy="2856230"/>
                    </a:xfrm>
                    <a:prstGeom prst="rect">
                      <a:avLst/>
                    </a:prstGeom>
                    <a:noFill/>
                    <a:ln>
                      <a:noFill/>
                    </a:ln>
                  </pic:spPr>
                </pic:pic>
              </a:graphicData>
            </a:graphic>
          </wp:anchor>
        </w:drawing>
      </w:r>
    </w:p>
    <w:p w14:paraId="34A92151" w14:textId="5575A4EA" w:rsidR="00947C96" w:rsidRDefault="00947C96" w:rsidP="00083CC3">
      <w:pPr>
        <w:jc w:val="both"/>
        <w:rPr>
          <w:lang w:val="el-GR"/>
        </w:rPr>
      </w:pPr>
    </w:p>
    <w:p w14:paraId="7DC6F589" w14:textId="213D6AB2" w:rsidR="00947C96" w:rsidRDefault="00947C96" w:rsidP="00083CC3">
      <w:pPr>
        <w:jc w:val="both"/>
        <w:rPr>
          <w:lang w:val="el-GR"/>
        </w:rPr>
      </w:pPr>
    </w:p>
    <w:p w14:paraId="5F3F6D1A" w14:textId="77777777" w:rsidR="00947C96" w:rsidRDefault="00947C96" w:rsidP="00083CC3">
      <w:pPr>
        <w:jc w:val="both"/>
        <w:rPr>
          <w:lang w:val="el-GR"/>
        </w:rPr>
      </w:pPr>
    </w:p>
    <w:p w14:paraId="5E703BCC" w14:textId="77777777" w:rsidR="00947C96" w:rsidRDefault="00947C96" w:rsidP="00083CC3">
      <w:pPr>
        <w:jc w:val="both"/>
        <w:rPr>
          <w:lang w:val="el-GR"/>
        </w:rPr>
      </w:pPr>
    </w:p>
    <w:p w14:paraId="76CD9CAC" w14:textId="77777777" w:rsidR="00947C96" w:rsidRDefault="00947C96" w:rsidP="00083CC3">
      <w:pPr>
        <w:jc w:val="both"/>
        <w:rPr>
          <w:lang w:val="el-GR"/>
        </w:rPr>
      </w:pPr>
    </w:p>
    <w:p w14:paraId="3195B7C0" w14:textId="77777777" w:rsidR="00947C96" w:rsidRDefault="00947C96" w:rsidP="00083CC3">
      <w:pPr>
        <w:jc w:val="both"/>
        <w:rPr>
          <w:lang w:val="el-GR"/>
        </w:rPr>
      </w:pPr>
    </w:p>
    <w:p w14:paraId="26A3831B" w14:textId="77777777" w:rsidR="00947C96" w:rsidRDefault="00947C96" w:rsidP="00083CC3">
      <w:pPr>
        <w:jc w:val="both"/>
        <w:rPr>
          <w:lang w:val="el-GR"/>
        </w:rPr>
      </w:pPr>
    </w:p>
    <w:p w14:paraId="3C432AC8" w14:textId="77777777" w:rsidR="00947C96" w:rsidRDefault="00947C96" w:rsidP="00083CC3">
      <w:pPr>
        <w:jc w:val="both"/>
        <w:rPr>
          <w:lang w:val="el-GR"/>
        </w:rPr>
      </w:pPr>
    </w:p>
    <w:p w14:paraId="0F6D56C6" w14:textId="77777777" w:rsidR="00947C96" w:rsidRDefault="00947C96" w:rsidP="00083CC3">
      <w:pPr>
        <w:jc w:val="both"/>
        <w:rPr>
          <w:lang w:val="el-GR"/>
        </w:rPr>
      </w:pPr>
    </w:p>
    <w:p w14:paraId="415942D1" w14:textId="77777777" w:rsidR="00947C96" w:rsidRDefault="00947C96" w:rsidP="00083CC3">
      <w:pPr>
        <w:jc w:val="both"/>
        <w:rPr>
          <w:lang w:val="el-GR"/>
        </w:rPr>
      </w:pPr>
    </w:p>
    <w:p w14:paraId="7CCB11D6" w14:textId="77777777" w:rsidR="00947C96" w:rsidRDefault="00947C96" w:rsidP="00083CC3">
      <w:pPr>
        <w:jc w:val="both"/>
        <w:rPr>
          <w:lang w:val="el-GR"/>
        </w:rPr>
      </w:pPr>
    </w:p>
    <w:p w14:paraId="3F2AF1A6" w14:textId="77777777" w:rsidR="00947C96" w:rsidRDefault="00947C96" w:rsidP="00083CC3">
      <w:pPr>
        <w:jc w:val="both"/>
        <w:rPr>
          <w:lang w:val="el-GR"/>
        </w:rPr>
      </w:pPr>
    </w:p>
    <w:p w14:paraId="29C2ADC0" w14:textId="77777777" w:rsidR="00947C96" w:rsidRDefault="00947C96" w:rsidP="00083CC3">
      <w:pPr>
        <w:jc w:val="both"/>
        <w:rPr>
          <w:lang w:val="el-GR"/>
        </w:rPr>
      </w:pPr>
    </w:p>
    <w:p w14:paraId="391F3C30" w14:textId="77777777" w:rsidR="00947C96" w:rsidRDefault="00947C96" w:rsidP="00083CC3">
      <w:pPr>
        <w:jc w:val="both"/>
        <w:rPr>
          <w:lang w:val="el-GR"/>
        </w:rPr>
      </w:pPr>
    </w:p>
    <w:p w14:paraId="193240B1" w14:textId="77777777" w:rsidR="00947C96" w:rsidRDefault="00947C96" w:rsidP="00083CC3">
      <w:pPr>
        <w:jc w:val="both"/>
        <w:rPr>
          <w:lang w:val="el-GR"/>
        </w:rPr>
      </w:pPr>
    </w:p>
    <w:p w14:paraId="1D32B0B4" w14:textId="2BC47D80" w:rsidR="00947C96" w:rsidRDefault="00947C96" w:rsidP="00947C96">
      <w:pPr>
        <w:pStyle w:val="NormalWeb"/>
      </w:pPr>
    </w:p>
    <w:p w14:paraId="6BE820B9" w14:textId="77777777" w:rsidR="00947C96" w:rsidRDefault="00947C96" w:rsidP="00083CC3">
      <w:pPr>
        <w:jc w:val="both"/>
        <w:rPr>
          <w:lang w:val="el-GR"/>
        </w:rPr>
      </w:pPr>
    </w:p>
    <w:p w14:paraId="79FD4865" w14:textId="593BE00A" w:rsidR="00947C96" w:rsidRPr="00947C96" w:rsidRDefault="00947C96" w:rsidP="00947C96">
      <w:pPr>
        <w:spacing w:line="276" w:lineRule="auto"/>
        <w:jc w:val="both"/>
        <w:rPr>
          <w:b/>
          <w:bCs/>
          <w:lang w:val="el-GR"/>
        </w:rPr>
      </w:pPr>
      <w:r w:rsidRPr="00ED16CF">
        <w:rPr>
          <w:b/>
          <w:bCs/>
          <w:lang w:val="el-GR"/>
        </w:rPr>
        <w:t>Γράφημα 3.12.4-</w:t>
      </w:r>
      <w:r w:rsidR="00776450">
        <w:rPr>
          <w:b/>
          <w:bCs/>
          <w:lang w:val="el-GR"/>
        </w:rPr>
        <w:t>8</w:t>
      </w:r>
      <w:r>
        <w:rPr>
          <w:b/>
          <w:bCs/>
          <w:lang w:val="el-GR"/>
        </w:rPr>
        <w:t xml:space="preserve">. </w:t>
      </w:r>
      <w:r w:rsidRPr="00947C96">
        <w:rPr>
          <w:lang w:val="el-GR"/>
        </w:rPr>
        <w:t xml:space="preserve">Συσχέτιση τιμών έκφρασης RT-qPCR και RNA-seq log2foldchange έξι τυχαία επιλεγμένων γονιδίων στην ομάδα σύγκρισης VIC-2 μετά από </w:t>
      </w:r>
      <w:r w:rsidR="00955A52">
        <w:rPr>
          <w:lang w:val="el-GR"/>
        </w:rPr>
        <w:t>μόλυνση</w:t>
      </w:r>
      <w:r w:rsidRPr="00947C96">
        <w:rPr>
          <w:lang w:val="el-GR"/>
        </w:rPr>
        <w:t xml:space="preserve"> με</w:t>
      </w:r>
      <w:r w:rsidR="00955A52">
        <w:rPr>
          <w:lang w:val="el-GR"/>
        </w:rPr>
        <w:t xml:space="preserve"> τον</w:t>
      </w:r>
      <w:r w:rsidRPr="00947C96">
        <w:rPr>
          <w:lang w:val="el-GR"/>
        </w:rPr>
        <w:t xml:space="preserve"> </w:t>
      </w:r>
      <w:r w:rsidRPr="00955A52">
        <w:rPr>
          <w:i/>
          <w:iCs/>
          <w:lang w:val="el-GR"/>
        </w:rPr>
        <w:t>A. carbonarius</w:t>
      </w:r>
      <w:r w:rsidRPr="00947C96">
        <w:rPr>
          <w:lang w:val="el-GR"/>
        </w:rPr>
        <w:t xml:space="preserve"> (2 ημέρες) σε ράγες σταφυλιών.</w:t>
      </w:r>
    </w:p>
    <w:p w14:paraId="1B9391BE" w14:textId="77777777" w:rsidR="00947C96" w:rsidRDefault="00947C96" w:rsidP="00083CC3">
      <w:pPr>
        <w:jc w:val="both"/>
        <w:rPr>
          <w:lang w:val="el-GR"/>
        </w:rPr>
      </w:pPr>
    </w:p>
    <w:p w14:paraId="6A83B6D9" w14:textId="77777777" w:rsidR="00776450" w:rsidRDefault="00776450" w:rsidP="00083CC3">
      <w:pPr>
        <w:jc w:val="both"/>
        <w:rPr>
          <w:lang w:val="el-GR"/>
        </w:rPr>
      </w:pPr>
    </w:p>
    <w:p w14:paraId="27DD58D8" w14:textId="44CFA40D" w:rsidR="001E37EB" w:rsidRPr="00083CC3" w:rsidRDefault="001E37EB" w:rsidP="00221A6C">
      <w:pPr>
        <w:rPr>
          <w:b/>
          <w:bCs/>
          <w:lang w:val="el-GR"/>
        </w:rPr>
      </w:pPr>
      <w:r w:rsidRPr="00083CC3">
        <w:rPr>
          <w:b/>
          <w:bCs/>
          <w:lang w:val="el-GR"/>
        </w:rPr>
        <w:t>ΣΥΖΗΤΗΣΗ</w:t>
      </w:r>
    </w:p>
    <w:p w14:paraId="53D1B176" w14:textId="77777777" w:rsidR="00221A6C" w:rsidRPr="001902E2" w:rsidRDefault="00221A6C" w:rsidP="00221A6C">
      <w:pPr>
        <w:rPr>
          <w:sz w:val="16"/>
          <w:szCs w:val="16"/>
          <w:lang w:val="el-GR"/>
        </w:rPr>
      </w:pPr>
    </w:p>
    <w:p w14:paraId="23B6B42A" w14:textId="640512C3" w:rsidR="00221A6C" w:rsidRPr="004F4060" w:rsidRDefault="00221A6C" w:rsidP="004F4060">
      <w:pPr>
        <w:pStyle w:val="CRONUSLabel"/>
        <w:spacing w:after="120"/>
        <w:rPr>
          <w:sz w:val="22"/>
          <w:szCs w:val="22"/>
        </w:rPr>
      </w:pPr>
      <w:r w:rsidRPr="004F4060">
        <w:rPr>
          <w:sz w:val="22"/>
          <w:szCs w:val="22"/>
        </w:rPr>
        <w:t xml:space="preserve">Τα δεδομένα RNA-seq αυτής της μελέτης είναι σύμφωνα με τα δυναμικά μεταβολομικά </w:t>
      </w:r>
      <w:r w:rsidR="00497326" w:rsidRPr="004F4060">
        <w:rPr>
          <w:sz w:val="22"/>
          <w:szCs w:val="22"/>
        </w:rPr>
        <w:t>προφίλ</w:t>
      </w:r>
      <w:r w:rsidRPr="004F4060">
        <w:rPr>
          <w:sz w:val="22"/>
          <w:szCs w:val="22"/>
        </w:rPr>
        <w:t xml:space="preserve"> που παρατηρούνται σε </w:t>
      </w:r>
      <w:r w:rsidR="00200420">
        <w:rPr>
          <w:sz w:val="22"/>
          <w:szCs w:val="22"/>
        </w:rPr>
        <w:t>ερυθρές</w:t>
      </w:r>
      <w:r w:rsidRPr="004F4060">
        <w:rPr>
          <w:sz w:val="22"/>
          <w:szCs w:val="22"/>
        </w:rPr>
        <w:t xml:space="preserve"> και λευκές ποικιλίες σταφυλιών σε απόκριση στη μόλυνση από </w:t>
      </w:r>
      <w:r w:rsidRPr="004F4060">
        <w:rPr>
          <w:i/>
          <w:iCs/>
          <w:sz w:val="22"/>
          <w:szCs w:val="22"/>
        </w:rPr>
        <w:t>A. carbonarius</w:t>
      </w:r>
      <w:r w:rsidRPr="004F4060">
        <w:rPr>
          <w:sz w:val="22"/>
          <w:szCs w:val="22"/>
        </w:rPr>
        <w:t xml:space="preserve"> [7]. Στη μελέτη μας, αποκαλύφθηκαν τα μεταγραφικά προφίλ που εξαρτώνται από την ποικιλία, τα οποία </w:t>
      </w:r>
      <w:r w:rsidR="000C3EBF" w:rsidRPr="004F4060">
        <w:rPr>
          <w:sz w:val="22"/>
          <w:szCs w:val="22"/>
        </w:rPr>
        <w:t>σχηματίστηκαν</w:t>
      </w:r>
      <w:r w:rsidRPr="004F4060">
        <w:rPr>
          <w:sz w:val="22"/>
          <w:szCs w:val="22"/>
        </w:rPr>
        <w:t xml:space="preserve"> με χρονικά εξαρτώμενο τρόπο. Συγκεκριμένα, οι καρποί σταφυλιών της ποικιλίας </w:t>
      </w:r>
      <w:r w:rsidR="000C3EBF" w:rsidRPr="004F4060">
        <w:rPr>
          <w:sz w:val="22"/>
          <w:szCs w:val="22"/>
        </w:rPr>
        <w:t>Φράουλα</w:t>
      </w:r>
      <w:r w:rsidRPr="004F4060">
        <w:rPr>
          <w:sz w:val="22"/>
          <w:szCs w:val="22"/>
        </w:rPr>
        <w:t xml:space="preserve"> ήταν σε θέση να </w:t>
      </w:r>
      <w:r w:rsidR="004F4060" w:rsidRPr="004F4060">
        <w:rPr>
          <w:sz w:val="22"/>
          <w:szCs w:val="22"/>
        </w:rPr>
        <w:t>επάγουν</w:t>
      </w:r>
      <w:r w:rsidRPr="004F4060">
        <w:rPr>
          <w:sz w:val="22"/>
          <w:szCs w:val="22"/>
        </w:rPr>
        <w:t xml:space="preserve"> ένα επίπεδο βασικής άμυνας στο </w:t>
      </w:r>
      <w:r w:rsidR="004F4060" w:rsidRPr="004F4060">
        <w:rPr>
          <w:sz w:val="22"/>
          <w:szCs w:val="22"/>
        </w:rPr>
        <w:t>πρώτο</w:t>
      </w:r>
      <w:r w:rsidRPr="004F4060">
        <w:rPr>
          <w:sz w:val="22"/>
          <w:szCs w:val="22"/>
        </w:rPr>
        <w:t xml:space="preserve"> χρονικό σημείο εμβολιασμού (1 ημέρα) σε σύγκριση με την ποικιλία </w:t>
      </w:r>
      <w:r w:rsidR="000C3EBF" w:rsidRPr="004F4060">
        <w:rPr>
          <w:sz w:val="22"/>
          <w:szCs w:val="22"/>
        </w:rPr>
        <w:t>Βικτώρια</w:t>
      </w:r>
      <w:r w:rsidRPr="004F4060">
        <w:rPr>
          <w:sz w:val="22"/>
          <w:szCs w:val="22"/>
        </w:rPr>
        <w:t xml:space="preserve">. Αντίθετα, στην </w:t>
      </w:r>
      <w:r w:rsidR="00200420" w:rsidRPr="004F4060">
        <w:rPr>
          <w:sz w:val="22"/>
          <w:szCs w:val="22"/>
        </w:rPr>
        <w:t>Βικτώρια</w:t>
      </w:r>
      <w:r w:rsidRPr="004F4060">
        <w:rPr>
          <w:sz w:val="22"/>
          <w:szCs w:val="22"/>
        </w:rPr>
        <w:t xml:space="preserve">, τυχόν αμυντικές αποκρίσεις παρατηρήθηκαν μετά από μια καθυστέρηση και όχι νωρίτερα από 2 ημέρες. Αξιοσημείωτα, μετά τον πρώιμο μεταγραφικό επαναπρογραμματισμό στην ποικιλία </w:t>
      </w:r>
      <w:r w:rsidR="000C3EBF" w:rsidRPr="004F4060">
        <w:rPr>
          <w:sz w:val="22"/>
          <w:szCs w:val="22"/>
        </w:rPr>
        <w:t xml:space="preserve">Φράουλα </w:t>
      </w:r>
      <w:r w:rsidRPr="004F4060">
        <w:rPr>
          <w:sz w:val="22"/>
          <w:szCs w:val="22"/>
        </w:rPr>
        <w:t xml:space="preserve">(ομάδα FRA-1), σημειώθηκε ένας διφασικός επαναπρογραμματισμός με πτώση στην επαγωγή DEGs στην ομάδα FRA-2 και επακόλουθη αύξηση στην ομάδα FRA-3. Επιπλέον, οι μεταγραφικές αλλαγές στην </w:t>
      </w:r>
      <w:r w:rsidR="004F4060" w:rsidRPr="004F4060">
        <w:rPr>
          <w:sz w:val="22"/>
          <w:szCs w:val="22"/>
        </w:rPr>
        <w:t>ερυθρή</w:t>
      </w:r>
      <w:r w:rsidRPr="004F4060">
        <w:rPr>
          <w:sz w:val="22"/>
          <w:szCs w:val="22"/>
        </w:rPr>
        <w:t xml:space="preserve"> ποικιλία φαίνεται να είναι πιο συμπαγείς, δείχνοντας, σε κάποιο βαθμό, έναν λιγότερο εκτεταμένο μεταγραφικό επαναπρογραμματισμό σε σύγκριση με εκείνες στην λευκή ποικιλία που έδειξε μια ευρύτερη διαμόρφωση του μεταγραφώματος. Προηγουμένως, οι </w:t>
      </w:r>
      <w:r w:rsidR="004F4060" w:rsidRPr="004F4060">
        <w:rPr>
          <w:sz w:val="22"/>
          <w:szCs w:val="22"/>
        </w:rPr>
        <w:t>ερυθρές</w:t>
      </w:r>
      <w:r w:rsidRPr="004F4060">
        <w:rPr>
          <w:sz w:val="22"/>
          <w:szCs w:val="22"/>
        </w:rPr>
        <w:t xml:space="preserve"> ποικιλίες έδειξαν πιο γενικευμένη βιοχημική διαμόρφωση κατά τ</w:t>
      </w:r>
      <w:r w:rsidR="004F4060" w:rsidRPr="004F4060">
        <w:rPr>
          <w:sz w:val="22"/>
          <w:szCs w:val="22"/>
        </w:rPr>
        <w:t xml:space="preserve">ην μόλυνση </w:t>
      </w:r>
      <w:r w:rsidRPr="004F4060">
        <w:rPr>
          <w:sz w:val="22"/>
          <w:szCs w:val="22"/>
        </w:rPr>
        <w:t xml:space="preserve">με </w:t>
      </w:r>
      <w:r w:rsidR="004F4060" w:rsidRPr="004F4060">
        <w:rPr>
          <w:sz w:val="22"/>
          <w:szCs w:val="22"/>
        </w:rPr>
        <w:t xml:space="preserve">τον </w:t>
      </w:r>
      <w:r w:rsidRPr="004F4060">
        <w:rPr>
          <w:i/>
          <w:iCs/>
          <w:sz w:val="22"/>
          <w:szCs w:val="22"/>
        </w:rPr>
        <w:t>A. carb</w:t>
      </w:r>
      <w:r w:rsidR="004F4060" w:rsidRPr="004F4060">
        <w:rPr>
          <w:i/>
          <w:iCs/>
          <w:sz w:val="22"/>
          <w:szCs w:val="22"/>
        </w:rPr>
        <w:t>ο</w:t>
      </w:r>
      <w:r w:rsidRPr="004F4060">
        <w:rPr>
          <w:i/>
          <w:iCs/>
          <w:sz w:val="22"/>
          <w:szCs w:val="22"/>
        </w:rPr>
        <w:t>narius</w:t>
      </w:r>
      <w:r w:rsidRPr="004F4060">
        <w:rPr>
          <w:sz w:val="22"/>
          <w:szCs w:val="22"/>
        </w:rPr>
        <w:t xml:space="preserve"> σε σύγκριση με τις λευκές ποικιλίες [7]. Λαμβάνοντας υπόψη ότι η ποικιλία </w:t>
      </w:r>
      <w:r w:rsidR="004F4060" w:rsidRPr="004F4060">
        <w:rPr>
          <w:sz w:val="22"/>
          <w:szCs w:val="22"/>
        </w:rPr>
        <w:t>Βικτώρια</w:t>
      </w:r>
      <w:r w:rsidR="004F4060" w:rsidRPr="004F4060">
        <w:rPr>
          <w:sz w:val="22"/>
          <w:szCs w:val="22"/>
        </w:rPr>
        <w:t xml:space="preserve"> </w:t>
      </w:r>
      <w:r w:rsidRPr="004F4060">
        <w:rPr>
          <w:sz w:val="22"/>
          <w:szCs w:val="22"/>
        </w:rPr>
        <w:t xml:space="preserve">αποκάλυψε σημαντικά υψηλότερο βαθμό ανάπτυξης μυκήτων μέσω </w:t>
      </w:r>
      <w:r w:rsidR="004F4060" w:rsidRPr="004F4060">
        <w:rPr>
          <w:sz w:val="22"/>
          <w:szCs w:val="22"/>
        </w:rPr>
        <w:t xml:space="preserve">της </w:t>
      </w:r>
      <w:r w:rsidRPr="004F4060">
        <w:rPr>
          <w:sz w:val="22"/>
          <w:szCs w:val="22"/>
        </w:rPr>
        <w:t xml:space="preserve">σποριογένεσης </w:t>
      </w:r>
      <w:r w:rsidR="004F4060" w:rsidRPr="004F4060">
        <w:rPr>
          <w:sz w:val="22"/>
          <w:szCs w:val="22"/>
        </w:rPr>
        <w:t xml:space="preserve">των </w:t>
      </w:r>
      <w:r w:rsidRPr="004F4060">
        <w:rPr>
          <w:sz w:val="22"/>
          <w:szCs w:val="22"/>
        </w:rPr>
        <w:t xml:space="preserve">κονιδίων, καθώς και υψηλότερη περιεκτικότητα σε OTA, </w:t>
      </w:r>
      <w:r w:rsidR="004F4060" w:rsidRPr="004F4060">
        <w:rPr>
          <w:sz w:val="22"/>
          <w:szCs w:val="22"/>
        </w:rPr>
        <w:t>μπορούμε</w:t>
      </w:r>
      <w:r w:rsidRPr="004F4060">
        <w:rPr>
          <w:sz w:val="22"/>
          <w:szCs w:val="22"/>
        </w:rPr>
        <w:t xml:space="preserve"> να υποθέσουμε ότι αυτή η ποικιλία είναι πιο </w:t>
      </w:r>
      <w:r w:rsidR="004F4060" w:rsidRPr="004F4060">
        <w:rPr>
          <w:sz w:val="22"/>
          <w:szCs w:val="22"/>
        </w:rPr>
        <w:t>ευαίσθητη</w:t>
      </w:r>
      <w:r w:rsidRPr="004F4060">
        <w:rPr>
          <w:sz w:val="22"/>
          <w:szCs w:val="22"/>
        </w:rPr>
        <w:t xml:space="preserve"> στο</w:t>
      </w:r>
      <w:r w:rsidR="004F4060" w:rsidRPr="004F4060">
        <w:rPr>
          <w:sz w:val="22"/>
          <w:szCs w:val="22"/>
        </w:rPr>
        <w:t>ν</w:t>
      </w:r>
      <w:r w:rsidRPr="004F4060">
        <w:rPr>
          <w:sz w:val="22"/>
          <w:szCs w:val="22"/>
        </w:rPr>
        <w:t xml:space="preserve"> </w:t>
      </w:r>
      <w:r w:rsidRPr="004F4060">
        <w:rPr>
          <w:i/>
          <w:iCs/>
          <w:sz w:val="22"/>
          <w:szCs w:val="22"/>
        </w:rPr>
        <w:t>A. carbonarius</w:t>
      </w:r>
      <w:r w:rsidRPr="004F4060">
        <w:rPr>
          <w:sz w:val="22"/>
          <w:szCs w:val="22"/>
        </w:rPr>
        <w:t>.</w:t>
      </w:r>
    </w:p>
    <w:p w14:paraId="3D2C4ED7" w14:textId="671D5600" w:rsidR="00A200B8" w:rsidRPr="004F4060" w:rsidRDefault="00221A6C" w:rsidP="00600C42">
      <w:pPr>
        <w:pStyle w:val="CRONUSLabel"/>
        <w:spacing w:after="120"/>
        <w:rPr>
          <w:sz w:val="22"/>
          <w:szCs w:val="22"/>
          <w:highlight w:val="yellow"/>
        </w:rPr>
      </w:pPr>
      <w:r w:rsidRPr="004F4060">
        <w:rPr>
          <w:sz w:val="22"/>
          <w:szCs w:val="22"/>
        </w:rPr>
        <w:t xml:space="preserve">Το κυτταρικό τοίχωμα αποτελεί το δομικό </w:t>
      </w:r>
      <w:r w:rsidR="004F4060">
        <w:rPr>
          <w:sz w:val="22"/>
          <w:szCs w:val="22"/>
        </w:rPr>
        <w:t>«</w:t>
      </w:r>
      <w:r w:rsidRPr="004F4060">
        <w:rPr>
          <w:sz w:val="22"/>
          <w:szCs w:val="22"/>
        </w:rPr>
        <w:t>φράγμα</w:t>
      </w:r>
      <w:r w:rsidR="004F4060">
        <w:rPr>
          <w:sz w:val="22"/>
          <w:szCs w:val="22"/>
        </w:rPr>
        <w:t>»</w:t>
      </w:r>
      <w:r w:rsidRPr="004F4060">
        <w:rPr>
          <w:sz w:val="22"/>
          <w:szCs w:val="22"/>
        </w:rPr>
        <w:t xml:space="preserve"> σε απόκριση σε μια επίθεση παθογόνων, συμβάλλοντας στην έναρξη ενός φυτικού αμυντικού ρεπερτορίου [34,35], ενώ η απο</w:t>
      </w:r>
      <w:r w:rsidR="00FC4BBB">
        <w:rPr>
          <w:sz w:val="22"/>
          <w:szCs w:val="22"/>
        </w:rPr>
        <w:t>διοργάνωση</w:t>
      </w:r>
      <w:r w:rsidRPr="004F4060">
        <w:rPr>
          <w:sz w:val="22"/>
          <w:szCs w:val="22"/>
        </w:rPr>
        <w:t xml:space="preserve"> και η αποικοδόμηση του συμβάλλουν στην ευαισθησία του </w:t>
      </w:r>
      <w:r w:rsidR="004F4060">
        <w:rPr>
          <w:sz w:val="22"/>
          <w:szCs w:val="22"/>
        </w:rPr>
        <w:t xml:space="preserve">φυτού </w:t>
      </w:r>
      <w:r w:rsidRPr="004F4060">
        <w:rPr>
          <w:sz w:val="22"/>
          <w:szCs w:val="22"/>
        </w:rPr>
        <w:t xml:space="preserve">σε μόλυνση από </w:t>
      </w:r>
      <w:r w:rsidR="004F4060">
        <w:rPr>
          <w:sz w:val="22"/>
          <w:szCs w:val="22"/>
        </w:rPr>
        <w:t>φυτο</w:t>
      </w:r>
      <w:r w:rsidRPr="004F4060">
        <w:rPr>
          <w:sz w:val="22"/>
          <w:szCs w:val="22"/>
        </w:rPr>
        <w:t xml:space="preserve">παθογόνα [36,37]. Η αναλογία των αυξημένων γονιδίων </w:t>
      </w:r>
      <w:r w:rsidRPr="00FC4BBB">
        <w:rPr>
          <w:i/>
          <w:iCs/>
          <w:sz w:val="22"/>
          <w:szCs w:val="22"/>
        </w:rPr>
        <w:t>CesAs</w:t>
      </w:r>
      <w:r w:rsidRPr="004F4060">
        <w:rPr>
          <w:sz w:val="22"/>
          <w:szCs w:val="22"/>
        </w:rPr>
        <w:t xml:space="preserve"> που συμβάλλουν στην παρεμπόδιση της διείσδυσης των παθογόνων μέσω της σύνθεσης κυτταρίνης ήταν υψηλότερη στις ομάδες FRA-1 και FRA-3 από ό,τι στις ομάδες VIC-2 και VIC-3. Από την άλλη πλευρά, ένας επαρκής αριθμός γονιδίων DIR, LRX και XTH ήταν κυρίως υπερεκφρασμέν</w:t>
      </w:r>
      <w:r w:rsidR="00600C42">
        <w:rPr>
          <w:sz w:val="22"/>
          <w:szCs w:val="22"/>
        </w:rPr>
        <w:t>α</w:t>
      </w:r>
      <w:r w:rsidRPr="004F4060">
        <w:rPr>
          <w:sz w:val="22"/>
          <w:szCs w:val="22"/>
        </w:rPr>
        <w:t xml:space="preserve"> στις ομάδες VIC-2, VIC-3, FRA-1 και FRA-3. Αυτό υποδηλώνει μια μετατόπιση προς μια μερική ανάπτυξη αμυντικών αποκρίσεων που σχετίζονται με την τροποποίηση του κυτταρικού τοιχώματος με χρονικά εξαρτώμενο τρόπο μεταξύ των δύο ποικιλιών, καθώς αυτά τα γονίδια σχετίζονται με την παρεμπόδιση της διείσδυσης παθογόνων μέσω της πάχυνσης, της σκλήρυνσης, της λιγν</w:t>
      </w:r>
      <w:r w:rsidR="00FC4BBB">
        <w:rPr>
          <w:sz w:val="22"/>
          <w:szCs w:val="22"/>
        </w:rPr>
        <w:t>ιν</w:t>
      </w:r>
      <w:r w:rsidRPr="004F4060">
        <w:rPr>
          <w:sz w:val="22"/>
          <w:szCs w:val="22"/>
        </w:rPr>
        <w:t>οποίησης και της ενίσχυσης των κυτταρικών τοιχωμάτων [34,35,37,38]. Αξιοσημείωτ</w:t>
      </w:r>
      <w:r w:rsidR="00600C42">
        <w:rPr>
          <w:sz w:val="22"/>
          <w:szCs w:val="22"/>
        </w:rPr>
        <w:t>ο είναι το γεγονός ότι</w:t>
      </w:r>
      <w:r w:rsidRPr="004F4060">
        <w:rPr>
          <w:sz w:val="22"/>
          <w:szCs w:val="22"/>
        </w:rPr>
        <w:t xml:space="preserve"> </w:t>
      </w:r>
      <w:r w:rsidR="00600C42">
        <w:rPr>
          <w:sz w:val="22"/>
          <w:szCs w:val="22"/>
        </w:rPr>
        <w:t>ένας μεγάλος αριθμός</w:t>
      </w:r>
      <w:r w:rsidRPr="004F4060">
        <w:rPr>
          <w:sz w:val="22"/>
          <w:szCs w:val="22"/>
        </w:rPr>
        <w:t xml:space="preserve"> γονιδίων </w:t>
      </w:r>
      <w:r w:rsidRPr="00FC4BBB">
        <w:rPr>
          <w:i/>
          <w:iCs/>
          <w:sz w:val="22"/>
          <w:szCs w:val="22"/>
        </w:rPr>
        <w:t>LACs</w:t>
      </w:r>
      <w:r w:rsidRPr="004F4060">
        <w:rPr>
          <w:sz w:val="22"/>
          <w:szCs w:val="22"/>
        </w:rPr>
        <w:t xml:space="preserve"> ήταν κυρίως υπερεκφρασμέν</w:t>
      </w:r>
      <w:r w:rsidR="00600C42">
        <w:rPr>
          <w:sz w:val="22"/>
          <w:szCs w:val="22"/>
        </w:rPr>
        <w:t>α</w:t>
      </w:r>
      <w:r w:rsidRPr="004F4060">
        <w:rPr>
          <w:sz w:val="22"/>
          <w:szCs w:val="22"/>
        </w:rPr>
        <w:t xml:space="preserve"> στις ομάδες VIC-1, VIC-2 και VIC-3, ενώ ήταν σταθερά υπερεκφρασμένα στις ομάδες FRA-1, FRA-2 και FRA-3. Η επαγωγή τους αποδόθηκε στον ιδιαίτερα εμπλουτισμένο όρο GO «σύνδεση ιόντων χαλκού» και στις έξι ομάδες σύγκρισης. Στα φυτά, η συμμετοχή λακκασών στη λιγν</w:t>
      </w:r>
      <w:r w:rsidR="00600C42">
        <w:rPr>
          <w:sz w:val="22"/>
          <w:szCs w:val="22"/>
        </w:rPr>
        <w:t>ινο</w:t>
      </w:r>
      <w:r w:rsidRPr="004F4060">
        <w:rPr>
          <w:sz w:val="22"/>
          <w:szCs w:val="22"/>
        </w:rPr>
        <w:t xml:space="preserve">ποίηση </w:t>
      </w:r>
      <w:r w:rsidR="00600C42" w:rsidRPr="00600C42">
        <w:rPr>
          <w:sz w:val="22"/>
          <w:szCs w:val="22"/>
        </w:rPr>
        <w:t>αποθέσεων</w:t>
      </w:r>
      <w:r w:rsidR="00600C42" w:rsidRPr="00600C42">
        <w:rPr>
          <w:sz w:val="22"/>
          <w:szCs w:val="22"/>
          <w:lang w:val="en-GB"/>
        </w:rPr>
        <w:t> </w:t>
      </w:r>
      <w:r w:rsidR="00600C42" w:rsidRPr="00600C42">
        <w:rPr>
          <w:sz w:val="22"/>
          <w:szCs w:val="22"/>
        </w:rPr>
        <w:t xml:space="preserve"> </w:t>
      </w:r>
      <w:r w:rsidRPr="004F4060">
        <w:rPr>
          <w:sz w:val="22"/>
          <w:szCs w:val="22"/>
        </w:rPr>
        <w:t xml:space="preserve">κυτταρικού τοιχώματος είναι ένας διατηρημένος βασικός αμυντικός μηχανισμός [39]. Αξίζει επίσης να αναφερθεί ότι, σε ανθεκτικούς γονότυπους μήλων </w:t>
      </w:r>
      <w:r w:rsidRPr="004F4060">
        <w:rPr>
          <w:sz w:val="22"/>
          <w:szCs w:val="22"/>
        </w:rPr>
        <w:lastRenderedPageBreak/>
        <w:t xml:space="preserve">έναντι της μόλυνσης από </w:t>
      </w:r>
      <w:r w:rsidRPr="00600C42">
        <w:rPr>
          <w:i/>
          <w:iCs/>
          <w:sz w:val="22"/>
          <w:szCs w:val="22"/>
        </w:rPr>
        <w:t>Pythium ultimum</w:t>
      </w:r>
      <w:r w:rsidRPr="004F4060">
        <w:rPr>
          <w:sz w:val="22"/>
          <w:szCs w:val="22"/>
        </w:rPr>
        <w:t xml:space="preserve"> στις ρίζες, η αυξημένη δραστηριότητα της λακκάσης φαίνεται να υπάρχει πριν από την έκθεση στο παθογόνο [40]. Επιπλέον, η υπερέκφραση του γονιδίου </w:t>
      </w:r>
      <w:r w:rsidRPr="00FC4BBB">
        <w:rPr>
          <w:i/>
          <w:iCs/>
          <w:sz w:val="22"/>
          <w:szCs w:val="22"/>
        </w:rPr>
        <w:t>LAC</w:t>
      </w:r>
      <w:r w:rsidRPr="004F4060">
        <w:rPr>
          <w:sz w:val="22"/>
          <w:szCs w:val="22"/>
        </w:rPr>
        <w:t xml:space="preserve"> ενίσχυσε την αντοχή στο μαρασμό του </w:t>
      </w:r>
      <w:r w:rsidRPr="00600C42">
        <w:rPr>
          <w:i/>
          <w:iCs/>
          <w:sz w:val="22"/>
          <w:szCs w:val="22"/>
        </w:rPr>
        <w:t>Verticillium</w:t>
      </w:r>
      <w:r w:rsidRPr="004F4060">
        <w:rPr>
          <w:sz w:val="22"/>
          <w:szCs w:val="22"/>
        </w:rPr>
        <w:t xml:space="preserve"> στο βαμβάκι [41]. Μια παρόμοια υπερέκφραση ενός τέτοιου γονιδίου στο βαμβάκι αύξησε την λιγνι</w:t>
      </w:r>
      <w:r w:rsidR="00600C42">
        <w:rPr>
          <w:sz w:val="22"/>
          <w:szCs w:val="22"/>
        </w:rPr>
        <w:t>ν</w:t>
      </w:r>
      <w:r w:rsidRPr="004F4060">
        <w:rPr>
          <w:sz w:val="22"/>
          <w:szCs w:val="22"/>
        </w:rPr>
        <w:t>οποίηση και ενίσχυσε τη βιοσύνθεση</w:t>
      </w:r>
      <w:r w:rsidR="00600C42">
        <w:rPr>
          <w:sz w:val="22"/>
          <w:szCs w:val="22"/>
        </w:rPr>
        <w:t xml:space="preserve"> ιασμονικού οξέος</w:t>
      </w:r>
      <w:r w:rsidRPr="004F4060">
        <w:rPr>
          <w:sz w:val="22"/>
          <w:szCs w:val="22"/>
        </w:rPr>
        <w:t xml:space="preserve"> </w:t>
      </w:r>
      <w:r w:rsidR="00600C42">
        <w:rPr>
          <w:sz w:val="22"/>
          <w:szCs w:val="22"/>
        </w:rPr>
        <w:t>(</w:t>
      </w:r>
      <w:r w:rsidR="00600C42">
        <w:rPr>
          <w:sz w:val="22"/>
          <w:szCs w:val="22"/>
          <w:lang w:val="en-US"/>
        </w:rPr>
        <w:t>JA</w:t>
      </w:r>
      <w:r w:rsidR="00600C42" w:rsidRPr="00600C42">
        <w:rPr>
          <w:sz w:val="22"/>
          <w:szCs w:val="22"/>
        </w:rPr>
        <w:t>)</w:t>
      </w:r>
      <w:r w:rsidRPr="004F4060">
        <w:rPr>
          <w:sz w:val="22"/>
          <w:szCs w:val="22"/>
        </w:rPr>
        <w:t xml:space="preserve"> [42]. Από την άλλη πλευρά, και στις δύο ποικιλίες, η </w:t>
      </w:r>
      <w:r w:rsidR="00600C42">
        <w:rPr>
          <w:sz w:val="22"/>
          <w:szCs w:val="22"/>
        </w:rPr>
        <w:t>υπερέκφραση</w:t>
      </w:r>
      <w:r w:rsidRPr="004F4060">
        <w:rPr>
          <w:sz w:val="22"/>
          <w:szCs w:val="22"/>
        </w:rPr>
        <w:t xml:space="preserve"> των περισσότερων γονιδίων PME, τα οποία εμπλέκονται στη χαλάρωση του κυτταρικού τοιχώματος [37], μπορεί πιθανώς να διευκολύνει τον αποικισμό του παθογόνου. Συνολικά, αυτά τα αποτελέσματα δείχνουν ότι οι διεργασίες τροποποίησης και αποικοδόμησης του κυτταρικού τοιχώματος ενεργοποιήθηκαν νωρίτερα στην </w:t>
      </w:r>
      <w:r w:rsidR="0067282C">
        <w:rPr>
          <w:sz w:val="22"/>
          <w:szCs w:val="22"/>
        </w:rPr>
        <w:t>ερυθρή</w:t>
      </w:r>
      <w:r w:rsidRPr="004F4060">
        <w:rPr>
          <w:sz w:val="22"/>
          <w:szCs w:val="22"/>
        </w:rPr>
        <w:t xml:space="preserve"> ποικιλία σε </w:t>
      </w:r>
      <w:r w:rsidR="0067282C">
        <w:rPr>
          <w:sz w:val="22"/>
          <w:szCs w:val="22"/>
        </w:rPr>
        <w:t>απάντηση</w:t>
      </w:r>
      <w:r w:rsidRPr="004F4060">
        <w:rPr>
          <w:sz w:val="22"/>
          <w:szCs w:val="22"/>
        </w:rPr>
        <w:t xml:space="preserve"> </w:t>
      </w:r>
      <w:r w:rsidR="0067282C">
        <w:rPr>
          <w:sz w:val="22"/>
          <w:szCs w:val="22"/>
        </w:rPr>
        <w:t>της</w:t>
      </w:r>
      <w:r w:rsidRPr="004F4060">
        <w:rPr>
          <w:sz w:val="22"/>
          <w:szCs w:val="22"/>
        </w:rPr>
        <w:t xml:space="preserve"> </w:t>
      </w:r>
      <w:r w:rsidR="00600C42">
        <w:rPr>
          <w:sz w:val="22"/>
          <w:szCs w:val="22"/>
        </w:rPr>
        <w:t>μόλυνση</w:t>
      </w:r>
      <w:r w:rsidR="0067282C">
        <w:rPr>
          <w:sz w:val="22"/>
          <w:szCs w:val="22"/>
        </w:rPr>
        <w:t>ς</w:t>
      </w:r>
      <w:r w:rsidRPr="004F4060">
        <w:rPr>
          <w:sz w:val="22"/>
          <w:szCs w:val="22"/>
        </w:rPr>
        <w:t xml:space="preserve"> με </w:t>
      </w:r>
      <w:r w:rsidR="00600C42">
        <w:rPr>
          <w:sz w:val="22"/>
          <w:szCs w:val="22"/>
        </w:rPr>
        <w:t xml:space="preserve">τον </w:t>
      </w:r>
      <w:r w:rsidRPr="00600C42">
        <w:rPr>
          <w:i/>
          <w:iCs/>
          <w:sz w:val="22"/>
          <w:szCs w:val="22"/>
        </w:rPr>
        <w:t>A. carbonarius</w:t>
      </w:r>
      <w:r w:rsidRPr="004F4060">
        <w:rPr>
          <w:sz w:val="22"/>
          <w:szCs w:val="22"/>
        </w:rPr>
        <w:t>.</w:t>
      </w:r>
    </w:p>
    <w:p w14:paraId="1BCA4BBB" w14:textId="5E6D9C75" w:rsidR="00B65253" w:rsidRDefault="00B65253" w:rsidP="00B65253">
      <w:pPr>
        <w:pStyle w:val="CRONUSLabel"/>
        <w:spacing w:after="120"/>
        <w:rPr>
          <w:sz w:val="22"/>
          <w:szCs w:val="22"/>
        </w:rPr>
      </w:pPr>
      <w:r w:rsidRPr="00B65253">
        <w:rPr>
          <w:sz w:val="22"/>
          <w:szCs w:val="22"/>
        </w:rPr>
        <w:t>Ένα πλούσιο ρεπερτόριο γονιδίων με διαφορική έκφραση (</w:t>
      </w:r>
      <w:r w:rsidRPr="00B65253">
        <w:rPr>
          <w:sz w:val="22"/>
          <w:szCs w:val="22"/>
          <w:lang w:val="en-GB"/>
        </w:rPr>
        <w:t>DEGs</w:t>
      </w:r>
      <w:r w:rsidRPr="00B65253">
        <w:rPr>
          <w:sz w:val="22"/>
          <w:szCs w:val="22"/>
        </w:rPr>
        <w:t xml:space="preserve">) </w:t>
      </w:r>
      <w:r w:rsidR="00221A6C" w:rsidRPr="0067282C">
        <w:rPr>
          <w:sz w:val="22"/>
          <w:szCs w:val="22"/>
        </w:rPr>
        <w:t>που κωδικοποιούν RLK</w:t>
      </w:r>
      <w:r>
        <w:rPr>
          <w:sz w:val="22"/>
          <w:szCs w:val="22"/>
          <w:lang w:val="en-US"/>
        </w:rPr>
        <w:t>s</w:t>
      </w:r>
      <w:r w:rsidR="00221A6C" w:rsidRPr="0067282C">
        <w:rPr>
          <w:sz w:val="22"/>
          <w:szCs w:val="22"/>
        </w:rPr>
        <w:t xml:space="preserve"> και RLP</w:t>
      </w:r>
      <w:r>
        <w:rPr>
          <w:sz w:val="22"/>
          <w:szCs w:val="22"/>
          <w:lang w:val="en-US"/>
        </w:rPr>
        <w:t>s</w:t>
      </w:r>
      <w:r w:rsidR="00221A6C" w:rsidRPr="0067282C">
        <w:rPr>
          <w:sz w:val="22"/>
          <w:szCs w:val="22"/>
        </w:rPr>
        <w:t xml:space="preserve"> </w:t>
      </w:r>
      <w:r>
        <w:rPr>
          <w:sz w:val="22"/>
          <w:szCs w:val="22"/>
        </w:rPr>
        <w:t>που</w:t>
      </w:r>
      <w:r w:rsidR="00221A6C" w:rsidRPr="0067282C">
        <w:rPr>
          <w:sz w:val="22"/>
          <w:szCs w:val="22"/>
        </w:rPr>
        <w:t xml:space="preserve"> εμπλέκονται στην αλληλεπίδραση φυτού-μικροβίου, την αναγνώριση </w:t>
      </w:r>
      <w:r>
        <w:rPr>
          <w:sz w:val="22"/>
          <w:szCs w:val="22"/>
        </w:rPr>
        <w:t>φυτο</w:t>
      </w:r>
      <w:r w:rsidR="00221A6C" w:rsidRPr="0067282C">
        <w:rPr>
          <w:sz w:val="22"/>
          <w:szCs w:val="22"/>
        </w:rPr>
        <w:t>παθογόνων και τη σηματοδότηση αυξήθηκε κυρίως στις ομάδες VIC-2, VIC-3, FRA-1 και FRA-3, παρόλο που ένας σημαντικός αριθμός τέτοιων DEG</w:t>
      </w:r>
      <w:r>
        <w:rPr>
          <w:sz w:val="22"/>
          <w:szCs w:val="22"/>
          <w:lang w:val="en-US"/>
        </w:rPr>
        <w:t>s</w:t>
      </w:r>
      <w:r w:rsidR="00221A6C" w:rsidRPr="0067282C">
        <w:rPr>
          <w:sz w:val="22"/>
          <w:szCs w:val="22"/>
        </w:rPr>
        <w:t xml:space="preserve"> καταστάλθηκε επίσης σε ομάδες που σχετίζονται με τη Βικτώρια. Συγκεκριμένα, η αυξητική ρύθμιση μιας σειράς γονιδίων </w:t>
      </w:r>
      <w:r w:rsidR="00221A6C" w:rsidRPr="00B65253">
        <w:rPr>
          <w:i/>
          <w:iCs/>
          <w:sz w:val="22"/>
          <w:szCs w:val="22"/>
        </w:rPr>
        <w:t>GsSRK, LRR-RLK, CRK, RLK</w:t>
      </w:r>
      <w:r w:rsidR="00221A6C" w:rsidRPr="0067282C">
        <w:rPr>
          <w:sz w:val="22"/>
          <w:szCs w:val="22"/>
        </w:rPr>
        <w:t xml:space="preserve"> και </w:t>
      </w:r>
      <w:r w:rsidR="00221A6C" w:rsidRPr="00B65253">
        <w:rPr>
          <w:i/>
          <w:iCs/>
          <w:sz w:val="22"/>
          <w:szCs w:val="22"/>
        </w:rPr>
        <w:t>WAK</w:t>
      </w:r>
      <w:r w:rsidR="00221A6C" w:rsidRPr="0067282C">
        <w:rPr>
          <w:sz w:val="22"/>
          <w:szCs w:val="22"/>
        </w:rPr>
        <w:t xml:space="preserve"> παρατηρήθηκε στην ομάδα FRA-1. Αρκετά γονίδια </w:t>
      </w:r>
      <w:r w:rsidR="00221A6C" w:rsidRPr="00B65253">
        <w:rPr>
          <w:i/>
          <w:iCs/>
          <w:sz w:val="22"/>
          <w:szCs w:val="22"/>
        </w:rPr>
        <w:t>RLK</w:t>
      </w:r>
      <w:r w:rsidR="00221A6C" w:rsidRPr="0067282C">
        <w:rPr>
          <w:sz w:val="22"/>
          <w:szCs w:val="22"/>
        </w:rPr>
        <w:t xml:space="preserve"> έχουν αποδειχθεί προηγουμένως ότι ενεργοποιούνται σε</w:t>
      </w:r>
      <w:r>
        <w:rPr>
          <w:sz w:val="22"/>
          <w:szCs w:val="22"/>
        </w:rPr>
        <w:t xml:space="preserve"> αμυντικές</w:t>
      </w:r>
      <w:r w:rsidR="00221A6C" w:rsidRPr="0067282C">
        <w:rPr>
          <w:sz w:val="22"/>
          <w:szCs w:val="22"/>
        </w:rPr>
        <w:t xml:space="preserve"> αποκρίσεις έναντι νεκρ</w:t>
      </w:r>
      <w:r>
        <w:rPr>
          <w:sz w:val="22"/>
          <w:szCs w:val="22"/>
        </w:rPr>
        <w:t>οφυτικών</w:t>
      </w:r>
      <w:r w:rsidR="00221A6C" w:rsidRPr="0067282C">
        <w:rPr>
          <w:sz w:val="22"/>
          <w:szCs w:val="22"/>
        </w:rPr>
        <w:t xml:space="preserve"> παθογόνων [37,43], όπως τα </w:t>
      </w:r>
      <w:r w:rsidR="00221A6C" w:rsidRPr="00B65253">
        <w:rPr>
          <w:i/>
          <w:iCs/>
          <w:sz w:val="22"/>
          <w:szCs w:val="22"/>
        </w:rPr>
        <w:t>GsSRK</w:t>
      </w:r>
      <w:r w:rsidR="00221A6C" w:rsidRPr="0067282C">
        <w:rPr>
          <w:sz w:val="22"/>
          <w:szCs w:val="22"/>
        </w:rPr>
        <w:t xml:space="preserve"> [38,42]. Επιπλέον, τα γονίδια </w:t>
      </w:r>
      <w:r w:rsidR="00221A6C" w:rsidRPr="00B65253">
        <w:rPr>
          <w:i/>
          <w:iCs/>
          <w:sz w:val="22"/>
          <w:szCs w:val="22"/>
        </w:rPr>
        <w:t>CRK</w:t>
      </w:r>
      <w:r w:rsidR="00221A6C" w:rsidRPr="0067282C">
        <w:rPr>
          <w:sz w:val="22"/>
          <w:szCs w:val="22"/>
        </w:rPr>
        <w:t xml:space="preserve"> εμπλέκονται στη ρύθμιση των </w:t>
      </w:r>
      <w:r>
        <w:rPr>
          <w:sz w:val="22"/>
          <w:szCs w:val="22"/>
        </w:rPr>
        <w:t>μονοπατιών</w:t>
      </w:r>
      <w:r w:rsidR="00221A6C" w:rsidRPr="0067282C">
        <w:rPr>
          <w:sz w:val="22"/>
          <w:szCs w:val="22"/>
        </w:rPr>
        <w:t xml:space="preserve"> </w:t>
      </w:r>
      <w:r>
        <w:rPr>
          <w:sz w:val="22"/>
          <w:szCs w:val="22"/>
        </w:rPr>
        <w:t>ανοσοποιητικής</w:t>
      </w:r>
      <w:r w:rsidR="00221A6C" w:rsidRPr="0067282C">
        <w:rPr>
          <w:sz w:val="22"/>
          <w:szCs w:val="22"/>
        </w:rPr>
        <w:t xml:space="preserve"> σηματοδότησης </w:t>
      </w:r>
      <w:r>
        <w:rPr>
          <w:sz w:val="22"/>
          <w:szCs w:val="22"/>
        </w:rPr>
        <w:t xml:space="preserve">στα φυτά </w:t>
      </w:r>
      <w:r w:rsidR="00221A6C" w:rsidRPr="0067282C">
        <w:rPr>
          <w:sz w:val="22"/>
          <w:szCs w:val="22"/>
        </w:rPr>
        <w:t xml:space="preserve">[43]. Προηγουμένως, αναφέρθηκε επίσης ότι τα γονίδια </w:t>
      </w:r>
      <w:r w:rsidR="00221A6C" w:rsidRPr="00B65253">
        <w:rPr>
          <w:i/>
          <w:iCs/>
          <w:sz w:val="22"/>
          <w:szCs w:val="22"/>
        </w:rPr>
        <w:t>WAK</w:t>
      </w:r>
      <w:r w:rsidR="00221A6C" w:rsidRPr="0067282C">
        <w:rPr>
          <w:sz w:val="22"/>
          <w:szCs w:val="22"/>
        </w:rPr>
        <w:t xml:space="preserve"> </w:t>
      </w:r>
      <w:r>
        <w:rPr>
          <w:sz w:val="22"/>
          <w:szCs w:val="22"/>
        </w:rPr>
        <w:t>υπερεκφράστηκαν</w:t>
      </w:r>
      <w:r w:rsidR="00221A6C" w:rsidRPr="0067282C">
        <w:rPr>
          <w:sz w:val="22"/>
          <w:szCs w:val="22"/>
        </w:rPr>
        <w:t xml:space="preserve"> κατά τη διάρκεια μόλυνσης με </w:t>
      </w:r>
      <w:r>
        <w:rPr>
          <w:sz w:val="22"/>
          <w:szCs w:val="22"/>
        </w:rPr>
        <w:t xml:space="preserve">το μύκητα </w:t>
      </w:r>
      <w:r w:rsidR="00221A6C" w:rsidRPr="00B65253">
        <w:rPr>
          <w:i/>
          <w:iCs/>
          <w:sz w:val="22"/>
          <w:szCs w:val="22"/>
        </w:rPr>
        <w:t>B</w:t>
      </w:r>
      <w:r w:rsidR="00FC4BBB">
        <w:rPr>
          <w:i/>
          <w:iCs/>
          <w:sz w:val="22"/>
          <w:szCs w:val="22"/>
          <w:lang w:val="en-US"/>
        </w:rPr>
        <w:t>otryris</w:t>
      </w:r>
      <w:r w:rsidR="00221A6C" w:rsidRPr="00B65253">
        <w:rPr>
          <w:i/>
          <w:iCs/>
          <w:sz w:val="22"/>
          <w:szCs w:val="22"/>
        </w:rPr>
        <w:t xml:space="preserve"> cinerea</w:t>
      </w:r>
      <w:r w:rsidR="00221A6C" w:rsidRPr="0067282C">
        <w:rPr>
          <w:sz w:val="22"/>
          <w:szCs w:val="22"/>
        </w:rPr>
        <w:t xml:space="preserve"> σε </w:t>
      </w:r>
      <w:r>
        <w:rPr>
          <w:sz w:val="22"/>
          <w:szCs w:val="22"/>
        </w:rPr>
        <w:t>καρπούς</w:t>
      </w:r>
      <w:r w:rsidR="00221A6C" w:rsidRPr="0067282C">
        <w:rPr>
          <w:sz w:val="22"/>
          <w:szCs w:val="22"/>
        </w:rPr>
        <w:t xml:space="preserve"> φράουλας, </w:t>
      </w:r>
      <w:r>
        <w:rPr>
          <w:sz w:val="22"/>
          <w:szCs w:val="22"/>
        </w:rPr>
        <w:t xml:space="preserve">σε φύλλα </w:t>
      </w:r>
      <w:r w:rsidR="00221A6C" w:rsidRPr="0067282C">
        <w:rPr>
          <w:sz w:val="22"/>
          <w:szCs w:val="22"/>
        </w:rPr>
        <w:t>μαρο</w:t>
      </w:r>
      <w:r>
        <w:rPr>
          <w:sz w:val="22"/>
          <w:szCs w:val="22"/>
        </w:rPr>
        <w:t>υ</w:t>
      </w:r>
      <w:r w:rsidR="00221A6C" w:rsidRPr="0067282C">
        <w:rPr>
          <w:sz w:val="22"/>
          <w:szCs w:val="22"/>
        </w:rPr>
        <w:t>λι</w:t>
      </w:r>
      <w:r>
        <w:rPr>
          <w:sz w:val="22"/>
          <w:szCs w:val="22"/>
        </w:rPr>
        <w:t>ού</w:t>
      </w:r>
      <w:r w:rsidR="00221A6C" w:rsidRPr="0067282C">
        <w:rPr>
          <w:sz w:val="22"/>
          <w:szCs w:val="22"/>
        </w:rPr>
        <w:t xml:space="preserve"> και </w:t>
      </w:r>
      <w:r>
        <w:rPr>
          <w:sz w:val="22"/>
          <w:szCs w:val="22"/>
        </w:rPr>
        <w:t xml:space="preserve">σε </w:t>
      </w:r>
      <w:r w:rsidR="00221A6C" w:rsidRPr="0067282C">
        <w:rPr>
          <w:sz w:val="22"/>
          <w:szCs w:val="22"/>
        </w:rPr>
        <w:t xml:space="preserve">ροδοπέταλα [34,38,44]. </w:t>
      </w:r>
    </w:p>
    <w:p w14:paraId="248F6463" w14:textId="645AF046" w:rsidR="00221A6C" w:rsidRPr="0067282C" w:rsidRDefault="00221A6C" w:rsidP="002176A0">
      <w:pPr>
        <w:pStyle w:val="CRONUSLabel"/>
        <w:spacing w:after="120"/>
        <w:rPr>
          <w:sz w:val="22"/>
          <w:szCs w:val="22"/>
        </w:rPr>
      </w:pPr>
      <w:r w:rsidRPr="0067282C">
        <w:rPr>
          <w:sz w:val="22"/>
          <w:szCs w:val="22"/>
        </w:rPr>
        <w:t xml:space="preserve">Κατά τη μόλυνση με </w:t>
      </w:r>
      <w:r w:rsidR="002176A0">
        <w:rPr>
          <w:sz w:val="22"/>
          <w:szCs w:val="22"/>
        </w:rPr>
        <w:t xml:space="preserve">τον </w:t>
      </w:r>
      <w:r w:rsidRPr="00B57253">
        <w:rPr>
          <w:i/>
          <w:iCs/>
          <w:sz w:val="22"/>
          <w:szCs w:val="22"/>
        </w:rPr>
        <w:t>A. carbonarius</w:t>
      </w:r>
      <w:r w:rsidRPr="0067282C">
        <w:rPr>
          <w:sz w:val="22"/>
          <w:szCs w:val="22"/>
        </w:rPr>
        <w:t>, ένα</w:t>
      </w:r>
      <w:r w:rsidR="002176A0">
        <w:rPr>
          <w:sz w:val="22"/>
          <w:szCs w:val="22"/>
        </w:rPr>
        <w:t>ς</w:t>
      </w:r>
      <w:r w:rsidRPr="0067282C">
        <w:rPr>
          <w:sz w:val="22"/>
          <w:szCs w:val="22"/>
        </w:rPr>
        <w:t xml:space="preserve"> μεγάλο</w:t>
      </w:r>
      <w:r w:rsidR="002176A0">
        <w:rPr>
          <w:sz w:val="22"/>
          <w:szCs w:val="22"/>
        </w:rPr>
        <w:t>ς</w:t>
      </w:r>
      <w:r w:rsidRPr="0067282C">
        <w:rPr>
          <w:sz w:val="22"/>
          <w:szCs w:val="22"/>
        </w:rPr>
        <w:t xml:space="preserve"> </w:t>
      </w:r>
      <w:r w:rsidR="002176A0">
        <w:rPr>
          <w:sz w:val="22"/>
          <w:szCs w:val="22"/>
        </w:rPr>
        <w:t>αριθμός</w:t>
      </w:r>
      <w:r w:rsidRPr="0067282C">
        <w:rPr>
          <w:sz w:val="22"/>
          <w:szCs w:val="22"/>
        </w:rPr>
        <w:t xml:space="preserve"> TFs </w:t>
      </w:r>
      <w:r w:rsidR="002176A0">
        <w:rPr>
          <w:sz w:val="22"/>
          <w:szCs w:val="22"/>
        </w:rPr>
        <w:t>ενεργοποιήθηκε</w:t>
      </w:r>
      <w:r w:rsidRPr="0067282C">
        <w:rPr>
          <w:sz w:val="22"/>
          <w:szCs w:val="22"/>
        </w:rPr>
        <w:t xml:space="preserve"> κατά την περίοδο </w:t>
      </w:r>
      <w:r w:rsidR="002176A0">
        <w:rPr>
          <w:sz w:val="22"/>
          <w:szCs w:val="22"/>
        </w:rPr>
        <w:t>μόλυνσης</w:t>
      </w:r>
      <w:r w:rsidRPr="0067282C">
        <w:rPr>
          <w:sz w:val="22"/>
          <w:szCs w:val="22"/>
        </w:rPr>
        <w:t xml:space="preserve">, όπως αυτά που ανήκουν στις οικογένειες AP2/ERF, NAC, MYB, ZFP και WRKY. Τα μέλη αυτών των οικογενειών TF παίζουν καθοριστικό ρόλο στην ενορχήστρωση και ρύθμιση των αμυντικών μηχανισμών στα φυτά [37,39,45–50]. Στη μελέτη μας, ο μεταγραφικός επαναπρογραμματισμός των DEGs που κωδικοποιούν TF καθοδηγήθηκε από ένα διαφορετικό και χρονικά εξαρτώμενο προφίλ έκφρασης μεταξύ των δύο ποικιλιών. Έτσι, η πλειονότητα αυτών ήταν κυρίως υπερεκφρασμένη στις ομάδες VIC-2, VIC-3, FRA-1 και FRA-3. Ωστόσο, ένας σημαντικός αριθμός καταστάλθηκε επίσης σε αυτές τις ομάδες, ιδιαίτερα στις ομάδες VIC-2 και VIC-3, γεγονός που υποδηλώνει περαιτέρω την καταστολή των αμυντικών μηχανισμών στην ποικιλία </w:t>
      </w:r>
      <w:r w:rsidR="002176A0">
        <w:rPr>
          <w:sz w:val="22"/>
          <w:szCs w:val="22"/>
        </w:rPr>
        <w:t>Β</w:t>
      </w:r>
      <w:r w:rsidR="00FC4BBB">
        <w:rPr>
          <w:sz w:val="22"/>
          <w:szCs w:val="22"/>
        </w:rPr>
        <w:t>ι</w:t>
      </w:r>
      <w:r w:rsidR="002176A0">
        <w:rPr>
          <w:sz w:val="22"/>
          <w:szCs w:val="22"/>
        </w:rPr>
        <w:t>κτώρια</w:t>
      </w:r>
      <w:r w:rsidRPr="0067282C">
        <w:rPr>
          <w:sz w:val="22"/>
          <w:szCs w:val="22"/>
        </w:rPr>
        <w:t xml:space="preserve">. Ως αποτέλεσμα, οι όροι GO «δραστικότητα παράγοντα μεταγραφής δέσμευσης DNA» </w:t>
      </w:r>
      <w:r w:rsidR="002176A0">
        <w:rPr>
          <w:sz w:val="22"/>
          <w:szCs w:val="22"/>
        </w:rPr>
        <w:t>(</w:t>
      </w:r>
      <w:r w:rsidR="002176A0" w:rsidRPr="002176A0">
        <w:rPr>
          <w:sz w:val="22"/>
          <w:szCs w:val="22"/>
        </w:rPr>
        <w:t>DNA binding transcription factor activity</w:t>
      </w:r>
      <w:r w:rsidR="002176A0">
        <w:rPr>
          <w:sz w:val="22"/>
          <w:szCs w:val="22"/>
        </w:rPr>
        <w:t xml:space="preserve">) </w:t>
      </w:r>
      <w:r w:rsidRPr="0067282C">
        <w:rPr>
          <w:sz w:val="22"/>
          <w:szCs w:val="22"/>
        </w:rPr>
        <w:t xml:space="preserve">και «δραστικότητα ρυθμιστή μεταγραφής» </w:t>
      </w:r>
      <w:r w:rsidR="002176A0">
        <w:rPr>
          <w:sz w:val="22"/>
          <w:szCs w:val="22"/>
        </w:rPr>
        <w:t>(</w:t>
      </w:r>
      <w:r w:rsidR="002176A0" w:rsidRPr="002176A0">
        <w:rPr>
          <w:sz w:val="22"/>
          <w:szCs w:val="22"/>
        </w:rPr>
        <w:t>transcription regulator activity</w:t>
      </w:r>
      <w:r w:rsidR="002176A0">
        <w:rPr>
          <w:sz w:val="22"/>
          <w:szCs w:val="22"/>
        </w:rPr>
        <w:t xml:space="preserve">) </w:t>
      </w:r>
      <w:r w:rsidRPr="0067282C">
        <w:rPr>
          <w:sz w:val="22"/>
          <w:szCs w:val="22"/>
        </w:rPr>
        <w:t xml:space="preserve">εμπλουτίστηκαν σημαντικά και κυρίως αυξήθηκαν στις ομάδες VIC-2 και FRA-3. Τα μέλη της οικογένειας </w:t>
      </w:r>
      <w:r w:rsidRPr="00FC4BBB">
        <w:rPr>
          <w:i/>
          <w:iCs/>
          <w:sz w:val="22"/>
          <w:szCs w:val="22"/>
        </w:rPr>
        <w:t>bHLH</w:t>
      </w:r>
      <w:r w:rsidRPr="0067282C">
        <w:rPr>
          <w:sz w:val="22"/>
          <w:szCs w:val="22"/>
        </w:rPr>
        <w:t xml:space="preserve"> ταξινομούνται ως ρυθμιστές μεταγραφής που διαμεσολαβούνται από JA [51], ενώ τα </w:t>
      </w:r>
      <w:r w:rsidRPr="00FC4BBB">
        <w:rPr>
          <w:i/>
          <w:iCs/>
          <w:sz w:val="22"/>
          <w:szCs w:val="22"/>
        </w:rPr>
        <w:t>ERF</w:t>
      </w:r>
      <w:r w:rsidR="00FC4BBB">
        <w:rPr>
          <w:sz w:val="22"/>
          <w:szCs w:val="22"/>
          <w:lang w:val="en-US"/>
        </w:rPr>
        <w:t>s</w:t>
      </w:r>
      <w:r w:rsidRPr="0067282C">
        <w:rPr>
          <w:sz w:val="22"/>
          <w:szCs w:val="22"/>
        </w:rPr>
        <w:t xml:space="preserve"> ενσωματώνουν σήματα που περιλαμβάνουν JA και ET για να ρυθμίσουν τις μοριακές αποκρίσεις κατά τ</w:t>
      </w:r>
      <w:r w:rsidR="002176A0">
        <w:rPr>
          <w:sz w:val="22"/>
          <w:szCs w:val="22"/>
        </w:rPr>
        <w:t xml:space="preserve">ην μόλυνση </w:t>
      </w:r>
      <w:r w:rsidRPr="0067282C">
        <w:rPr>
          <w:sz w:val="22"/>
          <w:szCs w:val="22"/>
        </w:rPr>
        <w:t xml:space="preserve">[52]. Επιπλέον, τα μέλη ZFP και WRKY συμβάλλουν στη ρύθμιση και τη διαμόρφωση των αμυντικών αποκρίσεων έναντι των επιθέσεων </w:t>
      </w:r>
      <w:r w:rsidR="002176A0">
        <w:rPr>
          <w:sz w:val="22"/>
          <w:szCs w:val="22"/>
        </w:rPr>
        <w:t xml:space="preserve">φυτοπαθογόνων μυκήτων </w:t>
      </w:r>
      <w:r w:rsidRPr="0067282C">
        <w:rPr>
          <w:sz w:val="22"/>
          <w:szCs w:val="22"/>
        </w:rPr>
        <w:lastRenderedPageBreak/>
        <w:t xml:space="preserve">[46,53,54]. Αξιοσημείωτα, </w:t>
      </w:r>
      <w:r w:rsidR="002176A0">
        <w:rPr>
          <w:sz w:val="22"/>
          <w:szCs w:val="22"/>
        </w:rPr>
        <w:t xml:space="preserve">τα </w:t>
      </w:r>
      <w:r w:rsidRPr="0067282C">
        <w:rPr>
          <w:sz w:val="22"/>
          <w:szCs w:val="22"/>
        </w:rPr>
        <w:t>DEG</w:t>
      </w:r>
      <w:r w:rsidR="002176A0">
        <w:rPr>
          <w:sz w:val="22"/>
          <w:szCs w:val="22"/>
          <w:lang w:val="en-US"/>
        </w:rPr>
        <w:t>s</w:t>
      </w:r>
      <w:r w:rsidRPr="0067282C">
        <w:rPr>
          <w:sz w:val="22"/>
          <w:szCs w:val="22"/>
        </w:rPr>
        <w:t xml:space="preserve"> που κωδικοποιούν WRKY</w:t>
      </w:r>
      <w:r w:rsidR="00FC4BBB">
        <w:rPr>
          <w:sz w:val="22"/>
          <w:szCs w:val="22"/>
          <w:lang w:val="en-US"/>
        </w:rPr>
        <w:t>s</w:t>
      </w:r>
      <w:r w:rsidRPr="0067282C">
        <w:rPr>
          <w:sz w:val="22"/>
          <w:szCs w:val="22"/>
        </w:rPr>
        <w:t xml:space="preserve"> αυξήθηκαν σταθερά στις ομάδες VIC-2, VIC-3, FRA-1 και FRA-3. Είναι επίσης ενδιαφέρον να σημειωθεί ότι ένας σημαντικός αριθμός μελών της οικογένειας MYB αυξήθηκε στις ομάδες FRA-1 και FRA-3. Αυτ</w:t>
      </w:r>
      <w:r w:rsidR="002176A0">
        <w:rPr>
          <w:sz w:val="22"/>
          <w:szCs w:val="22"/>
        </w:rPr>
        <w:t xml:space="preserve">οί οι μεταγραφικοί παράγονες </w:t>
      </w:r>
      <w:r w:rsidRPr="0067282C">
        <w:rPr>
          <w:sz w:val="22"/>
          <w:szCs w:val="22"/>
        </w:rPr>
        <w:t xml:space="preserve">ρυθμίζουν τα αμυντικά δίκτυα και προάγουν την επαγωγή συσσώρευσης φλαβονοειδών προς την πρώιμη ενεργοποίηση του PTI σε απόκριση σε μια </w:t>
      </w:r>
      <w:r w:rsidR="002176A0">
        <w:rPr>
          <w:sz w:val="22"/>
          <w:szCs w:val="22"/>
        </w:rPr>
        <w:t>εισβολή φυτοπαθογόνου μύκητα</w:t>
      </w:r>
      <w:r w:rsidRPr="0067282C">
        <w:rPr>
          <w:sz w:val="22"/>
          <w:szCs w:val="22"/>
        </w:rPr>
        <w:t xml:space="preserve"> [55].</w:t>
      </w:r>
    </w:p>
    <w:p w14:paraId="7C542BF1" w14:textId="5F96D324" w:rsidR="00D65A8E" w:rsidRPr="00623009" w:rsidRDefault="00221A6C" w:rsidP="00623009">
      <w:pPr>
        <w:pStyle w:val="CRONUSLabel"/>
        <w:spacing w:after="120"/>
        <w:rPr>
          <w:sz w:val="22"/>
          <w:szCs w:val="22"/>
        </w:rPr>
      </w:pPr>
      <w:r w:rsidRPr="00450039">
        <w:rPr>
          <w:sz w:val="22"/>
          <w:szCs w:val="22"/>
        </w:rPr>
        <w:t>Είναι γνωστό ότι ο επαναπρογραμματισμός του δευτερογενούς μεταβολισμού ενεργοποιεί τις αμυντικές αποκρίσεις και τ</w:t>
      </w:r>
      <w:r w:rsidR="003939D0">
        <w:rPr>
          <w:sz w:val="22"/>
          <w:szCs w:val="22"/>
        </w:rPr>
        <w:t xml:space="preserve">α μεταβολικά μονοπάτια </w:t>
      </w:r>
      <w:r w:rsidRPr="00450039">
        <w:rPr>
          <w:sz w:val="22"/>
          <w:szCs w:val="22"/>
        </w:rPr>
        <w:t>του ξενιστή για την αντιμετώπιση μιας</w:t>
      </w:r>
      <w:r w:rsidR="003939D0">
        <w:rPr>
          <w:sz w:val="22"/>
          <w:szCs w:val="22"/>
        </w:rPr>
        <w:t xml:space="preserve"> </w:t>
      </w:r>
      <w:r w:rsidR="003939D0">
        <w:rPr>
          <w:sz w:val="22"/>
          <w:szCs w:val="22"/>
        </w:rPr>
        <w:t>εισβολή</w:t>
      </w:r>
      <w:r w:rsidR="003939D0">
        <w:rPr>
          <w:sz w:val="22"/>
          <w:szCs w:val="22"/>
        </w:rPr>
        <w:t>ς</w:t>
      </w:r>
      <w:r w:rsidR="003939D0">
        <w:rPr>
          <w:sz w:val="22"/>
          <w:szCs w:val="22"/>
        </w:rPr>
        <w:t xml:space="preserve"> φυτοπαθογόνου μύκητα</w:t>
      </w:r>
      <w:r w:rsidRPr="00450039">
        <w:rPr>
          <w:sz w:val="22"/>
          <w:szCs w:val="22"/>
        </w:rPr>
        <w:t xml:space="preserve"> [56,57]. Συγκεκριμένα, στη μελέτη μας, αυτή η μεταβολική παράκαμψη αποκαλύφθηκε κυρίως όχι νωρίτερα από την 2</w:t>
      </w:r>
      <w:r w:rsidRPr="003939D0">
        <w:rPr>
          <w:sz w:val="22"/>
          <w:szCs w:val="22"/>
          <w:vertAlign w:val="superscript"/>
        </w:rPr>
        <w:t>η</w:t>
      </w:r>
      <w:r w:rsidR="003939D0">
        <w:rPr>
          <w:sz w:val="22"/>
          <w:szCs w:val="22"/>
        </w:rPr>
        <w:t xml:space="preserve"> </w:t>
      </w:r>
      <w:r w:rsidRPr="00450039">
        <w:rPr>
          <w:sz w:val="22"/>
          <w:szCs w:val="22"/>
        </w:rPr>
        <w:t xml:space="preserve">ημέρα στην ποικιλία </w:t>
      </w:r>
      <w:r w:rsidR="003939D0">
        <w:rPr>
          <w:sz w:val="22"/>
          <w:szCs w:val="22"/>
        </w:rPr>
        <w:t>Βικτώρια</w:t>
      </w:r>
      <w:r w:rsidRPr="00450039">
        <w:rPr>
          <w:sz w:val="22"/>
          <w:szCs w:val="22"/>
        </w:rPr>
        <w:t xml:space="preserve">, ενώ, αντίθετα, στην ποικιλία </w:t>
      </w:r>
      <w:r w:rsidR="003939D0">
        <w:rPr>
          <w:sz w:val="22"/>
          <w:szCs w:val="22"/>
        </w:rPr>
        <w:t>Φράουλα</w:t>
      </w:r>
      <w:r w:rsidRPr="00450039">
        <w:rPr>
          <w:sz w:val="22"/>
          <w:szCs w:val="22"/>
        </w:rPr>
        <w:t>, αποκαλύφθηκε μια διφασική διαμόρφωση με μια πρώιμη ενεργοποίηση την 1</w:t>
      </w:r>
      <w:r w:rsidRPr="003939D0">
        <w:rPr>
          <w:sz w:val="22"/>
          <w:szCs w:val="22"/>
          <w:vertAlign w:val="superscript"/>
        </w:rPr>
        <w:t>η</w:t>
      </w:r>
      <w:r w:rsidR="003939D0">
        <w:rPr>
          <w:sz w:val="22"/>
          <w:szCs w:val="22"/>
        </w:rPr>
        <w:t xml:space="preserve"> </w:t>
      </w:r>
      <w:r w:rsidRPr="00450039">
        <w:rPr>
          <w:sz w:val="22"/>
          <w:szCs w:val="22"/>
        </w:rPr>
        <w:t>ημέρα ακολουθούμενη από μια μεταγενέστερη στις 3 ημέρες. Τα STS</w:t>
      </w:r>
      <w:r w:rsidR="00FC4BBB">
        <w:rPr>
          <w:sz w:val="22"/>
          <w:szCs w:val="22"/>
          <w:lang w:val="en-US"/>
        </w:rPr>
        <w:t>s</w:t>
      </w:r>
      <w:r w:rsidRPr="00450039">
        <w:rPr>
          <w:sz w:val="22"/>
          <w:szCs w:val="22"/>
        </w:rPr>
        <w:t xml:space="preserve"> εμπλέκονται στ</w:t>
      </w:r>
      <w:r w:rsidR="00E66BD6">
        <w:rPr>
          <w:sz w:val="22"/>
          <w:szCs w:val="22"/>
        </w:rPr>
        <w:t>ο μονοπάτι</w:t>
      </w:r>
      <w:r w:rsidRPr="00450039">
        <w:rPr>
          <w:sz w:val="22"/>
          <w:szCs w:val="22"/>
        </w:rPr>
        <w:t xml:space="preserve"> KEGG της «βιοσύνθεσης στιλβενοειδών, διαρυλεπτανοειδών και τζιντζερόλης», η οποία εμπλουτίστηκε </w:t>
      </w:r>
      <w:r w:rsidR="00E66BD6">
        <w:rPr>
          <w:sz w:val="22"/>
          <w:szCs w:val="22"/>
        </w:rPr>
        <w:t>σταθερά</w:t>
      </w:r>
      <w:r w:rsidRPr="00450039">
        <w:rPr>
          <w:sz w:val="22"/>
          <w:szCs w:val="22"/>
        </w:rPr>
        <w:t xml:space="preserve"> και ενεργοποιήθηκε σε μεγάλο βαθμό και στα τρία χρονικά σημεία και για τις δύο ποικιλίες. Τα κωδικοποιημένα ένζυμα τους είναι βασικά συστατικά στη βιοσύνθεση και συσσώρευση στιλβενικών φυτοαλεξινών, μιας μικρής κατηγορίας δευτερογενών μεταβολιτών φυτών που προέρχονται από τ</w:t>
      </w:r>
      <w:r w:rsidR="00E66BD6">
        <w:rPr>
          <w:sz w:val="22"/>
          <w:szCs w:val="22"/>
          <w:lang w:val="en-US"/>
        </w:rPr>
        <w:t>o</w:t>
      </w:r>
      <w:r w:rsidRPr="00450039">
        <w:rPr>
          <w:sz w:val="22"/>
          <w:szCs w:val="22"/>
        </w:rPr>
        <w:t xml:space="preserve"> </w:t>
      </w:r>
      <w:r w:rsidR="00E66BD6">
        <w:rPr>
          <w:sz w:val="22"/>
          <w:szCs w:val="22"/>
        </w:rPr>
        <w:t>μονοπάτι των</w:t>
      </w:r>
      <w:r w:rsidRPr="00450039">
        <w:rPr>
          <w:sz w:val="22"/>
          <w:szCs w:val="22"/>
        </w:rPr>
        <w:t xml:space="preserve"> φαινυλ</w:t>
      </w:r>
      <w:r w:rsidR="00E66BD6">
        <w:rPr>
          <w:sz w:val="22"/>
          <w:szCs w:val="22"/>
        </w:rPr>
        <w:t>ο</w:t>
      </w:r>
      <w:r w:rsidRPr="00450039">
        <w:rPr>
          <w:sz w:val="22"/>
          <w:szCs w:val="22"/>
        </w:rPr>
        <w:t>προπανοειδ</w:t>
      </w:r>
      <w:r w:rsidR="00E66BD6">
        <w:rPr>
          <w:sz w:val="22"/>
          <w:szCs w:val="22"/>
        </w:rPr>
        <w:t>ών</w:t>
      </w:r>
      <w:r w:rsidRPr="00450039">
        <w:rPr>
          <w:sz w:val="22"/>
          <w:szCs w:val="22"/>
        </w:rPr>
        <w:t xml:space="preserve"> και επάγουν αμυντικούς μηχανισμούς στο σταφύλι [58]. Τα διαγονιδιακά φυτά που εκφράζουν STS</w:t>
      </w:r>
      <w:r w:rsidR="00FC4BBB">
        <w:rPr>
          <w:sz w:val="22"/>
          <w:szCs w:val="22"/>
          <w:lang w:val="en-US"/>
        </w:rPr>
        <w:t>s</w:t>
      </w:r>
      <w:r w:rsidRPr="00450039">
        <w:rPr>
          <w:sz w:val="22"/>
          <w:szCs w:val="22"/>
        </w:rPr>
        <w:t xml:space="preserve"> ενίσχυσαν την αντοχή στις ασθένειες σε παθογόνα, όπως η </w:t>
      </w:r>
      <w:r w:rsidRPr="00E66BD6">
        <w:rPr>
          <w:i/>
          <w:iCs/>
          <w:sz w:val="22"/>
          <w:szCs w:val="22"/>
        </w:rPr>
        <w:t>Erwinia carotovora</w:t>
      </w:r>
      <w:r w:rsidRPr="00450039">
        <w:rPr>
          <w:sz w:val="22"/>
          <w:szCs w:val="22"/>
        </w:rPr>
        <w:t xml:space="preserve">, η </w:t>
      </w:r>
      <w:r w:rsidRPr="00E66BD6">
        <w:rPr>
          <w:i/>
          <w:iCs/>
          <w:sz w:val="22"/>
          <w:szCs w:val="22"/>
        </w:rPr>
        <w:t>Pyricularia oryzae</w:t>
      </w:r>
      <w:r w:rsidRPr="00450039">
        <w:rPr>
          <w:sz w:val="22"/>
          <w:szCs w:val="22"/>
        </w:rPr>
        <w:t xml:space="preserve"> και </w:t>
      </w:r>
      <w:r w:rsidR="00E66BD6">
        <w:rPr>
          <w:sz w:val="22"/>
          <w:szCs w:val="22"/>
        </w:rPr>
        <w:t xml:space="preserve">ο </w:t>
      </w:r>
      <w:r w:rsidRPr="00E66BD6">
        <w:rPr>
          <w:i/>
          <w:iCs/>
          <w:sz w:val="22"/>
          <w:szCs w:val="22"/>
        </w:rPr>
        <w:t>B</w:t>
      </w:r>
      <w:r w:rsidR="00E66BD6" w:rsidRPr="00E66BD6">
        <w:rPr>
          <w:i/>
          <w:iCs/>
          <w:sz w:val="22"/>
          <w:szCs w:val="22"/>
          <w:lang w:val="en-US"/>
        </w:rPr>
        <w:t>otrytis</w:t>
      </w:r>
      <w:r w:rsidRPr="00E66BD6">
        <w:rPr>
          <w:i/>
          <w:iCs/>
          <w:sz w:val="22"/>
          <w:szCs w:val="22"/>
        </w:rPr>
        <w:t xml:space="preserve"> cinerea</w:t>
      </w:r>
      <w:r w:rsidRPr="00450039">
        <w:rPr>
          <w:sz w:val="22"/>
          <w:szCs w:val="22"/>
        </w:rPr>
        <w:t xml:space="preserve"> [59–61]. Παρόλο που η έκφραση ενός γονιδίου STS ενίσχυσε την </w:t>
      </w:r>
      <w:r w:rsidR="00E66BD6">
        <w:rPr>
          <w:sz w:val="22"/>
          <w:szCs w:val="22"/>
        </w:rPr>
        <w:t>ανθεκτικότητα</w:t>
      </w:r>
      <w:r w:rsidRPr="00450039">
        <w:rPr>
          <w:sz w:val="22"/>
          <w:szCs w:val="22"/>
        </w:rPr>
        <w:t xml:space="preserve"> έναντι του ωιδίου στην αμπέλια [62], δεν παρατηρή</w:t>
      </w:r>
      <w:r w:rsidR="00E66BD6">
        <w:rPr>
          <w:sz w:val="22"/>
          <w:szCs w:val="22"/>
        </w:rPr>
        <w:t>θηκε</w:t>
      </w:r>
      <w:r w:rsidRPr="00450039">
        <w:rPr>
          <w:sz w:val="22"/>
          <w:szCs w:val="22"/>
        </w:rPr>
        <w:t xml:space="preserve"> καμία μεταβολομική τροποποίηση των στιλβενίων ως απόκριση σε μια μόλυνση από </w:t>
      </w:r>
      <w:r w:rsidRPr="00E66BD6">
        <w:rPr>
          <w:i/>
          <w:iCs/>
          <w:sz w:val="22"/>
          <w:szCs w:val="22"/>
        </w:rPr>
        <w:t xml:space="preserve">A. carbonarius </w:t>
      </w:r>
      <w:r w:rsidRPr="00450039">
        <w:rPr>
          <w:sz w:val="22"/>
          <w:szCs w:val="22"/>
        </w:rPr>
        <w:t xml:space="preserve">σε ράγες αμπέλου [7]. Στη μελέτη μας, αξίζει να αναφερθεί η </w:t>
      </w:r>
      <w:r w:rsidR="00E66BD6">
        <w:rPr>
          <w:sz w:val="22"/>
          <w:szCs w:val="22"/>
        </w:rPr>
        <w:t>σταθερή</w:t>
      </w:r>
      <w:r w:rsidRPr="00450039">
        <w:rPr>
          <w:sz w:val="22"/>
          <w:szCs w:val="22"/>
        </w:rPr>
        <w:t xml:space="preserve"> </w:t>
      </w:r>
      <w:r w:rsidR="00623009">
        <w:rPr>
          <w:sz w:val="22"/>
          <w:szCs w:val="22"/>
        </w:rPr>
        <w:t>ταυτόχρονη υπερέκφραση</w:t>
      </w:r>
      <w:r w:rsidRPr="00450039">
        <w:rPr>
          <w:sz w:val="22"/>
          <w:szCs w:val="22"/>
        </w:rPr>
        <w:t xml:space="preserve"> ενός μεγάλου αριθμού γονιδίων STS και στις έξι ομάδες σύγκρισης. Ένα παρόμοιο μοτίβο έκφρασης παρατηρήθηκε επίσης όσον αφορά την επαγωγή των γονιδίων PAL που κωδικοποιούν το βασικό ένζυμο στην οδό βιοσύνθεσης φαινόλης και συνέβαλαν στον υψηλό εμπλουτισμό των οδών KEGG «βιοσύνθεσης φαινυλοπροπανοειδών» και «μεταβολισμού φαινυλαλανίνης» και στις έξι ομάδες σύγκρισης. Επιπλέον, τα γονίδια 4-CL που συμμετέχουν στην επαγωγή των </w:t>
      </w:r>
      <w:r w:rsidR="00623009">
        <w:rPr>
          <w:sz w:val="22"/>
          <w:szCs w:val="22"/>
        </w:rPr>
        <w:t>μονοπατιών</w:t>
      </w:r>
      <w:r w:rsidRPr="00450039">
        <w:rPr>
          <w:sz w:val="22"/>
          <w:szCs w:val="22"/>
        </w:rPr>
        <w:t xml:space="preserve"> KEGG «βιοσύνθεσης φαινυλοπροπανοειδών» και «βιοσύνθεσης ουβικινόνης και άλλων τερπενοειδών-κινονών» ήταν κυρίως </w:t>
      </w:r>
      <w:r w:rsidR="00623009">
        <w:rPr>
          <w:sz w:val="22"/>
          <w:szCs w:val="22"/>
        </w:rPr>
        <w:t>υπερεκφρασμένα</w:t>
      </w:r>
      <w:r w:rsidRPr="00450039">
        <w:rPr>
          <w:sz w:val="22"/>
          <w:szCs w:val="22"/>
        </w:rPr>
        <w:t xml:space="preserve"> στις ομάδες VIC-2, VIC-3, FRA-1 και FRA-3. Προηγουμένως, η συσσώρευση φαινυλοπροπανοειδών και τερπενοειδών, μαζί με φυτοαλεξίνες, παρατηρήθηκε σε ράγες σταφυλιών των λευκών και </w:t>
      </w:r>
      <w:r w:rsidR="00623009">
        <w:rPr>
          <w:sz w:val="22"/>
          <w:szCs w:val="22"/>
        </w:rPr>
        <w:t>ερυθρών</w:t>
      </w:r>
      <w:r w:rsidRPr="00450039">
        <w:rPr>
          <w:sz w:val="22"/>
          <w:szCs w:val="22"/>
        </w:rPr>
        <w:t xml:space="preserve"> ποικιλιών κατά τη μόλυνση από</w:t>
      </w:r>
      <w:r w:rsidR="00623009">
        <w:rPr>
          <w:sz w:val="22"/>
          <w:szCs w:val="22"/>
        </w:rPr>
        <w:t xml:space="preserve"> τον</w:t>
      </w:r>
      <w:r w:rsidRPr="00450039">
        <w:rPr>
          <w:sz w:val="22"/>
          <w:szCs w:val="22"/>
        </w:rPr>
        <w:t xml:space="preserve"> </w:t>
      </w:r>
      <w:r w:rsidRPr="00623009">
        <w:rPr>
          <w:i/>
          <w:iCs/>
          <w:sz w:val="22"/>
          <w:szCs w:val="22"/>
        </w:rPr>
        <w:t>A. carbonarius</w:t>
      </w:r>
      <w:r w:rsidRPr="00450039">
        <w:rPr>
          <w:sz w:val="22"/>
          <w:szCs w:val="22"/>
        </w:rPr>
        <w:t xml:space="preserve"> [7]. Προκειμένου να ξεπεραστεί η άμυνα του ξενιστή, η μαννιτόλη εκκρίνεται από έναν αριθμό </w:t>
      </w:r>
      <w:r w:rsidR="00623009">
        <w:rPr>
          <w:sz w:val="22"/>
          <w:szCs w:val="22"/>
        </w:rPr>
        <w:t>μυκήτων φυτο</w:t>
      </w:r>
      <w:r w:rsidRPr="00450039">
        <w:rPr>
          <w:sz w:val="22"/>
          <w:szCs w:val="22"/>
        </w:rPr>
        <w:t xml:space="preserve">παθογόνων [63]. Αυτή η απόκριση είναι απαραίτητη για την παθογένειά τους, ενώ μεταλλαγμένα στελέχη </w:t>
      </w:r>
      <w:r w:rsidRPr="00623009">
        <w:rPr>
          <w:i/>
          <w:iCs/>
          <w:sz w:val="22"/>
          <w:szCs w:val="22"/>
        </w:rPr>
        <w:t>Alternaria alternata</w:t>
      </w:r>
      <w:r w:rsidRPr="00450039">
        <w:rPr>
          <w:sz w:val="22"/>
          <w:szCs w:val="22"/>
        </w:rPr>
        <w:t xml:space="preserve"> με έλλειψη μαννιτόλης έδειξαν μείωση στην παθογένειά τους στον καπνό [64]. Με τη σειρά τους, τα φυτά ενεργοποιούν MTD</w:t>
      </w:r>
      <w:r w:rsidR="00FC4BBB">
        <w:rPr>
          <w:sz w:val="22"/>
          <w:szCs w:val="22"/>
          <w:lang w:val="en-US"/>
        </w:rPr>
        <w:t>s</w:t>
      </w:r>
      <w:r w:rsidRPr="00450039">
        <w:rPr>
          <w:sz w:val="22"/>
          <w:szCs w:val="22"/>
        </w:rPr>
        <w:t xml:space="preserve"> που προκαλούνται από παθογόνα για να καταβολίσουν αποτελεσματικά την μαννιτόλη που εκκρίνεται από το παθογόνο [63]. Τα δεδομένα RNA-seq μας αποκάλυψαν μια </w:t>
      </w:r>
      <w:r w:rsidR="00623009">
        <w:rPr>
          <w:sz w:val="22"/>
          <w:szCs w:val="22"/>
        </w:rPr>
        <w:t>σταθερή</w:t>
      </w:r>
      <w:r w:rsidRPr="00450039">
        <w:rPr>
          <w:sz w:val="22"/>
          <w:szCs w:val="22"/>
        </w:rPr>
        <w:t xml:space="preserve"> </w:t>
      </w:r>
      <w:r w:rsidR="00623009">
        <w:rPr>
          <w:sz w:val="22"/>
          <w:szCs w:val="22"/>
        </w:rPr>
        <w:t>υπερέκφραση</w:t>
      </w:r>
      <w:r w:rsidRPr="00450039">
        <w:rPr>
          <w:sz w:val="22"/>
          <w:szCs w:val="22"/>
        </w:rPr>
        <w:t xml:space="preserve"> των γονιδίων MTD, </w:t>
      </w:r>
      <w:r w:rsidRPr="00450039">
        <w:rPr>
          <w:sz w:val="22"/>
          <w:szCs w:val="22"/>
        </w:rPr>
        <w:lastRenderedPageBreak/>
        <w:t xml:space="preserve">η οποία μπορεί να συμβάλλει στην ενεργοποίηση αμυντικών αποκρίσεων κατά την πρόκληση με </w:t>
      </w:r>
      <w:r w:rsidRPr="00623009">
        <w:rPr>
          <w:i/>
          <w:iCs/>
          <w:sz w:val="22"/>
          <w:szCs w:val="22"/>
        </w:rPr>
        <w:t>A. carbonarius</w:t>
      </w:r>
      <w:r w:rsidRPr="00450039">
        <w:rPr>
          <w:sz w:val="22"/>
          <w:szCs w:val="22"/>
        </w:rPr>
        <w:t xml:space="preserve">. Ομοίως, </w:t>
      </w:r>
      <w:r w:rsidR="00623009">
        <w:rPr>
          <w:sz w:val="22"/>
          <w:szCs w:val="22"/>
        </w:rPr>
        <w:t>τα</w:t>
      </w:r>
      <w:r w:rsidRPr="00450039">
        <w:rPr>
          <w:sz w:val="22"/>
          <w:szCs w:val="22"/>
        </w:rPr>
        <w:t xml:space="preserve"> DEG</w:t>
      </w:r>
      <w:r w:rsidR="00623009">
        <w:rPr>
          <w:sz w:val="22"/>
          <w:szCs w:val="22"/>
          <w:lang w:val="en-US"/>
        </w:rPr>
        <w:t>s</w:t>
      </w:r>
      <w:r w:rsidRPr="00450039">
        <w:rPr>
          <w:sz w:val="22"/>
          <w:szCs w:val="22"/>
        </w:rPr>
        <w:t xml:space="preserve"> που κωδικοποιούν ένζυμα OPR</w:t>
      </w:r>
      <w:r w:rsidR="00FC4BBB">
        <w:rPr>
          <w:sz w:val="22"/>
          <w:szCs w:val="22"/>
          <w:lang w:val="en-US"/>
        </w:rPr>
        <w:t>s</w:t>
      </w:r>
      <w:r w:rsidRPr="00450039">
        <w:rPr>
          <w:sz w:val="22"/>
          <w:szCs w:val="22"/>
        </w:rPr>
        <w:t xml:space="preserve"> αυξήθηκαν, ενώ η ενεργοποίησή τους προάγει τη βιοσύνθεση διαφόρων δευτερογενών μεταβολιτών, τη βιοσύνθεση JA και την οδό KEGG του «μεταβολισμού του άλφα-λινολενικού οξέος» [65]. </w:t>
      </w:r>
      <w:r w:rsidR="00623009">
        <w:rPr>
          <w:sz w:val="22"/>
          <w:szCs w:val="22"/>
          <w:lang w:val="en-US"/>
        </w:rPr>
        <w:t>To</w:t>
      </w:r>
      <w:r w:rsidRPr="00450039">
        <w:rPr>
          <w:sz w:val="22"/>
          <w:szCs w:val="22"/>
        </w:rPr>
        <w:t xml:space="preserve"> τελευταί</w:t>
      </w:r>
      <w:r w:rsidR="00FC4BBB">
        <w:rPr>
          <w:sz w:val="22"/>
          <w:szCs w:val="22"/>
        </w:rPr>
        <w:t>ο</w:t>
      </w:r>
      <w:r w:rsidRPr="00450039">
        <w:rPr>
          <w:sz w:val="22"/>
          <w:szCs w:val="22"/>
        </w:rPr>
        <w:t xml:space="preserve"> πρωτογεν</w:t>
      </w:r>
      <w:r w:rsidR="00623009">
        <w:rPr>
          <w:sz w:val="22"/>
          <w:szCs w:val="22"/>
        </w:rPr>
        <w:t>ές</w:t>
      </w:r>
      <w:r w:rsidRPr="00450039">
        <w:rPr>
          <w:sz w:val="22"/>
          <w:szCs w:val="22"/>
        </w:rPr>
        <w:t xml:space="preserve"> βιοσυνθετικ</w:t>
      </w:r>
      <w:r w:rsidR="00623009">
        <w:rPr>
          <w:sz w:val="22"/>
          <w:szCs w:val="22"/>
        </w:rPr>
        <w:t>ό</w:t>
      </w:r>
      <w:r w:rsidRPr="00450039">
        <w:rPr>
          <w:sz w:val="22"/>
          <w:szCs w:val="22"/>
        </w:rPr>
        <w:t xml:space="preserve"> </w:t>
      </w:r>
      <w:r w:rsidR="00623009">
        <w:rPr>
          <w:sz w:val="22"/>
          <w:szCs w:val="22"/>
        </w:rPr>
        <w:t>μονοπάτι</w:t>
      </w:r>
      <w:r w:rsidRPr="00450039">
        <w:rPr>
          <w:sz w:val="22"/>
          <w:szCs w:val="22"/>
        </w:rPr>
        <w:t xml:space="preserve"> εμπλουτίστηκε σημαντικά στις ομάδες VIC-2 και VIC-3, επίσης μέσω της </w:t>
      </w:r>
      <w:r w:rsidR="00623009">
        <w:rPr>
          <w:sz w:val="22"/>
          <w:szCs w:val="22"/>
        </w:rPr>
        <w:t>υπερέκφραση</w:t>
      </w:r>
      <w:r w:rsidRPr="00450039">
        <w:rPr>
          <w:sz w:val="22"/>
          <w:szCs w:val="22"/>
        </w:rPr>
        <w:t xml:space="preserve"> μερικών AOS, LOX και γονιδίων που κωδικοποιούν</w:t>
      </w:r>
      <w:r w:rsidR="00623009">
        <w:rPr>
          <w:sz w:val="22"/>
          <w:szCs w:val="22"/>
        </w:rPr>
        <w:t xml:space="preserve"> τη</w:t>
      </w:r>
      <w:r w:rsidRPr="00450039">
        <w:rPr>
          <w:sz w:val="22"/>
          <w:szCs w:val="22"/>
        </w:rPr>
        <w:t xml:space="preserve"> λινολεϊκή 9S-λιποξυγενάση.</w:t>
      </w:r>
      <w:r w:rsidR="00623009">
        <w:rPr>
          <w:sz w:val="22"/>
          <w:szCs w:val="22"/>
        </w:rPr>
        <w:t xml:space="preserve"> </w:t>
      </w:r>
      <w:r w:rsidRPr="00623009">
        <w:rPr>
          <w:sz w:val="22"/>
          <w:szCs w:val="22"/>
        </w:rPr>
        <w:t xml:space="preserve">Αξίζει </w:t>
      </w:r>
      <w:r w:rsidR="00623009">
        <w:rPr>
          <w:sz w:val="22"/>
          <w:szCs w:val="22"/>
        </w:rPr>
        <w:t xml:space="preserve">επίσης </w:t>
      </w:r>
      <w:r w:rsidRPr="00623009">
        <w:rPr>
          <w:sz w:val="22"/>
          <w:szCs w:val="22"/>
        </w:rPr>
        <w:t>να αναφερθεί ότι πολλά από αυτά τα γονίδια εμπλέκονται επίσης στη βιοσύνθεση JA, η οποία σχετίζεται με κρίσιμους ρυθμιστικούς ρόλους στις αμυντικές αποκρίσεις έναντι νεκρ</w:t>
      </w:r>
      <w:r w:rsidR="00623009">
        <w:rPr>
          <w:sz w:val="22"/>
          <w:szCs w:val="22"/>
        </w:rPr>
        <w:t>οτροφικών</w:t>
      </w:r>
      <w:r w:rsidRPr="00623009">
        <w:rPr>
          <w:sz w:val="22"/>
          <w:szCs w:val="22"/>
        </w:rPr>
        <w:t xml:space="preserve"> μυκήτων [34,57,66,67]. Με τη σειρά της, αυτό συνεπάγεται ότι το JA μπορεί να παίζει κρίσιμο ρόλο στις αποκρίσεις που προκαλούνται από τη σηματοδότηση, τουλάχιστον στην ποικιλία </w:t>
      </w:r>
      <w:r w:rsidR="00623009">
        <w:rPr>
          <w:sz w:val="22"/>
          <w:szCs w:val="22"/>
        </w:rPr>
        <w:t>Βικτώρια</w:t>
      </w:r>
      <w:r w:rsidRPr="00623009">
        <w:rPr>
          <w:sz w:val="22"/>
          <w:szCs w:val="22"/>
        </w:rPr>
        <w:t>. Αυτή η υπόθεση ενισχύεται περαιτέρω από την ανοδική ρύθμιση των γονιδίων JMT στις ομάδες VIC-2 και VIC-3. Επιπλέον, τα γονίδια CXE</w:t>
      </w:r>
      <w:r w:rsidR="00FC4BBB">
        <w:rPr>
          <w:sz w:val="22"/>
          <w:szCs w:val="22"/>
          <w:lang w:val="en-US"/>
        </w:rPr>
        <w:t>s</w:t>
      </w:r>
      <w:r w:rsidRPr="00623009">
        <w:rPr>
          <w:sz w:val="22"/>
          <w:szCs w:val="22"/>
        </w:rPr>
        <w:t xml:space="preserve"> ήταν κυρίως ανοδικά ρυθμισμένα στις ομάδες VIC-2, VIC-3, FRA-1 και FRA-3. Αυτά τα γονίδια αποδείχθηκαν ότι βελτιώνουν την </w:t>
      </w:r>
      <w:r w:rsidR="00623009">
        <w:rPr>
          <w:sz w:val="22"/>
          <w:szCs w:val="22"/>
        </w:rPr>
        <w:t>ανθεκτικότητα</w:t>
      </w:r>
      <w:r w:rsidRPr="00623009">
        <w:rPr>
          <w:sz w:val="22"/>
          <w:szCs w:val="22"/>
        </w:rPr>
        <w:t xml:space="preserve"> στις </w:t>
      </w:r>
      <w:r w:rsidR="00623009">
        <w:rPr>
          <w:sz w:val="22"/>
          <w:szCs w:val="22"/>
        </w:rPr>
        <w:t xml:space="preserve">μυκητολογικές </w:t>
      </w:r>
      <w:r w:rsidRPr="00623009">
        <w:rPr>
          <w:sz w:val="22"/>
          <w:szCs w:val="22"/>
        </w:rPr>
        <w:t>ασθένειες [68,69].</w:t>
      </w:r>
    </w:p>
    <w:p w14:paraId="331383C1" w14:textId="1491004F" w:rsidR="00221A6C" w:rsidRPr="00623009" w:rsidRDefault="00221A6C" w:rsidP="008E2A24">
      <w:pPr>
        <w:pStyle w:val="CRONUSLabel"/>
        <w:spacing w:after="120"/>
        <w:rPr>
          <w:sz w:val="22"/>
          <w:szCs w:val="22"/>
        </w:rPr>
      </w:pPr>
      <w:r w:rsidRPr="00623009">
        <w:rPr>
          <w:sz w:val="22"/>
          <w:szCs w:val="22"/>
        </w:rPr>
        <w:t>Από την άλλη πλευρά, τα φλαβονοειδή έχουν αποδειχθεί ότι έχουν αντιμυκητιακές ιδιότητες και η συσσώρευσή τους είναι κρίσιμη για την ενεργοποίηση αμυντικών αποκρίσεων στα φυτά [70]. Η συστατική ανοδική ρύθμιση των DEG</w:t>
      </w:r>
      <w:r w:rsidR="00623009">
        <w:rPr>
          <w:sz w:val="22"/>
          <w:szCs w:val="22"/>
          <w:lang w:val="en-US"/>
        </w:rPr>
        <w:t>s</w:t>
      </w:r>
      <w:r w:rsidRPr="00623009">
        <w:rPr>
          <w:sz w:val="22"/>
          <w:szCs w:val="22"/>
        </w:rPr>
        <w:t xml:space="preserve"> που κωδικοποιούν γονίδια CHS</w:t>
      </w:r>
      <w:r w:rsidR="00FC4BBB">
        <w:rPr>
          <w:sz w:val="22"/>
          <w:szCs w:val="22"/>
          <w:lang w:val="en-US"/>
        </w:rPr>
        <w:t>s</w:t>
      </w:r>
      <w:r w:rsidRPr="00623009">
        <w:rPr>
          <w:sz w:val="22"/>
          <w:szCs w:val="22"/>
        </w:rPr>
        <w:t xml:space="preserve"> μπορεί να συμβάλει περαιτέρω στον εμπλουτισμό της οδού KEGG «βιοσύνθεσης φλαβονοειδών» στις ομάδες FRA-1 και FRA-3. Επιπλέον, τα DEG</w:t>
      </w:r>
      <w:r w:rsidR="00623009">
        <w:rPr>
          <w:sz w:val="22"/>
          <w:szCs w:val="22"/>
          <w:lang w:val="en-US"/>
        </w:rPr>
        <w:t>s</w:t>
      </w:r>
      <w:r w:rsidRPr="00623009">
        <w:rPr>
          <w:sz w:val="22"/>
          <w:szCs w:val="22"/>
        </w:rPr>
        <w:t xml:space="preserve"> που κωδικοποιούν γονίδια ADT</w:t>
      </w:r>
      <w:r w:rsidR="00FC4BBB">
        <w:rPr>
          <w:sz w:val="22"/>
          <w:szCs w:val="22"/>
          <w:lang w:val="en-US"/>
        </w:rPr>
        <w:t>s</w:t>
      </w:r>
      <w:r w:rsidRPr="00623009">
        <w:rPr>
          <w:sz w:val="22"/>
          <w:szCs w:val="22"/>
        </w:rPr>
        <w:t xml:space="preserve"> και TRPS</w:t>
      </w:r>
      <w:r w:rsidR="00FC4BBB">
        <w:rPr>
          <w:sz w:val="22"/>
          <w:szCs w:val="22"/>
          <w:lang w:val="en-US"/>
        </w:rPr>
        <w:t>s</w:t>
      </w:r>
      <w:r w:rsidRPr="00623009">
        <w:rPr>
          <w:sz w:val="22"/>
          <w:szCs w:val="22"/>
        </w:rPr>
        <w:t xml:space="preserve"> ήταν κυρίως </w:t>
      </w:r>
      <w:r w:rsidR="00623009">
        <w:rPr>
          <w:sz w:val="22"/>
          <w:szCs w:val="22"/>
        </w:rPr>
        <w:t>υπερεκφρασμένα</w:t>
      </w:r>
      <w:r w:rsidRPr="00623009">
        <w:rPr>
          <w:sz w:val="22"/>
          <w:szCs w:val="22"/>
        </w:rPr>
        <w:t xml:space="preserve"> στις ομάδες VIC-2 και VIC-3 και μπορεί να συμβάλλουν στον εμπλουτισμό της οδού KEGG «βιοσύνθεσης αμινοξέων» στην ποικιλία </w:t>
      </w:r>
      <w:r w:rsidR="00623009">
        <w:rPr>
          <w:sz w:val="22"/>
          <w:szCs w:val="22"/>
        </w:rPr>
        <w:t>Βικτώρια</w:t>
      </w:r>
      <w:r w:rsidRPr="00623009">
        <w:rPr>
          <w:sz w:val="22"/>
          <w:szCs w:val="22"/>
        </w:rPr>
        <w:t>. Η επαγωγή τέτοιων DEG</w:t>
      </w:r>
      <w:r w:rsidR="00623009">
        <w:rPr>
          <w:sz w:val="22"/>
          <w:szCs w:val="22"/>
          <w:lang w:val="en-US"/>
        </w:rPr>
        <w:t>s</w:t>
      </w:r>
      <w:r w:rsidRPr="00623009">
        <w:rPr>
          <w:sz w:val="22"/>
          <w:szCs w:val="22"/>
        </w:rPr>
        <w:t xml:space="preserve"> μπορεί να </w:t>
      </w:r>
      <w:r w:rsidR="00623009">
        <w:rPr>
          <w:sz w:val="22"/>
          <w:szCs w:val="22"/>
        </w:rPr>
        <w:t>ενεργοποιηθεί</w:t>
      </w:r>
      <w:r w:rsidRPr="00623009">
        <w:rPr>
          <w:sz w:val="22"/>
          <w:szCs w:val="22"/>
        </w:rPr>
        <w:t xml:space="preserve"> από το</w:t>
      </w:r>
      <w:r w:rsidR="00623009">
        <w:rPr>
          <w:sz w:val="22"/>
          <w:szCs w:val="22"/>
        </w:rPr>
        <w:t>ν</w:t>
      </w:r>
      <w:r w:rsidRPr="00623009">
        <w:rPr>
          <w:sz w:val="22"/>
          <w:szCs w:val="22"/>
        </w:rPr>
        <w:t xml:space="preserve"> </w:t>
      </w:r>
      <w:r w:rsidRPr="00623009">
        <w:rPr>
          <w:i/>
          <w:iCs/>
          <w:sz w:val="22"/>
          <w:szCs w:val="22"/>
        </w:rPr>
        <w:t>A. carbonarius</w:t>
      </w:r>
      <w:r w:rsidRPr="00623009">
        <w:rPr>
          <w:sz w:val="22"/>
          <w:szCs w:val="22"/>
        </w:rPr>
        <w:t xml:space="preserve"> για την απόκτηση μιας περαιτέρω πηγής αζώτου για την παθογένεση. Από την άλλη πλευρά, παρέχοντας πρόσθετες πρόδρομες ουσίες για τη βιοσύνθεση δευτερογενών μεταβολιτών κατά τη διάρκεια της μόλυνσης, αυτός ο επαναπρογραμματισμός του πρωτογενούς μεταβολισμού μπορεί να ενεργοποιήσει αμυντικές αποκρίσεις στα σταφύλια [37,71]. Μερικά μέλη ενός γονιδίου που προκαλείται από PAMP</w:t>
      </w:r>
      <w:r w:rsidR="00FC4BBB">
        <w:rPr>
          <w:sz w:val="22"/>
          <w:szCs w:val="22"/>
          <w:lang w:val="en-US"/>
        </w:rPr>
        <w:t>s</w:t>
      </w:r>
      <w:r w:rsidRPr="00623009">
        <w:rPr>
          <w:sz w:val="22"/>
          <w:szCs w:val="22"/>
        </w:rPr>
        <w:t>, που ονομάζεται ομόλογο αναπνευστικής οξειδάσης έκρηξης (Rboh), το οποίο ρυθμίζει τη συσσώρευση δραστικών ειδών οξυγόνου (ROS) και την οξειδοαναγωγική ομο</w:t>
      </w:r>
      <w:r w:rsidR="004F412C">
        <w:rPr>
          <w:sz w:val="22"/>
          <w:szCs w:val="22"/>
        </w:rPr>
        <w:t>ι</w:t>
      </w:r>
      <w:r w:rsidRPr="00623009">
        <w:rPr>
          <w:sz w:val="22"/>
          <w:szCs w:val="22"/>
        </w:rPr>
        <w:t>όσταση [37,72], ήταν σταθερά ανοδικά ρυθμισμένα και στις δύο ποικιλίες κατά την περίοδο εμβολιασμού. Επιπλέον, μια άλλη στρατηγική σάρωσης φαίνεται να προκαλείται μεταγραφικά από την επαγωγή μιας πληθώρας γονιδίων που κωδικοποιούν γλουταθειόνη-S-τρανσφεράση και συμμετέχουν άμεσα σ</w:t>
      </w:r>
      <w:r w:rsidR="004F412C">
        <w:rPr>
          <w:sz w:val="22"/>
          <w:szCs w:val="22"/>
        </w:rPr>
        <w:t xml:space="preserve">το μονοπάτι </w:t>
      </w:r>
      <w:r w:rsidRPr="00623009">
        <w:rPr>
          <w:sz w:val="22"/>
          <w:szCs w:val="22"/>
        </w:rPr>
        <w:t xml:space="preserve">σάρωσης ROS [73], και τα οποία ήταν κυρίως </w:t>
      </w:r>
      <w:r w:rsidR="004F412C">
        <w:rPr>
          <w:sz w:val="22"/>
          <w:szCs w:val="22"/>
        </w:rPr>
        <w:t>υπερεκφρασμένα</w:t>
      </w:r>
      <w:r w:rsidRPr="00623009">
        <w:rPr>
          <w:sz w:val="22"/>
          <w:szCs w:val="22"/>
        </w:rPr>
        <w:t xml:space="preserve"> στις ομάδες VIC-2 και VIC-3.</w:t>
      </w:r>
    </w:p>
    <w:p w14:paraId="1F20D2E6" w14:textId="04F0C529" w:rsidR="00D65A8E" w:rsidRPr="004F412C" w:rsidRDefault="00221A6C" w:rsidP="004F412C">
      <w:pPr>
        <w:pStyle w:val="CRONUSLabel"/>
        <w:spacing w:after="120"/>
        <w:rPr>
          <w:sz w:val="22"/>
          <w:szCs w:val="22"/>
        </w:rPr>
      </w:pPr>
      <w:r w:rsidRPr="004F412C">
        <w:rPr>
          <w:sz w:val="22"/>
          <w:szCs w:val="22"/>
        </w:rPr>
        <w:t xml:space="preserve">Στη μελέτη μας, αποκαλύφθηκε η επαγωγή ενός </w:t>
      </w:r>
      <w:r w:rsidR="00E40797">
        <w:rPr>
          <w:sz w:val="22"/>
          <w:szCs w:val="22"/>
        </w:rPr>
        <w:t>μεγάλου</w:t>
      </w:r>
      <w:r w:rsidRPr="004F412C">
        <w:rPr>
          <w:sz w:val="22"/>
          <w:szCs w:val="22"/>
        </w:rPr>
        <w:t xml:space="preserve"> αριθμού DEG</w:t>
      </w:r>
      <w:r w:rsidR="00E40797">
        <w:rPr>
          <w:sz w:val="22"/>
          <w:szCs w:val="22"/>
          <w:lang w:val="en-US"/>
        </w:rPr>
        <w:t>s</w:t>
      </w:r>
      <w:r w:rsidRPr="004F412C">
        <w:rPr>
          <w:sz w:val="22"/>
          <w:szCs w:val="22"/>
        </w:rPr>
        <w:t xml:space="preserve"> που κωδικοποιούν πρωτεΐνες που σχετίζονται με την άμυνα </w:t>
      </w:r>
      <w:r w:rsidR="00E40797">
        <w:rPr>
          <w:sz w:val="22"/>
          <w:szCs w:val="22"/>
        </w:rPr>
        <w:t xml:space="preserve">του φυτού </w:t>
      </w:r>
      <w:r w:rsidRPr="004F412C">
        <w:rPr>
          <w:sz w:val="22"/>
          <w:szCs w:val="22"/>
        </w:rPr>
        <w:t>και</w:t>
      </w:r>
      <w:r w:rsidR="00E40797">
        <w:rPr>
          <w:sz w:val="22"/>
          <w:szCs w:val="22"/>
        </w:rPr>
        <w:t xml:space="preserve"> τα</w:t>
      </w:r>
      <w:r w:rsidRPr="004F412C">
        <w:rPr>
          <w:sz w:val="22"/>
          <w:szCs w:val="22"/>
        </w:rPr>
        <w:t xml:space="preserve"> PR</w:t>
      </w:r>
      <w:r w:rsidR="00E40797">
        <w:rPr>
          <w:sz w:val="22"/>
          <w:szCs w:val="22"/>
          <w:lang w:val="en-US"/>
        </w:rPr>
        <w:t>s</w:t>
      </w:r>
      <w:r w:rsidRPr="004F412C">
        <w:rPr>
          <w:sz w:val="22"/>
          <w:szCs w:val="22"/>
        </w:rPr>
        <w:t>, ιδιαίτερα στις ομάδες VIC-2, VIC-3, FRA-1 και FRA-3. Η επαγωγή τέτοιων γονιδίων υποδεικνύει περαιτέρω την καθυστέρηση στις ανοσο</w:t>
      </w:r>
      <w:r w:rsidR="00E40797">
        <w:rPr>
          <w:sz w:val="22"/>
          <w:szCs w:val="22"/>
        </w:rPr>
        <w:t xml:space="preserve">ποιητικές </w:t>
      </w:r>
      <w:r w:rsidRPr="004F412C">
        <w:rPr>
          <w:sz w:val="22"/>
          <w:szCs w:val="22"/>
        </w:rPr>
        <w:t xml:space="preserve">αποκρίσεις στην ποικιλία </w:t>
      </w:r>
      <w:r w:rsidR="00E40797">
        <w:rPr>
          <w:sz w:val="22"/>
          <w:szCs w:val="22"/>
        </w:rPr>
        <w:t>Βικτώρια</w:t>
      </w:r>
      <w:r w:rsidRPr="004F412C">
        <w:rPr>
          <w:sz w:val="22"/>
          <w:szCs w:val="22"/>
        </w:rPr>
        <w:t xml:space="preserve">. Επιπλέον, τα προφίλ έκφρασης ήταν αρκετά διακριτά μεταξύ των δύο ποικιλιών. Έτσι, στις ομάδες VIC-2 και VIC-3, ένας σημαντικός αριθμός αυτών των γονιδίων, ιδιαίτερα </w:t>
      </w:r>
      <w:r w:rsidRPr="004F412C">
        <w:rPr>
          <w:sz w:val="22"/>
          <w:szCs w:val="22"/>
        </w:rPr>
        <w:lastRenderedPageBreak/>
        <w:t>εκείνων που κωδικοποιούν πρωτεΐνες ανθεκτικότητας σε ασθένειες, έδειξε ότι έχουν έντονη τάση καταστολής, ενώ τέτοια γονίδια ήταν υπερεκφρασμένα κυρίως στην ομάδα FRA-1. Η υπερέκφραση των γονιδίων που κωδικοποιούν αμυντικές ουσίες παρατηρήθηκε στις ομάδες VIC-2 και VIC-3. Αξίζει να σημειωθεί ότι, και στις δύο ποικιλίες, τα DEG</w:t>
      </w:r>
      <w:r w:rsidR="00E40797">
        <w:rPr>
          <w:sz w:val="22"/>
          <w:szCs w:val="22"/>
          <w:lang w:val="en-US"/>
        </w:rPr>
        <w:t>s</w:t>
      </w:r>
      <w:r w:rsidRPr="004F412C">
        <w:rPr>
          <w:sz w:val="22"/>
          <w:szCs w:val="22"/>
        </w:rPr>
        <w:t xml:space="preserve"> που κωδικοποιούν ομόλογα των κύριων αλλεργιογόνων πρωτεϊνών Pru ar 1, που ανήκουν στην οικογένεια ομάδων PR-10, ήταν σταθερά υπερεκφρασμένα στις ομάδες VIC-2, VIC-3, FRA-1 και FRA-3. Αυτά τα γονίδια αλληλεπιδρούν με μεταβολικά συστατικά της βιοσύνθεσης φλαβονοειδών και συμμετέχουν στη ρύθμιση της αμυντικής σηματοδότησης που ενισχύεται από το JA [74]. Προηγουμένως, τέτοια γονίδια είχαν επίσης προκληθεί σε </w:t>
      </w:r>
      <w:r w:rsidR="00E40797">
        <w:rPr>
          <w:sz w:val="22"/>
          <w:szCs w:val="22"/>
        </w:rPr>
        <w:t>καρπούς</w:t>
      </w:r>
      <w:r w:rsidRPr="004F412C">
        <w:rPr>
          <w:sz w:val="22"/>
          <w:szCs w:val="22"/>
        </w:rPr>
        <w:t xml:space="preserve"> που είχαν μολυνθεί με</w:t>
      </w:r>
      <w:r w:rsidR="00E40797">
        <w:rPr>
          <w:sz w:val="22"/>
          <w:szCs w:val="22"/>
        </w:rPr>
        <w:t xml:space="preserve"> το μύκητα</w:t>
      </w:r>
      <w:r w:rsidRPr="004F412C">
        <w:rPr>
          <w:sz w:val="22"/>
          <w:szCs w:val="22"/>
        </w:rPr>
        <w:t xml:space="preserve"> </w:t>
      </w:r>
      <w:r w:rsidRPr="00E40797">
        <w:rPr>
          <w:i/>
          <w:iCs/>
          <w:sz w:val="22"/>
          <w:szCs w:val="22"/>
        </w:rPr>
        <w:t>B. cinerea</w:t>
      </w:r>
      <w:r w:rsidRPr="004F412C">
        <w:rPr>
          <w:sz w:val="22"/>
          <w:szCs w:val="22"/>
        </w:rPr>
        <w:t xml:space="preserve"> [75]. Από την άλλη πλευρά, τα DEG</w:t>
      </w:r>
      <w:r w:rsidR="00E40797">
        <w:rPr>
          <w:sz w:val="22"/>
          <w:szCs w:val="22"/>
          <w:lang w:val="en-US"/>
        </w:rPr>
        <w:t>s</w:t>
      </w:r>
      <w:r w:rsidRPr="004F412C">
        <w:rPr>
          <w:sz w:val="22"/>
          <w:szCs w:val="22"/>
        </w:rPr>
        <w:t xml:space="preserve"> που κωδικοποιούν πρωτεΐνες που σχετίζονται με το BON1 (BAPs) ήταν σταθερά υπερεκφρασμένα και στις δύο ποικιλίες. Αυτά τα γονίδια είναι αρνητικοί ρυθμιστές των ανοσολογικών αποκρίσεων [76], γεγονός που υποδηλώνει ότι οι αμυντικές αποκρίσεις καταστάλθηκαν επίσης κατά την περίοδο </w:t>
      </w:r>
      <w:r w:rsidR="00E40797">
        <w:rPr>
          <w:sz w:val="22"/>
          <w:szCs w:val="22"/>
        </w:rPr>
        <w:t>μόλυνσης</w:t>
      </w:r>
      <w:r w:rsidRPr="004F412C">
        <w:rPr>
          <w:sz w:val="22"/>
          <w:szCs w:val="22"/>
        </w:rPr>
        <w:t xml:space="preserve">. Επιπλέον, </w:t>
      </w:r>
      <w:r w:rsidR="00E40797" w:rsidRPr="004F412C">
        <w:rPr>
          <w:sz w:val="22"/>
          <w:szCs w:val="22"/>
        </w:rPr>
        <w:t>τα DEG</w:t>
      </w:r>
      <w:r w:rsidR="00E40797">
        <w:rPr>
          <w:sz w:val="22"/>
          <w:szCs w:val="22"/>
          <w:lang w:val="en-US"/>
        </w:rPr>
        <w:t>s</w:t>
      </w:r>
      <w:r w:rsidRPr="004F412C">
        <w:rPr>
          <w:sz w:val="22"/>
          <w:szCs w:val="22"/>
        </w:rPr>
        <w:t xml:space="preserve"> που κωδικοποιούν μέλη οξυγενασών τύπου DMR6 ήταν σε υψηλά επίπεδα, κυρίως στις ομάδες VIC-2 και VIC-3, υποδεικνύοντας ότι οι αμυντικές αποκρίσεις καταστάλθηκαν περαιτέρω στην ποικιλία </w:t>
      </w:r>
      <w:r w:rsidR="00E40797">
        <w:rPr>
          <w:sz w:val="22"/>
          <w:szCs w:val="22"/>
        </w:rPr>
        <w:t>Βικτώρια</w:t>
      </w:r>
      <w:r w:rsidRPr="004F412C">
        <w:rPr>
          <w:sz w:val="22"/>
          <w:szCs w:val="22"/>
        </w:rPr>
        <w:t xml:space="preserve">, συμβάλλοντας στην ευαισθησία του </w:t>
      </w:r>
      <w:r w:rsidRPr="00E40797">
        <w:rPr>
          <w:i/>
          <w:iCs/>
          <w:sz w:val="22"/>
          <w:szCs w:val="22"/>
        </w:rPr>
        <w:t>A. carbonarius</w:t>
      </w:r>
      <w:r w:rsidRPr="004F412C">
        <w:rPr>
          <w:sz w:val="22"/>
          <w:szCs w:val="22"/>
        </w:rPr>
        <w:t>. Αυτ</w:t>
      </w:r>
      <w:r w:rsidR="00E40797">
        <w:rPr>
          <w:sz w:val="22"/>
          <w:szCs w:val="22"/>
        </w:rPr>
        <w:t>ά</w:t>
      </w:r>
      <w:r w:rsidRPr="004F412C">
        <w:rPr>
          <w:sz w:val="22"/>
          <w:szCs w:val="22"/>
        </w:rPr>
        <w:t xml:space="preserve"> </w:t>
      </w:r>
      <w:r w:rsidR="00E40797" w:rsidRPr="004F412C">
        <w:rPr>
          <w:sz w:val="22"/>
          <w:szCs w:val="22"/>
        </w:rPr>
        <w:t>τα DEG</w:t>
      </w:r>
      <w:r w:rsidR="00E40797">
        <w:rPr>
          <w:sz w:val="22"/>
          <w:szCs w:val="22"/>
          <w:lang w:val="en-US"/>
        </w:rPr>
        <w:t>s</w:t>
      </w:r>
      <w:r w:rsidRPr="004F412C">
        <w:rPr>
          <w:sz w:val="22"/>
          <w:szCs w:val="22"/>
        </w:rPr>
        <w:t xml:space="preserve"> είναι γνωστ</w:t>
      </w:r>
      <w:r w:rsidR="00E40797">
        <w:rPr>
          <w:sz w:val="22"/>
          <w:szCs w:val="22"/>
        </w:rPr>
        <w:t xml:space="preserve">οί </w:t>
      </w:r>
      <w:r w:rsidRPr="004F412C">
        <w:rPr>
          <w:sz w:val="22"/>
          <w:szCs w:val="22"/>
        </w:rPr>
        <w:t xml:space="preserve">αρνητικοί ρυθμιστές της </w:t>
      </w:r>
      <w:r w:rsidR="00E40797">
        <w:rPr>
          <w:sz w:val="22"/>
          <w:szCs w:val="22"/>
        </w:rPr>
        <w:t>άμυνας των φυτών</w:t>
      </w:r>
      <w:r w:rsidRPr="004F412C">
        <w:rPr>
          <w:sz w:val="22"/>
          <w:szCs w:val="22"/>
        </w:rPr>
        <w:t>, λειτουργώντας ως παράγοντες ευαισθησίας των βασικών αμυντικών αποκρίσεων [77].</w:t>
      </w:r>
    </w:p>
    <w:p w14:paraId="1EC586BA" w14:textId="12CB2486" w:rsidR="00221A6C" w:rsidRPr="00E40797" w:rsidRDefault="00221A6C" w:rsidP="008E2A24">
      <w:pPr>
        <w:pStyle w:val="CRONUSLabel"/>
        <w:spacing w:after="120"/>
        <w:rPr>
          <w:sz w:val="22"/>
          <w:szCs w:val="22"/>
        </w:rPr>
      </w:pPr>
      <w:r w:rsidRPr="00E40797">
        <w:rPr>
          <w:sz w:val="22"/>
          <w:szCs w:val="22"/>
        </w:rPr>
        <w:t>Τα DEG</w:t>
      </w:r>
      <w:r w:rsidR="00E40797">
        <w:rPr>
          <w:sz w:val="22"/>
          <w:szCs w:val="22"/>
          <w:lang w:val="en-US"/>
        </w:rPr>
        <w:t>s</w:t>
      </w:r>
      <w:r w:rsidRPr="00E40797">
        <w:rPr>
          <w:sz w:val="22"/>
          <w:szCs w:val="22"/>
        </w:rPr>
        <w:t xml:space="preserve"> που κωδικοποιούν μεταφορείς επάγονται επίσης κυρίως στις ομάδες VIC-2, VIC-3, FRA-1 και FRA-3. Αρκετά από αυτά, όπως αυτά που κωδικοποιούν μεταφορείς LHT, μπορεί να έχουν χειραγωγηθεί από το </w:t>
      </w:r>
      <w:r w:rsidRPr="00E40797">
        <w:rPr>
          <w:i/>
          <w:iCs/>
          <w:sz w:val="22"/>
          <w:szCs w:val="22"/>
        </w:rPr>
        <w:t xml:space="preserve">A. carbonarius </w:t>
      </w:r>
      <w:r w:rsidRPr="00E40797">
        <w:rPr>
          <w:sz w:val="22"/>
          <w:szCs w:val="22"/>
        </w:rPr>
        <w:t>για τις δικές του ανάγκες, ώστε να λαμβάνει θρεπτικά συστατικά από αποσυντεθειμένα κύτταρα ξενιστή [75]. Επιπλέον, τα DEG</w:t>
      </w:r>
      <w:r w:rsidR="00E40797">
        <w:rPr>
          <w:sz w:val="22"/>
          <w:szCs w:val="22"/>
          <w:lang w:val="en-US"/>
        </w:rPr>
        <w:t>s</w:t>
      </w:r>
      <w:r w:rsidRPr="00E40797">
        <w:rPr>
          <w:sz w:val="22"/>
          <w:szCs w:val="22"/>
        </w:rPr>
        <w:t xml:space="preserve"> που κωδικοποιούν μεταφορείς ABC, όπως αυτοί της οικογένειας G, οι οποίοι εμπλέκονται στη μεταφορά δευτερογενών μεταβολιτών σε φυτά που έχουν προσβληθεί από παθογόνα [78], καταστέλλονται σε μεγάλο βαθμό στις ομάδες VIC-2 και VIC-3.</w:t>
      </w:r>
    </w:p>
    <w:p w14:paraId="1ACE46BE" w14:textId="281A09D9" w:rsidR="00221A6C" w:rsidRPr="00E40797" w:rsidRDefault="001B7A44" w:rsidP="001B7A44">
      <w:pPr>
        <w:pStyle w:val="CRONUSLabel"/>
        <w:spacing w:after="120"/>
        <w:rPr>
          <w:sz w:val="22"/>
          <w:szCs w:val="22"/>
        </w:rPr>
      </w:pPr>
      <w:r>
        <w:rPr>
          <w:sz w:val="22"/>
          <w:szCs w:val="22"/>
          <w:lang w:val="en-US"/>
        </w:rPr>
        <w:t>O</w:t>
      </w:r>
      <w:r w:rsidR="00221A6C" w:rsidRPr="00E40797">
        <w:rPr>
          <w:sz w:val="22"/>
          <w:szCs w:val="22"/>
        </w:rPr>
        <w:t xml:space="preserve"> </w:t>
      </w:r>
      <w:r w:rsidR="00221A6C" w:rsidRPr="00E40797">
        <w:rPr>
          <w:i/>
          <w:iCs/>
          <w:sz w:val="22"/>
          <w:szCs w:val="22"/>
        </w:rPr>
        <w:t>A. carbonarius</w:t>
      </w:r>
      <w:r w:rsidR="00221A6C" w:rsidRPr="00E40797">
        <w:rPr>
          <w:sz w:val="22"/>
          <w:szCs w:val="22"/>
        </w:rPr>
        <w:t xml:space="preserve"> είναι ο κύριος μύκητας που προκαλεί μόλυνση από OTA στα σταφύλια, ειδικά στη λεκάνη της Μεσογείου [13,79]. Σε αυτή τη μελέτη, ανακαλύψαμε μια σειρά από γονίδια </w:t>
      </w:r>
      <w:r w:rsidR="00221A6C" w:rsidRPr="001B7A44">
        <w:rPr>
          <w:i/>
          <w:iCs/>
          <w:sz w:val="22"/>
          <w:szCs w:val="22"/>
        </w:rPr>
        <w:t>A. carbonarius</w:t>
      </w:r>
      <w:r w:rsidR="00221A6C" w:rsidRPr="00E40797">
        <w:rPr>
          <w:sz w:val="22"/>
          <w:szCs w:val="22"/>
        </w:rPr>
        <w:t xml:space="preserve"> με υψηλή επαγωγή που μπορεί να μας επιτρέψουν να διευκρινίσουμε τα</w:t>
      </w:r>
      <w:r w:rsidRPr="001B7A44">
        <w:rPr>
          <w:sz w:val="22"/>
          <w:szCs w:val="22"/>
        </w:rPr>
        <w:t xml:space="preserve"> </w:t>
      </w:r>
      <w:r w:rsidR="00221A6C" w:rsidRPr="00E40797">
        <w:rPr>
          <w:sz w:val="22"/>
          <w:szCs w:val="22"/>
        </w:rPr>
        <w:t xml:space="preserve">γονίδια </w:t>
      </w:r>
      <w:r>
        <w:rPr>
          <w:sz w:val="22"/>
          <w:szCs w:val="22"/>
        </w:rPr>
        <w:t xml:space="preserve">του μύκητα </w:t>
      </w:r>
      <w:r w:rsidR="00221A6C" w:rsidRPr="00E40797">
        <w:rPr>
          <w:sz w:val="22"/>
          <w:szCs w:val="22"/>
        </w:rPr>
        <w:t xml:space="preserve">που εμπλέκονται στην παθογένεση κατά την περίοδο </w:t>
      </w:r>
      <w:r>
        <w:rPr>
          <w:sz w:val="22"/>
          <w:szCs w:val="22"/>
        </w:rPr>
        <w:t>μόλυνσης</w:t>
      </w:r>
      <w:r w:rsidR="00221A6C" w:rsidRPr="00E40797">
        <w:rPr>
          <w:sz w:val="22"/>
          <w:szCs w:val="22"/>
        </w:rPr>
        <w:t xml:space="preserve">. Έτσι, γονίδια που σχετίζονται με την ανάπτυξη και την παθογένεια του </w:t>
      </w:r>
      <w:r w:rsidR="00221A6C" w:rsidRPr="001B7A44">
        <w:rPr>
          <w:i/>
          <w:iCs/>
          <w:sz w:val="22"/>
          <w:szCs w:val="22"/>
        </w:rPr>
        <w:t xml:space="preserve">A. carbonarius </w:t>
      </w:r>
      <w:r w:rsidR="00221A6C" w:rsidRPr="00E40797">
        <w:rPr>
          <w:sz w:val="22"/>
          <w:szCs w:val="22"/>
        </w:rPr>
        <w:t>ανιχνεύθηκαν κυρίως στις ομάδες που σχετίζονται με τη</w:t>
      </w:r>
      <w:r>
        <w:rPr>
          <w:sz w:val="22"/>
          <w:szCs w:val="22"/>
        </w:rPr>
        <w:t>ν ποικιλία</w:t>
      </w:r>
      <w:r w:rsidR="00221A6C" w:rsidRPr="00E40797">
        <w:rPr>
          <w:sz w:val="22"/>
          <w:szCs w:val="22"/>
        </w:rPr>
        <w:t xml:space="preserve"> Βικτώρια (VIC-1, VIC-2 και VIC-3). Μεταξύ αυτών, ανιχνεύσαμε τέσσερα γονίδια που κωδικοποιούν πρωτεΐνες StuA, οι οποίες εμπλέκονται στην κονιδιοποίηση και την σποριοποίηση [80], καθώς και ένα MYB TF που κωδικοποιεί μια FlbD, η οποία είναι μια πρωτεΐνη ανάπτυξης κονιδιοφόρων [81]. Γονίδια που σχετίζονται με τη βιογένεση των ριβοσωμάτων, όπως τα </w:t>
      </w:r>
      <w:r w:rsidR="00221A6C" w:rsidRPr="001B7A44">
        <w:rPr>
          <w:i/>
          <w:iCs/>
          <w:sz w:val="22"/>
          <w:szCs w:val="22"/>
        </w:rPr>
        <w:t>erb1</w:t>
      </w:r>
      <w:r w:rsidR="00221A6C" w:rsidRPr="00E40797">
        <w:rPr>
          <w:sz w:val="22"/>
          <w:szCs w:val="22"/>
        </w:rPr>
        <w:t xml:space="preserve">, </w:t>
      </w:r>
      <w:r w:rsidR="00221A6C" w:rsidRPr="001B7A44">
        <w:rPr>
          <w:i/>
          <w:iCs/>
          <w:sz w:val="22"/>
          <w:szCs w:val="22"/>
        </w:rPr>
        <w:t>urb1</w:t>
      </w:r>
      <w:r w:rsidR="00221A6C" w:rsidRPr="00E40797">
        <w:rPr>
          <w:sz w:val="22"/>
          <w:szCs w:val="22"/>
        </w:rPr>
        <w:t xml:space="preserve"> και </w:t>
      </w:r>
      <w:r w:rsidR="00221A6C" w:rsidRPr="001B7A44">
        <w:rPr>
          <w:i/>
          <w:iCs/>
          <w:sz w:val="22"/>
          <w:szCs w:val="22"/>
        </w:rPr>
        <w:t>ytm1</w:t>
      </w:r>
      <w:r w:rsidR="00221A6C" w:rsidRPr="00E40797">
        <w:rPr>
          <w:sz w:val="22"/>
          <w:szCs w:val="22"/>
        </w:rPr>
        <w:t xml:space="preserve">, που ελέγχουν την ανάπτυξη των κυττάρων </w:t>
      </w:r>
      <w:r>
        <w:rPr>
          <w:sz w:val="22"/>
          <w:szCs w:val="22"/>
        </w:rPr>
        <w:t xml:space="preserve">του μύκητα </w:t>
      </w:r>
      <w:r w:rsidR="00221A6C" w:rsidRPr="00E40797">
        <w:rPr>
          <w:sz w:val="22"/>
          <w:szCs w:val="22"/>
        </w:rPr>
        <w:t xml:space="preserve">ανιχνεύθηκαν και στα τρία χρονικά σημεία, αν και σε μικρότερο βαθμό στην ποικιλία </w:t>
      </w:r>
      <w:r>
        <w:rPr>
          <w:sz w:val="22"/>
          <w:szCs w:val="22"/>
        </w:rPr>
        <w:t>Φράουλα</w:t>
      </w:r>
      <w:r w:rsidR="00221A6C" w:rsidRPr="00E40797">
        <w:rPr>
          <w:sz w:val="22"/>
          <w:szCs w:val="22"/>
        </w:rPr>
        <w:t xml:space="preserve"> από ό,τι στην ποικιλία </w:t>
      </w:r>
      <w:r w:rsidRPr="00E40797">
        <w:rPr>
          <w:sz w:val="22"/>
          <w:szCs w:val="22"/>
        </w:rPr>
        <w:t>Βικτώρια</w:t>
      </w:r>
      <w:r w:rsidR="00221A6C" w:rsidRPr="00E40797">
        <w:rPr>
          <w:sz w:val="22"/>
          <w:szCs w:val="22"/>
        </w:rPr>
        <w:t xml:space="preserve">. Επιπλέον, η υψηλότερη ευαισθησία της ποικιλίας </w:t>
      </w:r>
      <w:r w:rsidRPr="00E40797">
        <w:rPr>
          <w:sz w:val="22"/>
          <w:szCs w:val="22"/>
        </w:rPr>
        <w:t xml:space="preserve">Βικτώρια </w:t>
      </w:r>
      <w:r w:rsidR="00221A6C" w:rsidRPr="00E40797">
        <w:rPr>
          <w:sz w:val="22"/>
          <w:szCs w:val="22"/>
        </w:rPr>
        <w:t xml:space="preserve">έναντι του </w:t>
      </w:r>
      <w:r w:rsidR="00221A6C" w:rsidRPr="001B7A44">
        <w:rPr>
          <w:i/>
          <w:iCs/>
          <w:sz w:val="22"/>
          <w:szCs w:val="22"/>
        </w:rPr>
        <w:t>A. carbonarius</w:t>
      </w:r>
      <w:r w:rsidR="00221A6C" w:rsidRPr="00E40797">
        <w:rPr>
          <w:sz w:val="22"/>
          <w:szCs w:val="22"/>
        </w:rPr>
        <w:t xml:space="preserve"> τονίζεται από το γεγονός ότι γονίδια που συνδέονται με </w:t>
      </w:r>
      <w:r>
        <w:rPr>
          <w:sz w:val="22"/>
          <w:szCs w:val="22"/>
        </w:rPr>
        <w:t>μονοπάτια</w:t>
      </w:r>
      <w:r w:rsidR="00221A6C" w:rsidRPr="00E40797">
        <w:rPr>
          <w:sz w:val="22"/>
          <w:szCs w:val="22"/>
        </w:rPr>
        <w:t xml:space="preserve"> παθογένειας, όπως αυτά που εμπλέκονται </w:t>
      </w:r>
      <w:r w:rsidR="00221A6C" w:rsidRPr="00E40797">
        <w:rPr>
          <w:sz w:val="22"/>
          <w:szCs w:val="22"/>
        </w:rPr>
        <w:lastRenderedPageBreak/>
        <w:t xml:space="preserve">στην παραγωγή δευτερογενών μεταβολιτών, φυτικών CWDEs (π.χ., λυάση πηκτίνης, ενδοπολυγαλακτουρονάση και πηκτινοαστεράση) και CAZymes που αποικοδομούν βιοπολυμερή, είτε δεν ανιχνεύθηκαν είτε ανιχνεύθηκαν με χαμηλότερους αριθμούς ανάγνωσης στην ποικιλία </w:t>
      </w:r>
      <w:r>
        <w:rPr>
          <w:sz w:val="22"/>
          <w:szCs w:val="22"/>
        </w:rPr>
        <w:t>Φράουλα</w:t>
      </w:r>
      <w:r w:rsidR="00221A6C" w:rsidRPr="00E40797">
        <w:rPr>
          <w:sz w:val="22"/>
          <w:szCs w:val="22"/>
        </w:rPr>
        <w:t xml:space="preserve"> από ό,τι στην ποικιλία </w:t>
      </w:r>
      <w:r w:rsidRPr="00E40797">
        <w:rPr>
          <w:sz w:val="22"/>
          <w:szCs w:val="22"/>
        </w:rPr>
        <w:t>Βικτώρια</w:t>
      </w:r>
      <w:r w:rsidR="00221A6C" w:rsidRPr="00E40797">
        <w:rPr>
          <w:sz w:val="22"/>
          <w:szCs w:val="22"/>
        </w:rPr>
        <w:t xml:space="preserve">. Ο αποικισμός του </w:t>
      </w:r>
      <w:r w:rsidR="00221A6C" w:rsidRPr="001B7A44">
        <w:rPr>
          <w:i/>
          <w:iCs/>
          <w:sz w:val="22"/>
          <w:szCs w:val="22"/>
        </w:rPr>
        <w:t>A. carbonarius</w:t>
      </w:r>
      <w:r w:rsidR="00221A6C" w:rsidRPr="00E40797">
        <w:rPr>
          <w:sz w:val="22"/>
          <w:szCs w:val="22"/>
        </w:rPr>
        <w:t xml:space="preserve"> σε ράγες σταφυλιών συνέπεσε με την υψηλή έκφραση γονιδίων που κωδικοποιούν </w:t>
      </w:r>
      <w:r>
        <w:rPr>
          <w:sz w:val="22"/>
          <w:szCs w:val="22"/>
        </w:rPr>
        <w:t xml:space="preserve">μολυσματικούς </w:t>
      </w:r>
      <w:r w:rsidR="00221A6C" w:rsidRPr="00E40797">
        <w:rPr>
          <w:sz w:val="22"/>
          <w:szCs w:val="22"/>
        </w:rPr>
        <w:t>παράγοντες, συμπεριλαμβανομένων των πρωτεϊνών τελεστών όπως αυτές της οικογένειας Ecp2, κυρίως σε ομάδες που σχετίζονται με τη Βικτώρια.</w:t>
      </w:r>
    </w:p>
    <w:p w14:paraId="2AC3E57F" w14:textId="29547B94" w:rsidR="00221A6C" w:rsidRDefault="00221A6C" w:rsidP="00A903B5">
      <w:pPr>
        <w:pStyle w:val="CRONUSLabel"/>
        <w:rPr>
          <w:sz w:val="22"/>
          <w:szCs w:val="22"/>
        </w:rPr>
      </w:pPr>
      <w:r w:rsidRPr="001B7A44">
        <w:rPr>
          <w:sz w:val="22"/>
          <w:szCs w:val="22"/>
        </w:rPr>
        <w:t>Μέχρι σήμερα, η πιθανή συστάδα γονιδίων βιοσύνθεσης OTA στο</w:t>
      </w:r>
      <w:r w:rsidR="001B7A44">
        <w:rPr>
          <w:sz w:val="22"/>
          <w:szCs w:val="22"/>
        </w:rPr>
        <w:t>ν</w:t>
      </w:r>
      <w:r w:rsidRPr="001B7A44">
        <w:rPr>
          <w:sz w:val="22"/>
          <w:szCs w:val="22"/>
        </w:rPr>
        <w:t xml:space="preserve"> </w:t>
      </w:r>
      <w:r w:rsidRPr="001B7A44">
        <w:rPr>
          <w:i/>
          <w:iCs/>
          <w:sz w:val="22"/>
          <w:szCs w:val="22"/>
        </w:rPr>
        <w:t>A. carbonarius</w:t>
      </w:r>
      <w:r w:rsidRPr="001B7A44">
        <w:rPr>
          <w:sz w:val="22"/>
          <w:szCs w:val="22"/>
        </w:rPr>
        <w:t xml:space="preserve"> είναι καλά </w:t>
      </w:r>
      <w:r w:rsidR="001B7A44">
        <w:rPr>
          <w:sz w:val="22"/>
          <w:szCs w:val="22"/>
        </w:rPr>
        <w:t>χαρακτηρισμένη</w:t>
      </w:r>
      <w:r w:rsidRPr="001B7A44">
        <w:rPr>
          <w:sz w:val="22"/>
          <w:szCs w:val="22"/>
        </w:rPr>
        <w:t xml:space="preserve">, συμπεριλαμβανομένων των γονιδίων </w:t>
      </w:r>
      <w:r w:rsidRPr="001B7A44">
        <w:rPr>
          <w:i/>
          <w:iCs/>
          <w:sz w:val="22"/>
          <w:szCs w:val="22"/>
        </w:rPr>
        <w:t>otaA, otaB, otaC, otaD, otaR1</w:t>
      </w:r>
      <w:r w:rsidRPr="001B7A44">
        <w:rPr>
          <w:sz w:val="22"/>
          <w:szCs w:val="22"/>
        </w:rPr>
        <w:t xml:space="preserve"> και </w:t>
      </w:r>
      <w:r w:rsidRPr="001B7A44">
        <w:rPr>
          <w:i/>
          <w:iCs/>
          <w:sz w:val="22"/>
          <w:szCs w:val="22"/>
        </w:rPr>
        <w:t>otaY</w:t>
      </w:r>
      <w:r w:rsidRPr="001B7A44">
        <w:rPr>
          <w:sz w:val="22"/>
          <w:szCs w:val="22"/>
        </w:rPr>
        <w:t xml:space="preserve"> [13-20]. Όλα αυτά τα γονίδια εκφράστηκαν σημαντικά, ιδιαίτερα στην ομάδα VIC-2 και, σε μικρότερο βαθμό, στην ομάδα VIC-3. Αντίθετα, το προφίλ έκφρασης αυτών των γονιδίων ήταν σχεδόν μη ανιχνεύσιμο στις άλλες τέσσερις ομάδες. Ιδιαίτερα όσον αφορά τα προφίλ έκφρασης </w:t>
      </w:r>
      <w:r w:rsidR="001B7A44" w:rsidRPr="001B7A44">
        <w:rPr>
          <w:sz w:val="22"/>
          <w:szCs w:val="22"/>
        </w:rPr>
        <w:t xml:space="preserve">του γονιδίου </w:t>
      </w:r>
      <w:r w:rsidR="001B7A44" w:rsidRPr="00A903B5">
        <w:rPr>
          <w:i/>
          <w:iCs/>
          <w:sz w:val="22"/>
          <w:szCs w:val="22"/>
        </w:rPr>
        <w:t>otaR1</w:t>
      </w:r>
      <w:r w:rsidR="001B7A44">
        <w:rPr>
          <w:sz w:val="22"/>
          <w:szCs w:val="22"/>
        </w:rPr>
        <w:t xml:space="preserve"> </w:t>
      </w:r>
      <w:r w:rsidRPr="001B7A44">
        <w:rPr>
          <w:sz w:val="22"/>
          <w:szCs w:val="22"/>
        </w:rPr>
        <w:t>στις ομάδες που σχετίζονται με τ</w:t>
      </w:r>
      <w:r w:rsidR="001B7A44">
        <w:rPr>
          <w:sz w:val="22"/>
          <w:szCs w:val="22"/>
        </w:rPr>
        <w:t>η</w:t>
      </w:r>
      <w:r w:rsidRPr="001B7A44">
        <w:rPr>
          <w:sz w:val="22"/>
          <w:szCs w:val="22"/>
        </w:rPr>
        <w:t xml:space="preserve"> </w:t>
      </w:r>
      <w:r w:rsidR="001B7A44">
        <w:rPr>
          <w:sz w:val="22"/>
          <w:szCs w:val="22"/>
        </w:rPr>
        <w:t>Φράουλα</w:t>
      </w:r>
      <w:r w:rsidRPr="001B7A44">
        <w:rPr>
          <w:sz w:val="22"/>
          <w:szCs w:val="22"/>
        </w:rPr>
        <w:t>, το οποίο κωδικοποιεί έναν bZIP</w:t>
      </w:r>
      <w:r w:rsidR="001B7A44">
        <w:rPr>
          <w:sz w:val="22"/>
          <w:szCs w:val="22"/>
        </w:rPr>
        <w:t xml:space="preserve"> μεταγραφικό παράγοντα </w:t>
      </w:r>
      <w:r w:rsidRPr="001B7A44">
        <w:rPr>
          <w:sz w:val="22"/>
          <w:szCs w:val="22"/>
        </w:rPr>
        <w:t>που παίζει καθοριστικό ρόλο στ</w:t>
      </w:r>
      <w:r w:rsidR="001B7A44">
        <w:rPr>
          <w:sz w:val="22"/>
          <w:szCs w:val="22"/>
        </w:rPr>
        <w:t>ο</w:t>
      </w:r>
      <w:r w:rsidRPr="001B7A44">
        <w:rPr>
          <w:sz w:val="22"/>
          <w:szCs w:val="22"/>
        </w:rPr>
        <w:t xml:space="preserve"> βιοσυνθετικ</w:t>
      </w:r>
      <w:r w:rsidR="001B7A44">
        <w:rPr>
          <w:sz w:val="22"/>
          <w:szCs w:val="22"/>
        </w:rPr>
        <w:t>ό</w:t>
      </w:r>
      <w:r w:rsidRPr="001B7A44">
        <w:rPr>
          <w:sz w:val="22"/>
          <w:szCs w:val="22"/>
        </w:rPr>
        <w:t xml:space="preserve"> </w:t>
      </w:r>
      <w:r w:rsidR="001B7A44">
        <w:rPr>
          <w:sz w:val="22"/>
          <w:szCs w:val="22"/>
        </w:rPr>
        <w:t>μονοπάτι</w:t>
      </w:r>
      <w:r w:rsidRPr="001B7A44">
        <w:rPr>
          <w:sz w:val="22"/>
          <w:szCs w:val="22"/>
        </w:rPr>
        <w:t xml:space="preserve"> </w:t>
      </w:r>
      <w:r w:rsidR="00A903B5">
        <w:rPr>
          <w:sz w:val="22"/>
          <w:szCs w:val="22"/>
        </w:rPr>
        <w:t xml:space="preserve">της </w:t>
      </w:r>
      <w:r w:rsidRPr="001B7A44">
        <w:rPr>
          <w:sz w:val="22"/>
          <w:szCs w:val="22"/>
        </w:rPr>
        <w:t xml:space="preserve">OTA ρυθμίζοντας τα άλλα γονίδια </w:t>
      </w:r>
      <w:r w:rsidR="001B7A44">
        <w:rPr>
          <w:sz w:val="22"/>
          <w:szCs w:val="22"/>
        </w:rPr>
        <w:t xml:space="preserve">της </w:t>
      </w:r>
      <w:r w:rsidRPr="001B7A44">
        <w:rPr>
          <w:sz w:val="22"/>
          <w:szCs w:val="22"/>
        </w:rPr>
        <w:t xml:space="preserve">συστάδας OTA [13], αποκαλύφθηκε </w:t>
      </w:r>
      <w:r w:rsidR="00A903B5">
        <w:rPr>
          <w:sz w:val="22"/>
          <w:szCs w:val="22"/>
        </w:rPr>
        <w:t xml:space="preserve">μια </w:t>
      </w:r>
      <w:r w:rsidRPr="001B7A44">
        <w:rPr>
          <w:sz w:val="22"/>
          <w:szCs w:val="22"/>
        </w:rPr>
        <w:t>ελαφρώς υψηλότερη έκφραση στ</w:t>
      </w:r>
      <w:r w:rsidR="00A903B5">
        <w:rPr>
          <w:sz w:val="22"/>
          <w:szCs w:val="22"/>
        </w:rPr>
        <w:t xml:space="preserve">ην ομάδα </w:t>
      </w:r>
      <w:r w:rsidRPr="001B7A44">
        <w:rPr>
          <w:sz w:val="22"/>
          <w:szCs w:val="22"/>
        </w:rPr>
        <w:t xml:space="preserve">FRA-2 σε σύγκριση με τις ομάδες FRA-1 και FRA-3. Επιπλέον, όσον αφορά το γονίδιο </w:t>
      </w:r>
      <w:r w:rsidRPr="00A903B5">
        <w:rPr>
          <w:i/>
          <w:iCs/>
          <w:sz w:val="22"/>
          <w:szCs w:val="22"/>
        </w:rPr>
        <w:t>LaeA</w:t>
      </w:r>
      <w:r w:rsidRPr="001B7A44">
        <w:rPr>
          <w:sz w:val="22"/>
          <w:szCs w:val="22"/>
        </w:rPr>
        <w:t xml:space="preserve">, το οποίο είναι μια πυρηνική μεθυλοτρανσφεράση που ρυθμίζει τη βιοσύνθεση δευτερογενών μεταβολιτών </w:t>
      </w:r>
      <w:r w:rsidR="001B7A44">
        <w:rPr>
          <w:sz w:val="22"/>
          <w:szCs w:val="22"/>
        </w:rPr>
        <w:t xml:space="preserve">συμπεριλαμβανομένης </w:t>
      </w:r>
      <w:r w:rsidRPr="001B7A44">
        <w:rPr>
          <w:sz w:val="22"/>
          <w:szCs w:val="22"/>
        </w:rPr>
        <w:t>τη</w:t>
      </w:r>
      <w:r w:rsidR="001B7A44">
        <w:rPr>
          <w:sz w:val="22"/>
          <w:szCs w:val="22"/>
        </w:rPr>
        <w:t>ς</w:t>
      </w:r>
      <w:r w:rsidRPr="001B7A44">
        <w:rPr>
          <w:sz w:val="22"/>
          <w:szCs w:val="22"/>
        </w:rPr>
        <w:t xml:space="preserve"> βιοσύνθεση</w:t>
      </w:r>
      <w:r w:rsidR="001B7A44">
        <w:rPr>
          <w:sz w:val="22"/>
          <w:szCs w:val="22"/>
        </w:rPr>
        <w:t>ς</w:t>
      </w:r>
      <w:r w:rsidRPr="001B7A44">
        <w:rPr>
          <w:sz w:val="22"/>
          <w:szCs w:val="22"/>
        </w:rPr>
        <w:t xml:space="preserve"> OTA, </w:t>
      </w:r>
      <w:r w:rsidR="001B7A44">
        <w:rPr>
          <w:sz w:val="22"/>
          <w:szCs w:val="22"/>
        </w:rPr>
        <w:t xml:space="preserve">αλλά </w:t>
      </w:r>
      <w:r w:rsidRPr="001B7A44">
        <w:rPr>
          <w:sz w:val="22"/>
          <w:szCs w:val="22"/>
        </w:rPr>
        <w:t xml:space="preserve">και όσον αφορά το γονίδιο GOX που ρυθμίζει τη συσσώρευση GLA και την οξίνιση του ιστού ξενιστή κατά την ανάπτυξη του </w:t>
      </w:r>
      <w:r w:rsidRPr="001B7A44">
        <w:rPr>
          <w:i/>
          <w:iCs/>
          <w:sz w:val="22"/>
          <w:szCs w:val="22"/>
        </w:rPr>
        <w:t>A. carbonarius</w:t>
      </w:r>
      <w:r w:rsidRPr="001B7A44">
        <w:rPr>
          <w:sz w:val="22"/>
          <w:szCs w:val="22"/>
        </w:rPr>
        <w:t xml:space="preserve"> [79], και τα δύο εκφράστηκαν κυρίως στην ομάδα VIC-3. Προηγουμένως, τα μεταλλαγμένα στελέχη </w:t>
      </w:r>
      <w:r w:rsidRPr="001B7A44">
        <w:rPr>
          <w:i/>
          <w:iCs/>
          <w:sz w:val="22"/>
          <w:szCs w:val="22"/>
        </w:rPr>
        <w:t>A. carbonarius</w:t>
      </w:r>
      <w:r w:rsidRPr="001B7A44">
        <w:rPr>
          <w:sz w:val="22"/>
          <w:szCs w:val="22"/>
        </w:rPr>
        <w:t xml:space="preserve"> </w:t>
      </w:r>
      <w:r w:rsidRPr="001B7A44">
        <w:rPr>
          <w:i/>
          <w:iCs/>
          <w:sz w:val="22"/>
          <w:szCs w:val="22"/>
        </w:rPr>
        <w:t>ΔlaeA</w:t>
      </w:r>
      <w:r w:rsidRPr="001B7A44">
        <w:rPr>
          <w:sz w:val="22"/>
          <w:szCs w:val="22"/>
        </w:rPr>
        <w:t xml:space="preserve"> και </w:t>
      </w:r>
      <w:r w:rsidRPr="001B7A44">
        <w:rPr>
          <w:i/>
          <w:iCs/>
          <w:sz w:val="22"/>
          <w:szCs w:val="22"/>
        </w:rPr>
        <w:t>Δgox</w:t>
      </w:r>
      <w:r w:rsidRPr="001B7A44">
        <w:rPr>
          <w:sz w:val="22"/>
          <w:szCs w:val="22"/>
        </w:rPr>
        <w:t xml:space="preserve"> παρήγαγαν λιγότερο GLA και δεν ήταν σε θέση να οξινίσουν αποτελεσματικά τον αποικισμένο ιστό, γεγονός που οδήγησε σε εξασθενημένη </w:t>
      </w:r>
      <w:r w:rsidR="001B7A44">
        <w:rPr>
          <w:sz w:val="22"/>
          <w:szCs w:val="22"/>
        </w:rPr>
        <w:t>μολυσματικότητα</w:t>
      </w:r>
      <w:r w:rsidRPr="001B7A44">
        <w:rPr>
          <w:sz w:val="22"/>
          <w:szCs w:val="22"/>
        </w:rPr>
        <w:t xml:space="preserve"> και παθογένεια σ</w:t>
      </w:r>
      <w:r w:rsidR="001B7A44">
        <w:rPr>
          <w:sz w:val="22"/>
          <w:szCs w:val="22"/>
        </w:rPr>
        <w:t>ε</w:t>
      </w:r>
      <w:r w:rsidRPr="001B7A44">
        <w:rPr>
          <w:sz w:val="22"/>
          <w:szCs w:val="22"/>
        </w:rPr>
        <w:t xml:space="preserve"> μολυσμέν</w:t>
      </w:r>
      <w:r w:rsidR="001B7A44">
        <w:rPr>
          <w:sz w:val="22"/>
          <w:szCs w:val="22"/>
        </w:rPr>
        <w:t>ες</w:t>
      </w:r>
      <w:r w:rsidRPr="001B7A44">
        <w:rPr>
          <w:sz w:val="22"/>
          <w:szCs w:val="22"/>
        </w:rPr>
        <w:t xml:space="preserve"> </w:t>
      </w:r>
      <w:r w:rsidR="001B7A44">
        <w:rPr>
          <w:sz w:val="22"/>
          <w:szCs w:val="22"/>
        </w:rPr>
        <w:t>ράγες ερυθρού</w:t>
      </w:r>
      <w:r w:rsidRPr="001B7A44">
        <w:rPr>
          <w:sz w:val="22"/>
          <w:szCs w:val="22"/>
        </w:rPr>
        <w:t xml:space="preserve"> σταφυλιού [79]. </w:t>
      </w:r>
      <w:r w:rsidR="00A903B5" w:rsidRPr="00A903B5">
        <w:rPr>
          <w:sz w:val="22"/>
          <w:szCs w:val="22"/>
        </w:rPr>
        <w:t xml:space="preserve">Ειδικότερα, αξίζει να σημειωθεί ότι το γονίδιο </w:t>
      </w:r>
      <w:r w:rsidR="00A903B5" w:rsidRPr="00A903B5">
        <w:rPr>
          <w:sz w:val="22"/>
          <w:szCs w:val="22"/>
          <w:lang w:val="en-GB"/>
        </w:rPr>
        <w:t>GOX</w:t>
      </w:r>
      <w:r w:rsidR="00A903B5" w:rsidRPr="00A903B5">
        <w:rPr>
          <w:sz w:val="22"/>
          <w:szCs w:val="22"/>
        </w:rPr>
        <w:t xml:space="preserve"> του </w:t>
      </w:r>
      <w:r w:rsidR="00A903B5" w:rsidRPr="00A903B5">
        <w:rPr>
          <w:i/>
          <w:iCs/>
          <w:sz w:val="22"/>
          <w:szCs w:val="22"/>
          <w:lang w:val="en-GB"/>
        </w:rPr>
        <w:t>A</w:t>
      </w:r>
      <w:r w:rsidR="00A903B5" w:rsidRPr="00A903B5">
        <w:rPr>
          <w:i/>
          <w:iCs/>
          <w:sz w:val="22"/>
          <w:szCs w:val="22"/>
        </w:rPr>
        <w:t xml:space="preserve">. </w:t>
      </w:r>
      <w:r w:rsidR="00A903B5" w:rsidRPr="00A903B5">
        <w:rPr>
          <w:i/>
          <w:iCs/>
          <w:sz w:val="22"/>
          <w:szCs w:val="22"/>
          <w:lang w:val="en-GB"/>
        </w:rPr>
        <w:t>carbonarius</w:t>
      </w:r>
      <w:r w:rsidR="00A903B5" w:rsidRPr="00A903B5">
        <w:rPr>
          <w:sz w:val="22"/>
          <w:szCs w:val="22"/>
        </w:rPr>
        <w:t xml:space="preserve"> καταγράφηκε ανάμεσα στα υψηλότερα εκφραζόμενα γονίδια στις έξι ομάδες σύγκρισης, ιδιαίτερα στις τρεις ομάδες </w:t>
      </w:r>
      <w:r w:rsidRPr="001B7A44">
        <w:rPr>
          <w:sz w:val="22"/>
          <w:szCs w:val="22"/>
        </w:rPr>
        <w:t xml:space="preserve">Βικτώρια. </w:t>
      </w:r>
      <w:r w:rsidR="00A903B5" w:rsidRPr="00A903B5">
        <w:rPr>
          <w:sz w:val="22"/>
          <w:szCs w:val="22"/>
        </w:rPr>
        <w:t xml:space="preserve">Παρόλο που η συσσώρευση </w:t>
      </w:r>
      <w:r w:rsidR="00A903B5" w:rsidRPr="00A903B5">
        <w:rPr>
          <w:sz w:val="22"/>
          <w:szCs w:val="22"/>
          <w:lang w:val="en-GB"/>
        </w:rPr>
        <w:t>OTA</w:t>
      </w:r>
      <w:r w:rsidR="00A903B5" w:rsidRPr="00A903B5">
        <w:rPr>
          <w:sz w:val="22"/>
          <w:szCs w:val="22"/>
        </w:rPr>
        <w:t xml:space="preserve"> δεν συνεισφέρει αναγκαστικά στην ενίσχυση της </w:t>
      </w:r>
      <w:r w:rsidR="00A903B5" w:rsidRPr="001B7A44">
        <w:rPr>
          <w:sz w:val="22"/>
          <w:szCs w:val="22"/>
        </w:rPr>
        <w:t xml:space="preserve">παθογένειας </w:t>
      </w:r>
      <w:r w:rsidR="00A903B5" w:rsidRPr="00A903B5">
        <w:rPr>
          <w:sz w:val="22"/>
          <w:szCs w:val="22"/>
        </w:rPr>
        <w:t xml:space="preserve">του </w:t>
      </w:r>
      <w:r w:rsidR="00A903B5" w:rsidRPr="00A903B5">
        <w:rPr>
          <w:i/>
          <w:iCs/>
          <w:sz w:val="22"/>
          <w:szCs w:val="22"/>
          <w:lang w:val="en-GB"/>
        </w:rPr>
        <w:t>A</w:t>
      </w:r>
      <w:r w:rsidR="00A903B5" w:rsidRPr="00A903B5">
        <w:rPr>
          <w:i/>
          <w:iCs/>
          <w:sz w:val="22"/>
          <w:szCs w:val="22"/>
        </w:rPr>
        <w:t xml:space="preserve">. </w:t>
      </w:r>
      <w:r w:rsidR="00A903B5" w:rsidRPr="00A903B5">
        <w:rPr>
          <w:i/>
          <w:iCs/>
          <w:sz w:val="22"/>
          <w:szCs w:val="22"/>
          <w:lang w:val="en-GB"/>
        </w:rPr>
        <w:t>carbonarius</w:t>
      </w:r>
      <w:r w:rsidR="00A903B5" w:rsidRPr="00A903B5">
        <w:rPr>
          <w:sz w:val="22"/>
          <w:szCs w:val="22"/>
        </w:rPr>
        <w:t xml:space="preserve">, τα δεδομένα μας επιτρέπουν να υποθέσουμε ότι η αυξημένη μεταγραφική ενεργοποίηση του γονιδιακού συνόλου βιοσύνθεσης </w:t>
      </w:r>
      <w:r w:rsidR="00A903B5" w:rsidRPr="00A903B5">
        <w:rPr>
          <w:sz w:val="22"/>
          <w:szCs w:val="22"/>
          <w:lang w:val="en-GB"/>
        </w:rPr>
        <w:t>OTA</w:t>
      </w:r>
      <w:r w:rsidR="00A903B5" w:rsidRPr="00A903B5">
        <w:rPr>
          <w:sz w:val="22"/>
          <w:szCs w:val="22"/>
        </w:rPr>
        <w:t xml:space="preserve"> στην ποικιλία </w:t>
      </w:r>
      <w:r w:rsidR="00A903B5" w:rsidRPr="001B7A44">
        <w:rPr>
          <w:sz w:val="22"/>
          <w:szCs w:val="22"/>
        </w:rPr>
        <w:t>Βικτώρια</w:t>
      </w:r>
      <w:r w:rsidR="00A903B5" w:rsidRPr="00A903B5">
        <w:rPr>
          <w:sz w:val="22"/>
          <w:szCs w:val="22"/>
        </w:rPr>
        <w:t xml:space="preserve"> </w:t>
      </w:r>
      <w:r w:rsidR="00A903B5" w:rsidRPr="00A903B5">
        <w:rPr>
          <w:sz w:val="22"/>
          <w:szCs w:val="22"/>
        </w:rPr>
        <w:t xml:space="preserve">συνδέεται θετικά με την υψηλότερη μυκηλιακή ανάπτυξη και </w:t>
      </w:r>
      <w:r w:rsidR="00A903B5">
        <w:rPr>
          <w:sz w:val="22"/>
          <w:szCs w:val="22"/>
        </w:rPr>
        <w:t>παραγωγή κονιδίων</w:t>
      </w:r>
      <w:r w:rsidR="00A903B5" w:rsidRPr="00A903B5">
        <w:rPr>
          <w:sz w:val="22"/>
          <w:szCs w:val="22"/>
        </w:rPr>
        <w:t xml:space="preserve"> σε αυτή την ποικιλία. </w:t>
      </w:r>
      <w:r w:rsidRPr="001B7A44">
        <w:rPr>
          <w:sz w:val="22"/>
          <w:szCs w:val="22"/>
        </w:rPr>
        <w:t xml:space="preserve">Σύμφωνα με αυτό, παρατηρήθηκε υψηλότερη συσσώρευση OTA στην ποικιλία </w:t>
      </w:r>
      <w:r w:rsidR="00FD5E04" w:rsidRPr="00E40797">
        <w:rPr>
          <w:sz w:val="22"/>
          <w:szCs w:val="22"/>
        </w:rPr>
        <w:t xml:space="preserve">Βικτώρια </w:t>
      </w:r>
      <w:r w:rsidRPr="001B7A44">
        <w:rPr>
          <w:sz w:val="22"/>
          <w:szCs w:val="22"/>
        </w:rPr>
        <w:t xml:space="preserve">από ό,τι στην ποικιλία </w:t>
      </w:r>
      <w:r w:rsidR="00FD5E04">
        <w:rPr>
          <w:sz w:val="22"/>
          <w:szCs w:val="22"/>
        </w:rPr>
        <w:t>Φράουλα</w:t>
      </w:r>
      <w:r w:rsidRPr="001B7A44">
        <w:rPr>
          <w:sz w:val="22"/>
          <w:szCs w:val="22"/>
        </w:rPr>
        <w:t xml:space="preserve"> κατά την επταήμερη περίοδο </w:t>
      </w:r>
      <w:r w:rsidR="00FD5E04">
        <w:rPr>
          <w:sz w:val="22"/>
          <w:szCs w:val="22"/>
        </w:rPr>
        <w:t>μόλυνσης</w:t>
      </w:r>
      <w:r w:rsidRPr="001B7A44">
        <w:rPr>
          <w:sz w:val="22"/>
          <w:szCs w:val="22"/>
        </w:rPr>
        <w:t>.</w:t>
      </w:r>
    </w:p>
    <w:p w14:paraId="1D318A1A" w14:textId="77777777" w:rsidR="0053274B" w:rsidRDefault="0053274B" w:rsidP="00A903B5">
      <w:pPr>
        <w:pStyle w:val="CRONUSLabel"/>
        <w:rPr>
          <w:sz w:val="22"/>
          <w:szCs w:val="22"/>
        </w:rPr>
      </w:pPr>
    </w:p>
    <w:p w14:paraId="5B49C482" w14:textId="77777777" w:rsidR="0053274B" w:rsidRDefault="0053274B" w:rsidP="00A903B5">
      <w:pPr>
        <w:pStyle w:val="CRONUSLabel"/>
        <w:rPr>
          <w:sz w:val="22"/>
          <w:szCs w:val="22"/>
        </w:rPr>
      </w:pPr>
    </w:p>
    <w:p w14:paraId="244CBD58" w14:textId="77777777" w:rsidR="0053274B" w:rsidRDefault="0053274B" w:rsidP="00A903B5">
      <w:pPr>
        <w:pStyle w:val="CRONUSLabel"/>
        <w:rPr>
          <w:sz w:val="22"/>
          <w:szCs w:val="22"/>
        </w:rPr>
      </w:pPr>
    </w:p>
    <w:p w14:paraId="7ACF0BBB" w14:textId="77777777" w:rsidR="0053274B" w:rsidRDefault="0053274B" w:rsidP="00A903B5">
      <w:pPr>
        <w:pStyle w:val="CRONUSLabel"/>
        <w:rPr>
          <w:sz w:val="22"/>
          <w:szCs w:val="22"/>
        </w:rPr>
      </w:pPr>
    </w:p>
    <w:p w14:paraId="1026D844" w14:textId="77777777" w:rsidR="0053274B" w:rsidRPr="001B7A44" w:rsidRDefault="0053274B" w:rsidP="00A903B5">
      <w:pPr>
        <w:pStyle w:val="CRONUSLabel"/>
        <w:rPr>
          <w:sz w:val="22"/>
          <w:szCs w:val="22"/>
        </w:rPr>
      </w:pPr>
    </w:p>
    <w:p w14:paraId="5D717662" w14:textId="3BEC9A0F" w:rsidR="00E95944" w:rsidRDefault="00E95944" w:rsidP="00DA0138">
      <w:pPr>
        <w:pStyle w:val="CRONUSLabel"/>
        <w:rPr>
          <w:b/>
          <w:bCs/>
          <w:i/>
          <w:iCs/>
        </w:rPr>
      </w:pPr>
    </w:p>
    <w:p w14:paraId="5C1D3A6B" w14:textId="77777777" w:rsidR="0053274B" w:rsidRDefault="0053274B" w:rsidP="0053274B">
      <w:pPr>
        <w:pStyle w:val="Heading1"/>
        <w:numPr>
          <w:ilvl w:val="0"/>
          <w:numId w:val="0"/>
        </w:numPr>
        <w:spacing w:after="240" w:line="276" w:lineRule="auto"/>
        <w:ind w:left="431"/>
        <w:jc w:val="both"/>
        <w:rPr>
          <w:lang w:val="el-GR"/>
        </w:rPr>
      </w:pPr>
      <w:bookmarkStart w:id="5" w:name="_Toc184738480"/>
    </w:p>
    <w:p w14:paraId="7D5AEECB" w14:textId="3D435B95" w:rsidR="00845280" w:rsidRPr="00A50100" w:rsidRDefault="00E145E5" w:rsidP="008C07E6">
      <w:pPr>
        <w:pStyle w:val="Heading1"/>
        <w:numPr>
          <w:ilvl w:val="0"/>
          <w:numId w:val="1"/>
        </w:numPr>
        <w:spacing w:after="240" w:line="276" w:lineRule="auto"/>
        <w:ind w:left="431" w:hanging="431"/>
        <w:jc w:val="both"/>
        <w:rPr>
          <w:lang w:val="el-GR"/>
        </w:rPr>
      </w:pPr>
      <w:r w:rsidRPr="00A50100">
        <w:rPr>
          <w:lang w:val="el-GR"/>
        </w:rPr>
        <w:lastRenderedPageBreak/>
        <w:t>ΣΥΝΟΨΗ ΚΑΙ ΣΥΜΠΕΡΑΣΜΑΤΑ</w:t>
      </w:r>
      <w:bookmarkEnd w:id="5"/>
    </w:p>
    <w:p w14:paraId="257055D6" w14:textId="56ED7CFC" w:rsidR="008E2A24" w:rsidRDefault="008E2A24" w:rsidP="008E2A24">
      <w:pPr>
        <w:spacing w:after="120" w:line="276" w:lineRule="auto"/>
        <w:ind w:right="-23"/>
        <w:jc w:val="both"/>
        <w:rPr>
          <w:rFonts w:eastAsia="Calibri"/>
          <w:lang w:val="el-GR"/>
        </w:rPr>
      </w:pPr>
      <w:r w:rsidRPr="008E2A24">
        <w:rPr>
          <w:rFonts w:eastAsia="Calibri"/>
          <w:lang w:val="el-GR"/>
        </w:rPr>
        <w:t>Τα μεταγραφικά προφίλ, η μόλυνση από OTA και η ανάπτυξη μυκήτων διερευνήθηκαν σε ράγες σταφυλιών δύο ποικιλιών κατά τ</w:t>
      </w:r>
      <w:r w:rsidR="00DA0138">
        <w:rPr>
          <w:rFonts w:eastAsia="Calibri"/>
          <w:lang w:val="el-GR"/>
        </w:rPr>
        <w:t>η μόλυνση</w:t>
      </w:r>
      <w:r w:rsidRPr="008E2A24">
        <w:rPr>
          <w:rFonts w:eastAsia="Calibri"/>
          <w:lang w:val="el-GR"/>
        </w:rPr>
        <w:t xml:space="preserve"> με </w:t>
      </w:r>
      <w:r w:rsidR="00DA0138">
        <w:rPr>
          <w:rFonts w:eastAsia="Calibri"/>
          <w:lang w:val="el-GR"/>
        </w:rPr>
        <w:t xml:space="preserve">τον ωχρατοξικογόνο μύκητα </w:t>
      </w:r>
      <w:r w:rsidRPr="00DA0138">
        <w:rPr>
          <w:rFonts w:eastAsia="Calibri"/>
          <w:i/>
          <w:iCs/>
          <w:lang w:val="el-GR"/>
        </w:rPr>
        <w:t xml:space="preserve">A. carbonarius. </w:t>
      </w:r>
      <w:r w:rsidRPr="008E2A24">
        <w:rPr>
          <w:rFonts w:eastAsia="Calibri"/>
          <w:lang w:val="el-GR"/>
        </w:rPr>
        <w:t>Τα αποτελέσματα ανέδειξαν έναν δυναμικό και χρονικά εξαρτώμενο μεταγραφικό</w:t>
      </w:r>
      <w:r w:rsidR="00DA0138">
        <w:rPr>
          <w:rFonts w:eastAsia="Calibri"/>
          <w:lang w:val="el-GR"/>
        </w:rPr>
        <w:t xml:space="preserve"> και μεταβολικό</w:t>
      </w:r>
      <w:r w:rsidRPr="008E2A24">
        <w:rPr>
          <w:rFonts w:eastAsia="Calibri"/>
          <w:lang w:val="el-GR"/>
        </w:rPr>
        <w:t xml:space="preserve"> επαναπρογραμματισμό, ο οποίος ήταν επίσης </w:t>
      </w:r>
      <w:r w:rsidR="00791D2E">
        <w:rPr>
          <w:rFonts w:eastAsia="Calibri"/>
          <w:lang w:val="el-GR"/>
        </w:rPr>
        <w:t>διαφορετικός ανά ποικιλία</w:t>
      </w:r>
      <w:r w:rsidRPr="008E2A24">
        <w:rPr>
          <w:rFonts w:eastAsia="Calibri"/>
          <w:lang w:val="el-GR"/>
        </w:rPr>
        <w:t xml:space="preserve"> κατά την περίοδο της μόλυνσης. Έτσι, </w:t>
      </w:r>
      <w:r w:rsidR="00D93C6C">
        <w:rPr>
          <w:rFonts w:eastAsia="Calibri"/>
          <w:lang w:val="el-GR"/>
        </w:rPr>
        <w:t>τα διαφορικά εκφραζόμενα γονίδια</w:t>
      </w:r>
      <w:r w:rsidRPr="008E2A24">
        <w:rPr>
          <w:rFonts w:eastAsia="Calibri"/>
          <w:lang w:val="el-GR"/>
        </w:rPr>
        <w:t xml:space="preserve"> </w:t>
      </w:r>
      <w:r w:rsidR="00D93C6C">
        <w:rPr>
          <w:rFonts w:eastAsia="Calibri"/>
          <w:lang w:val="el-GR"/>
        </w:rPr>
        <w:t>(</w:t>
      </w:r>
      <w:r w:rsidRPr="008E2A24">
        <w:rPr>
          <w:rFonts w:eastAsia="Calibri"/>
          <w:lang w:val="el-GR"/>
        </w:rPr>
        <w:t>DEG</w:t>
      </w:r>
      <w:r w:rsidR="00D93C6C">
        <w:rPr>
          <w:rFonts w:eastAsia="Calibri"/>
          <w:lang w:val="en-US"/>
        </w:rPr>
        <w:t>s</w:t>
      </w:r>
      <w:r w:rsidR="00D93C6C" w:rsidRPr="00D93C6C">
        <w:rPr>
          <w:rFonts w:eastAsia="Calibri"/>
          <w:lang w:val="el-GR"/>
        </w:rPr>
        <w:t>)</w:t>
      </w:r>
      <w:r w:rsidRPr="008E2A24">
        <w:rPr>
          <w:rFonts w:eastAsia="Calibri"/>
          <w:lang w:val="el-GR"/>
        </w:rPr>
        <w:t xml:space="preserve"> που σχετίζονται με την ενεργοποίηση αμυντικών αποκρίσεων, τη μεταβολική παράκαμψη για τη βιοσύνθεση δευτερογενών μεταβολιτών και φυτοαλεξινών, την επαγωγή </w:t>
      </w:r>
      <w:r w:rsidR="00D93C6C">
        <w:rPr>
          <w:rFonts w:eastAsia="Calibri"/>
          <w:lang w:val="el-GR"/>
        </w:rPr>
        <w:t>μεταγραφικών παραγόντων</w:t>
      </w:r>
      <w:r w:rsidRPr="008E2A24">
        <w:rPr>
          <w:rFonts w:eastAsia="Calibri"/>
          <w:lang w:val="el-GR"/>
        </w:rPr>
        <w:t xml:space="preserve"> και γονιδίων που εμπλέκονται στην αλληλεπίδραση φυτού-παθογόνου και τη μεταγωγή </w:t>
      </w:r>
      <w:r w:rsidR="00D93C6C">
        <w:rPr>
          <w:rFonts w:eastAsia="Calibri"/>
          <w:lang w:val="el-GR"/>
        </w:rPr>
        <w:t>αμυντικής</w:t>
      </w:r>
      <w:r w:rsidRPr="008E2A24">
        <w:rPr>
          <w:rFonts w:eastAsia="Calibri"/>
          <w:lang w:val="el-GR"/>
        </w:rPr>
        <w:t xml:space="preserve"> σηματοδότησης</w:t>
      </w:r>
      <w:r w:rsidR="00791D2E">
        <w:rPr>
          <w:rFonts w:eastAsia="Calibri"/>
          <w:lang w:val="el-GR"/>
        </w:rPr>
        <w:t>,</w:t>
      </w:r>
      <w:r w:rsidRPr="008E2A24">
        <w:rPr>
          <w:rFonts w:eastAsia="Calibri"/>
          <w:lang w:val="el-GR"/>
        </w:rPr>
        <w:t xml:space="preserve"> αποκαλύφθηκαν σε πρώιμο χρονικό σημείο στην </w:t>
      </w:r>
      <w:r w:rsidR="00D93C6C">
        <w:rPr>
          <w:rFonts w:eastAsia="Calibri"/>
          <w:lang w:val="el-GR"/>
        </w:rPr>
        <w:t>ερυθρή</w:t>
      </w:r>
      <w:r w:rsidRPr="008E2A24">
        <w:rPr>
          <w:rFonts w:eastAsia="Calibri"/>
          <w:lang w:val="el-GR"/>
        </w:rPr>
        <w:t xml:space="preserve"> ποικιλία, ενώ στη λευκή ποικιλία, οι μεταγραφικές αποκρίσεις γενικά καθυστέρησαν. Παρόλο που αυτά ήταν ξεχωριστά προφίλ έκφρασης, και οι δύο ποικιλίες αποκάλυψαν, σε κάποιο βαθμό, κοινές δυναμικές έκφρασης για συγκεκριμένες οικογένειες DEG</w:t>
      </w:r>
      <w:r w:rsidR="00D93C6C">
        <w:rPr>
          <w:rFonts w:eastAsia="Calibri"/>
          <w:lang w:val="en-US"/>
        </w:rPr>
        <w:t>s</w:t>
      </w:r>
      <w:r w:rsidRPr="008E2A24">
        <w:rPr>
          <w:rFonts w:eastAsia="Calibri"/>
          <w:lang w:val="el-GR"/>
        </w:rPr>
        <w:t xml:space="preserve">, όπως αυτές που κωδικοποιούν </w:t>
      </w:r>
      <w:r w:rsidR="0053274B">
        <w:rPr>
          <w:rFonts w:eastAsia="Calibri"/>
          <w:lang w:val="el-GR"/>
        </w:rPr>
        <w:t>τις</w:t>
      </w:r>
      <w:r w:rsidRPr="008E2A24">
        <w:rPr>
          <w:rFonts w:eastAsia="Calibri"/>
          <w:lang w:val="el-GR"/>
        </w:rPr>
        <w:t xml:space="preserve"> </w:t>
      </w:r>
      <w:r w:rsidR="00D93C6C">
        <w:rPr>
          <w:rFonts w:eastAsia="Calibri"/>
          <w:lang w:val="el-GR"/>
        </w:rPr>
        <w:t>λακκάσες</w:t>
      </w:r>
      <w:r w:rsidRPr="008E2A24">
        <w:rPr>
          <w:rFonts w:eastAsia="Calibri"/>
          <w:lang w:val="el-GR"/>
        </w:rPr>
        <w:t xml:space="preserve"> και συνθάσες στιλβενίου. Ένας κρίσιμος ρόλος ρυθμιστή στον αμυντικό μηχανισμό των ραγών έναντι του </w:t>
      </w:r>
      <w:r w:rsidRPr="00D93C6C">
        <w:rPr>
          <w:rFonts w:eastAsia="Calibri"/>
          <w:i/>
          <w:iCs/>
          <w:lang w:val="el-GR"/>
        </w:rPr>
        <w:t>A. carbonarius</w:t>
      </w:r>
      <w:r w:rsidRPr="008E2A24">
        <w:rPr>
          <w:rFonts w:eastAsia="Calibri"/>
          <w:lang w:val="el-GR"/>
        </w:rPr>
        <w:t xml:space="preserve"> φαίνεται να συνάγεται από την ενεργοποίηση διαφόρων JA</w:t>
      </w:r>
      <w:r w:rsidR="006C242E">
        <w:rPr>
          <w:rFonts w:eastAsia="Calibri"/>
          <w:lang w:val="el-GR"/>
        </w:rPr>
        <w:t xml:space="preserve"> </w:t>
      </w:r>
      <w:r w:rsidRPr="008E2A24">
        <w:rPr>
          <w:rFonts w:eastAsia="Calibri"/>
          <w:lang w:val="el-GR"/>
        </w:rPr>
        <w:t>-</w:t>
      </w:r>
      <w:r w:rsidR="006C242E">
        <w:rPr>
          <w:rFonts w:eastAsia="Calibri"/>
          <w:lang w:val="el-GR"/>
        </w:rPr>
        <w:t xml:space="preserve"> </w:t>
      </w:r>
      <w:r w:rsidRPr="008E2A24">
        <w:rPr>
          <w:rFonts w:eastAsia="Calibri"/>
          <w:lang w:val="el-GR"/>
        </w:rPr>
        <w:t>βιοσυνθετικών DEGs. Επιπλέον, η πλειονότητα των DEG</w:t>
      </w:r>
      <w:r w:rsidR="006C242E">
        <w:rPr>
          <w:rFonts w:eastAsia="Calibri"/>
          <w:lang w:val="en-US"/>
        </w:rPr>
        <w:t>s</w:t>
      </w:r>
      <w:r w:rsidRPr="008E2A24">
        <w:rPr>
          <w:rFonts w:eastAsia="Calibri"/>
          <w:lang w:val="el-GR"/>
        </w:rPr>
        <w:t xml:space="preserve"> που σχετίζονται με αυξανόμενη ευαισθησία στο παθογόνο ενεργοποιήθηκαν κυρίως στην λευκή ποικιλία. Αυτό συνάδει με τη σημαντικά υψηλότερη συσσώρευση OTA και την ανάπτυξη μυκήτων όσον αφορά την ποσοτικοποίηση των κονιδίων που παρατηρήθηκε στην λευκή ποικιλία. Σε συμφωνία με αυτό, τα προφίλ έκφρασης συγκεκριμένων γονιδίων του </w:t>
      </w:r>
      <w:r w:rsidRPr="006C242E">
        <w:rPr>
          <w:rFonts w:eastAsia="Calibri"/>
          <w:i/>
          <w:iCs/>
          <w:lang w:val="el-GR"/>
        </w:rPr>
        <w:t xml:space="preserve">A. carbonarius </w:t>
      </w:r>
      <w:r w:rsidRPr="008E2A24">
        <w:rPr>
          <w:rFonts w:eastAsia="Calibri"/>
          <w:lang w:val="el-GR"/>
        </w:rPr>
        <w:t>που σχετίζονται με την παθογένεση, τη σποριογένεση των μυκήτων και τη</w:t>
      </w:r>
      <w:r w:rsidR="00791D2E">
        <w:rPr>
          <w:rFonts w:eastAsia="Calibri"/>
          <w:lang w:val="el-GR"/>
        </w:rPr>
        <w:t>ν κονιδιοποίηση</w:t>
      </w:r>
      <w:r w:rsidRPr="008E2A24">
        <w:rPr>
          <w:rFonts w:eastAsia="Calibri"/>
          <w:lang w:val="el-GR"/>
        </w:rPr>
        <w:t xml:space="preserve"> υπογραμμίζουν την υψηλότερη ευαισθησία της λευκής ποικιλίας. Αξίζει επίσης να αναφερθεί ότι τα μεταγραφικά </w:t>
      </w:r>
      <w:r w:rsidR="000679C5">
        <w:rPr>
          <w:rFonts w:eastAsia="Calibri"/>
          <w:lang w:val="el-GR"/>
        </w:rPr>
        <w:t>προφίλ</w:t>
      </w:r>
      <w:r w:rsidRPr="008E2A24">
        <w:rPr>
          <w:rFonts w:eastAsia="Calibri"/>
          <w:lang w:val="el-GR"/>
        </w:rPr>
        <w:t xml:space="preserve"> του </w:t>
      </w:r>
      <w:r w:rsidRPr="006C242E">
        <w:rPr>
          <w:rFonts w:eastAsia="Calibri"/>
          <w:i/>
          <w:iCs/>
          <w:lang w:val="el-GR"/>
        </w:rPr>
        <w:t>A. carbonarius</w:t>
      </w:r>
      <w:r w:rsidRPr="008E2A24">
        <w:rPr>
          <w:rFonts w:eastAsia="Calibri"/>
          <w:lang w:val="el-GR"/>
        </w:rPr>
        <w:t xml:space="preserve">, τα οποία σχετίζονται άμεσα με τη ρύθμιση του συμπλέγματος γονιδίων βιοσύνθεσης OTA του παθογόνου, επάγονταν σε </w:t>
      </w:r>
      <w:r w:rsidR="000679C5">
        <w:rPr>
          <w:rFonts w:eastAsia="Calibri"/>
          <w:lang w:val="el-GR"/>
        </w:rPr>
        <w:t xml:space="preserve">πολύ </w:t>
      </w:r>
      <w:r w:rsidRPr="008E2A24">
        <w:rPr>
          <w:rFonts w:eastAsia="Calibri"/>
          <w:lang w:val="el-GR"/>
        </w:rPr>
        <w:t xml:space="preserve">μεγαλύτερο βαθμό στην λευκή ποικιλία. Αυτή η μελέτη βελτιώνει την κατανόησή μας για την ανθεκτικότητα των ποικιλιών </w:t>
      </w:r>
      <w:r w:rsidR="000679C5">
        <w:rPr>
          <w:rFonts w:eastAsia="Calibri"/>
          <w:lang w:val="el-GR"/>
        </w:rPr>
        <w:t>αμπέλου</w:t>
      </w:r>
      <w:r w:rsidRPr="008E2A24">
        <w:rPr>
          <w:rFonts w:eastAsia="Calibri"/>
          <w:lang w:val="el-GR"/>
        </w:rPr>
        <w:t xml:space="preserve"> στο</w:t>
      </w:r>
      <w:r w:rsidR="000679C5">
        <w:rPr>
          <w:rFonts w:eastAsia="Calibri"/>
          <w:lang w:val="el-GR"/>
        </w:rPr>
        <w:t>ν ωχρατοξικογόνο μύκητα</w:t>
      </w:r>
      <w:r w:rsidRPr="008E2A24">
        <w:rPr>
          <w:rFonts w:eastAsia="Calibri"/>
          <w:lang w:val="el-GR"/>
        </w:rPr>
        <w:t xml:space="preserve"> </w:t>
      </w:r>
      <w:r w:rsidRPr="006C242E">
        <w:rPr>
          <w:rFonts w:eastAsia="Calibri"/>
          <w:i/>
          <w:iCs/>
          <w:lang w:val="el-GR"/>
        </w:rPr>
        <w:t xml:space="preserve">A. carbonarius </w:t>
      </w:r>
      <w:r w:rsidRPr="008E2A24">
        <w:rPr>
          <w:rFonts w:eastAsia="Calibri"/>
          <w:lang w:val="el-GR"/>
        </w:rPr>
        <w:t xml:space="preserve">σε μεταγραφικά </w:t>
      </w:r>
      <w:r w:rsidR="00841980">
        <w:rPr>
          <w:rFonts w:eastAsia="Calibri"/>
          <w:lang w:val="el-GR"/>
        </w:rPr>
        <w:t xml:space="preserve">και μεταβολικά </w:t>
      </w:r>
      <w:r w:rsidRPr="008E2A24">
        <w:rPr>
          <w:rFonts w:eastAsia="Calibri"/>
          <w:lang w:val="el-GR"/>
        </w:rPr>
        <w:t>επίπεδα.</w:t>
      </w:r>
    </w:p>
    <w:p w14:paraId="5BEB1B64" w14:textId="77777777" w:rsidR="004F4060" w:rsidRDefault="004F4060" w:rsidP="008E2A24">
      <w:pPr>
        <w:spacing w:after="120" w:line="276" w:lineRule="auto"/>
        <w:ind w:right="-23"/>
        <w:jc w:val="both"/>
        <w:rPr>
          <w:rFonts w:eastAsia="Calibri"/>
          <w:lang w:val="el-GR"/>
        </w:rPr>
      </w:pPr>
    </w:p>
    <w:p w14:paraId="537F4261" w14:textId="77777777" w:rsidR="003F1B62" w:rsidRDefault="003F1B62" w:rsidP="004F4060">
      <w:pPr>
        <w:spacing w:before="120" w:line="276" w:lineRule="auto"/>
        <w:jc w:val="both"/>
        <w:rPr>
          <w:rFonts w:eastAsia="Times New Roman" w:cs="Times New Roman"/>
          <w:lang w:val="el-GR"/>
        </w:rPr>
      </w:pPr>
    </w:p>
    <w:p w14:paraId="5D2BE803" w14:textId="45AE8709" w:rsidR="004F4060" w:rsidRPr="004F4060" w:rsidRDefault="004F4060" w:rsidP="004F4060">
      <w:pPr>
        <w:spacing w:before="120" w:line="276" w:lineRule="auto"/>
        <w:jc w:val="both"/>
        <w:rPr>
          <w:rFonts w:cs="Times New Roman"/>
        </w:rPr>
      </w:pPr>
      <w:r w:rsidRPr="004F4060">
        <w:rPr>
          <w:rFonts w:eastAsia="Times New Roman" w:cs="Times New Roman"/>
          <w:lang w:val="el-GR"/>
        </w:rPr>
        <w:t xml:space="preserve">Η μελέτη που παρουσιάζεται στο Παραδοτέο Π3.12.4 δημοσιεύτηκε στο επιστημονικό περιοδικό </w:t>
      </w:r>
      <w:r w:rsidRPr="004F4060">
        <w:rPr>
          <w:rFonts w:eastAsia="Times New Roman" w:cs="Times New Roman"/>
          <w:b/>
          <w:bCs/>
          <w:lang w:val="en-US"/>
        </w:rPr>
        <w:t>Plants</w:t>
      </w:r>
      <w:r w:rsidRPr="004F4060">
        <w:rPr>
          <w:rFonts w:eastAsia="Times New Roman" w:cs="Times New Roman"/>
          <w:lang w:val="el-GR"/>
        </w:rPr>
        <w:t>:</w:t>
      </w:r>
      <w:r w:rsidRPr="004F4060">
        <w:rPr>
          <w:rFonts w:cs="Times New Roman"/>
          <w:lang w:val="el-GR"/>
        </w:rPr>
        <w:t xml:space="preserve"> </w:t>
      </w:r>
      <w:r w:rsidRPr="004F4060">
        <w:rPr>
          <w:rFonts w:eastAsia="Times New Roman" w:cs="Times New Roman"/>
          <w:lang w:val="en-US"/>
        </w:rPr>
        <w:t>Kavroumatzi</w:t>
      </w:r>
      <w:r w:rsidRPr="004F4060">
        <w:rPr>
          <w:rFonts w:eastAsia="Times New Roman" w:cs="Times New Roman"/>
          <w:lang w:val="el-GR"/>
        </w:rPr>
        <w:t xml:space="preserve">, </w:t>
      </w:r>
      <w:r w:rsidRPr="004F4060">
        <w:rPr>
          <w:rFonts w:eastAsia="Times New Roman" w:cs="Times New Roman"/>
          <w:lang w:val="en-US"/>
        </w:rPr>
        <w:t>C</w:t>
      </w:r>
      <w:r w:rsidRPr="004F4060">
        <w:rPr>
          <w:rFonts w:eastAsia="Times New Roman" w:cs="Times New Roman"/>
          <w:lang w:val="el-GR"/>
        </w:rPr>
        <w:t xml:space="preserve">. </w:t>
      </w:r>
      <w:r w:rsidRPr="004F4060">
        <w:rPr>
          <w:rFonts w:eastAsia="Times New Roman" w:cs="Times New Roman"/>
          <w:lang w:val="en-US"/>
        </w:rPr>
        <w:t>K</w:t>
      </w:r>
      <w:r w:rsidRPr="004F4060">
        <w:rPr>
          <w:rFonts w:eastAsia="Times New Roman" w:cs="Times New Roman"/>
          <w:lang w:val="el-GR"/>
        </w:rPr>
        <w:t xml:space="preserve">., </w:t>
      </w:r>
      <w:r w:rsidRPr="004F4060">
        <w:rPr>
          <w:rFonts w:eastAsia="Times New Roman" w:cs="Times New Roman"/>
          <w:lang w:val="en-US"/>
        </w:rPr>
        <w:t>Boutsika</w:t>
      </w:r>
      <w:r w:rsidRPr="004F4060">
        <w:rPr>
          <w:rFonts w:eastAsia="Times New Roman" w:cs="Times New Roman"/>
          <w:lang w:val="el-GR"/>
        </w:rPr>
        <w:t xml:space="preserve">, </w:t>
      </w:r>
      <w:r w:rsidRPr="004F4060">
        <w:rPr>
          <w:rFonts w:eastAsia="Times New Roman" w:cs="Times New Roman"/>
          <w:lang w:val="en-US"/>
        </w:rPr>
        <w:t>A</w:t>
      </w:r>
      <w:r w:rsidRPr="004F4060">
        <w:rPr>
          <w:rFonts w:eastAsia="Times New Roman" w:cs="Times New Roman"/>
          <w:lang w:val="el-GR"/>
        </w:rPr>
        <w:t xml:space="preserve">., </w:t>
      </w:r>
      <w:r w:rsidRPr="004F4060">
        <w:rPr>
          <w:rFonts w:eastAsia="Times New Roman" w:cs="Times New Roman"/>
          <w:lang w:val="en-US"/>
        </w:rPr>
        <w:t>Ortega</w:t>
      </w:r>
      <w:r w:rsidRPr="004F4060">
        <w:rPr>
          <w:rFonts w:eastAsia="Times New Roman" w:cs="Times New Roman"/>
          <w:lang w:val="el-GR"/>
        </w:rPr>
        <w:t xml:space="preserve">, </w:t>
      </w:r>
      <w:r w:rsidRPr="004F4060">
        <w:rPr>
          <w:rFonts w:eastAsia="Times New Roman" w:cs="Times New Roman"/>
          <w:lang w:val="en-US"/>
        </w:rPr>
        <w:t>P</w:t>
      </w:r>
      <w:r w:rsidRPr="004F4060">
        <w:rPr>
          <w:rFonts w:eastAsia="Times New Roman" w:cs="Times New Roman"/>
          <w:lang w:val="el-GR"/>
        </w:rPr>
        <w:t xml:space="preserve">., </w:t>
      </w:r>
      <w:r w:rsidRPr="004F4060">
        <w:rPr>
          <w:rFonts w:eastAsia="Times New Roman" w:cs="Times New Roman"/>
          <w:lang w:val="en-US"/>
        </w:rPr>
        <w:t>Zambounis</w:t>
      </w:r>
      <w:r w:rsidRPr="004F4060">
        <w:rPr>
          <w:rFonts w:eastAsia="Times New Roman" w:cs="Times New Roman"/>
          <w:lang w:val="el-GR"/>
        </w:rPr>
        <w:t xml:space="preserve">, </w:t>
      </w:r>
      <w:r w:rsidRPr="004F4060">
        <w:rPr>
          <w:rFonts w:eastAsia="Times New Roman" w:cs="Times New Roman"/>
          <w:lang w:val="en-US"/>
        </w:rPr>
        <w:t>A</w:t>
      </w:r>
      <w:r w:rsidRPr="004F4060">
        <w:rPr>
          <w:rFonts w:eastAsia="Times New Roman" w:cs="Times New Roman"/>
          <w:lang w:val="el-GR"/>
        </w:rPr>
        <w:t xml:space="preserve">., &amp; </w:t>
      </w:r>
      <w:r w:rsidRPr="004F4060">
        <w:rPr>
          <w:rFonts w:eastAsia="Times New Roman" w:cs="Times New Roman"/>
          <w:lang w:val="en-US"/>
        </w:rPr>
        <w:t>Tsitsigiannis</w:t>
      </w:r>
      <w:r w:rsidRPr="004F4060">
        <w:rPr>
          <w:rFonts w:eastAsia="Times New Roman" w:cs="Times New Roman"/>
          <w:lang w:val="el-GR"/>
        </w:rPr>
        <w:t xml:space="preserve">, </w:t>
      </w:r>
      <w:r w:rsidRPr="004F4060">
        <w:rPr>
          <w:rFonts w:eastAsia="Times New Roman" w:cs="Times New Roman"/>
          <w:lang w:val="en-US"/>
        </w:rPr>
        <w:t>D</w:t>
      </w:r>
      <w:r w:rsidRPr="004F4060">
        <w:rPr>
          <w:rFonts w:eastAsia="Times New Roman" w:cs="Times New Roman"/>
          <w:lang w:val="el-GR"/>
        </w:rPr>
        <w:t xml:space="preserve">. </w:t>
      </w:r>
      <w:r w:rsidRPr="004F4060">
        <w:rPr>
          <w:rFonts w:eastAsia="Times New Roman" w:cs="Times New Roman"/>
          <w:lang w:val="en-US"/>
        </w:rPr>
        <w:t>I</w:t>
      </w:r>
      <w:r w:rsidRPr="004F4060">
        <w:rPr>
          <w:rFonts w:eastAsia="Times New Roman" w:cs="Times New Roman"/>
          <w:lang w:val="el-GR"/>
        </w:rPr>
        <w:t xml:space="preserve">. (2024). </w:t>
      </w:r>
      <w:r w:rsidRPr="004F4060">
        <w:rPr>
          <w:rFonts w:eastAsia="Times New Roman" w:cs="Times New Roman"/>
          <w:lang w:val="en-US"/>
        </w:rPr>
        <w:t xml:space="preserve">Unlocking the Transcriptional Reprogramming Repertoire between Variety-Dependent Responses of Grapevine Berries to Infection by </w:t>
      </w:r>
      <w:r w:rsidRPr="004F4060">
        <w:rPr>
          <w:rFonts w:eastAsia="Times New Roman" w:cs="Times New Roman"/>
          <w:i/>
          <w:iCs/>
          <w:lang w:val="en-US"/>
        </w:rPr>
        <w:t>Aspergillus carbonarius</w:t>
      </w:r>
      <w:r w:rsidRPr="004F4060">
        <w:rPr>
          <w:rFonts w:eastAsia="Times New Roman" w:cs="Times New Roman"/>
          <w:lang w:val="en-US"/>
        </w:rPr>
        <w:t xml:space="preserve">. </w:t>
      </w:r>
      <w:r w:rsidRPr="004F4060">
        <w:rPr>
          <w:rFonts w:eastAsia="Times New Roman" w:cs="Times New Roman"/>
          <w:b/>
          <w:bCs/>
          <w:i/>
          <w:iCs/>
          <w:lang w:val="en-US"/>
        </w:rPr>
        <w:t>Plants</w:t>
      </w:r>
      <w:r w:rsidRPr="004F4060">
        <w:rPr>
          <w:rFonts w:eastAsia="Times New Roman" w:cs="Times New Roman"/>
          <w:lang w:val="en-US"/>
        </w:rPr>
        <w:t xml:space="preserve">, 13(15), 2043. </w:t>
      </w:r>
      <w:hyperlink r:id="rId18" w:history="1">
        <w:r w:rsidRPr="004F4060">
          <w:rPr>
            <w:rStyle w:val="Hyperlink"/>
            <w:rFonts w:eastAsia="Times New Roman" w:cs="Times New Roman"/>
            <w:lang w:val="en-US"/>
          </w:rPr>
          <w:t>https://doi.org/10.3390/plants13152043</w:t>
        </w:r>
      </w:hyperlink>
      <w:r w:rsidRPr="004F4060">
        <w:rPr>
          <w:rFonts w:eastAsia="Times New Roman" w:cs="Times New Roman"/>
          <w:lang w:val="en-US"/>
        </w:rPr>
        <w:t xml:space="preserve"> </w:t>
      </w:r>
    </w:p>
    <w:p w14:paraId="0B0D0473" w14:textId="77777777" w:rsidR="008E2A24" w:rsidRDefault="008E2A24" w:rsidP="00E95944">
      <w:pPr>
        <w:spacing w:after="120" w:line="276" w:lineRule="auto"/>
        <w:ind w:right="-23"/>
        <w:jc w:val="both"/>
        <w:rPr>
          <w:rFonts w:eastAsia="Calibri"/>
          <w:lang w:val="el-GR"/>
        </w:rPr>
      </w:pPr>
    </w:p>
    <w:p w14:paraId="59D60A07" w14:textId="68570C29" w:rsidR="00B41D39" w:rsidRDefault="00B41D39" w:rsidP="002F650D">
      <w:pPr>
        <w:pStyle w:val="CRONUSLabel"/>
      </w:pPr>
    </w:p>
    <w:p w14:paraId="6AA6858C" w14:textId="77777777" w:rsidR="0053274B" w:rsidRPr="005525E0" w:rsidRDefault="0053274B" w:rsidP="002F650D">
      <w:pPr>
        <w:pStyle w:val="CRONUSLabel"/>
      </w:pPr>
    </w:p>
    <w:p w14:paraId="68346385" w14:textId="77777777" w:rsidR="0053274B" w:rsidRDefault="0053274B" w:rsidP="0053274B">
      <w:pPr>
        <w:pStyle w:val="Heading1"/>
        <w:numPr>
          <w:ilvl w:val="0"/>
          <w:numId w:val="0"/>
        </w:numPr>
        <w:spacing w:after="120" w:line="276" w:lineRule="auto"/>
        <w:ind w:left="432"/>
        <w:jc w:val="both"/>
        <w:rPr>
          <w:lang w:val="el-GR"/>
        </w:rPr>
      </w:pPr>
      <w:bookmarkStart w:id="6" w:name="_Toc184738481"/>
    </w:p>
    <w:p w14:paraId="09A6B39D" w14:textId="115E42C6" w:rsidR="00845280" w:rsidRPr="00A50100" w:rsidRDefault="00E145E5" w:rsidP="00113562">
      <w:pPr>
        <w:pStyle w:val="Heading1"/>
        <w:numPr>
          <w:ilvl w:val="0"/>
          <w:numId w:val="1"/>
        </w:numPr>
        <w:spacing w:after="120" w:line="276" w:lineRule="auto"/>
        <w:jc w:val="both"/>
        <w:rPr>
          <w:lang w:val="el-GR"/>
        </w:rPr>
      </w:pPr>
      <w:r w:rsidRPr="00A50100">
        <w:rPr>
          <w:lang w:val="el-GR"/>
        </w:rPr>
        <w:lastRenderedPageBreak/>
        <w:t>ΠΑΡΑΡΤΗΜΑ</w:t>
      </w:r>
      <w:bookmarkEnd w:id="6"/>
    </w:p>
    <w:p w14:paraId="413BF924" w14:textId="13965BEE" w:rsidR="00DA0DFD" w:rsidRPr="00DA0DFD" w:rsidRDefault="00F467AE" w:rsidP="008E2A24">
      <w:pPr>
        <w:spacing w:after="120" w:line="276" w:lineRule="auto"/>
        <w:jc w:val="both"/>
        <w:rPr>
          <w:b/>
          <w:bCs/>
          <w:lang w:val="el-GR"/>
        </w:rPr>
      </w:pPr>
      <w:r w:rsidRPr="00F467AE">
        <w:rPr>
          <w:b/>
          <w:bCs/>
          <w:lang w:val="el-GR"/>
        </w:rPr>
        <w:t>Βιβλιογραφικές Αναφορές</w:t>
      </w:r>
    </w:p>
    <w:p w14:paraId="3524BC20"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Ma,</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Sun,</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Guo,</w:t>
      </w:r>
      <w:r w:rsidRPr="00A95947">
        <w:rPr>
          <w:rFonts w:ascii="Verdana" w:hAnsi="Verdana"/>
          <w:i/>
          <w:sz w:val="22"/>
          <w:szCs w:val="22"/>
        </w:rPr>
        <w:t xml:space="preserve"> </w:t>
      </w:r>
      <w:r w:rsidRPr="00A95947">
        <w:rPr>
          <w:rFonts w:ascii="Verdana" w:hAnsi="Verdana"/>
          <w:sz w:val="22"/>
          <w:szCs w:val="22"/>
        </w:rPr>
        <w:t>Y.;</w:t>
      </w:r>
      <w:r w:rsidRPr="00A95947">
        <w:rPr>
          <w:rFonts w:ascii="Verdana" w:hAnsi="Verdana"/>
          <w:i/>
          <w:sz w:val="22"/>
          <w:szCs w:val="22"/>
        </w:rPr>
        <w:t xml:space="preserve"> </w:t>
      </w:r>
      <w:r w:rsidRPr="00A95947">
        <w:rPr>
          <w:rFonts w:ascii="Verdana" w:hAnsi="Verdana"/>
          <w:sz w:val="22"/>
          <w:szCs w:val="22"/>
        </w:rPr>
        <w:t>Lin,</w:t>
      </w:r>
      <w:r w:rsidRPr="00A95947">
        <w:rPr>
          <w:rFonts w:ascii="Verdana" w:hAnsi="Verdana"/>
          <w:i/>
          <w:sz w:val="22"/>
          <w:szCs w:val="22"/>
        </w:rPr>
        <w:t xml:space="preserve"> </w:t>
      </w:r>
      <w:r w:rsidRPr="00A95947">
        <w:rPr>
          <w:rFonts w:ascii="Verdana" w:hAnsi="Verdana"/>
          <w:sz w:val="22"/>
          <w:szCs w:val="22"/>
        </w:rPr>
        <w:t>H.;</w:t>
      </w:r>
      <w:r w:rsidRPr="00A95947">
        <w:rPr>
          <w:rFonts w:ascii="Verdana" w:hAnsi="Verdana"/>
          <w:i/>
          <w:sz w:val="22"/>
          <w:szCs w:val="22"/>
        </w:rPr>
        <w:t xml:space="preserve"> </w:t>
      </w:r>
      <w:r w:rsidRPr="00A95947">
        <w:rPr>
          <w:rFonts w:ascii="Verdana" w:hAnsi="Verdana"/>
          <w:sz w:val="22"/>
          <w:szCs w:val="22"/>
        </w:rPr>
        <w:t>Liu,</w:t>
      </w:r>
      <w:r w:rsidRPr="00A95947">
        <w:rPr>
          <w:rFonts w:ascii="Verdana" w:hAnsi="Verdana"/>
          <w:i/>
          <w:sz w:val="22"/>
          <w:szCs w:val="22"/>
        </w:rPr>
        <w:t xml:space="preserve"> </w:t>
      </w:r>
      <w:r w:rsidRPr="00A95947">
        <w:rPr>
          <w:rFonts w:ascii="Verdana" w:hAnsi="Verdana"/>
          <w:sz w:val="22"/>
          <w:szCs w:val="22"/>
        </w:rPr>
        <w:t>Z.;</w:t>
      </w:r>
      <w:r w:rsidRPr="00A95947">
        <w:rPr>
          <w:rFonts w:ascii="Verdana" w:hAnsi="Verdana"/>
          <w:i/>
          <w:sz w:val="22"/>
          <w:szCs w:val="22"/>
        </w:rPr>
        <w:t xml:space="preserve"> </w:t>
      </w:r>
      <w:r w:rsidRPr="00A95947">
        <w:rPr>
          <w:rFonts w:ascii="Verdana" w:hAnsi="Verdana"/>
          <w:sz w:val="22"/>
          <w:szCs w:val="22"/>
        </w:rPr>
        <w:t>Li,</w:t>
      </w:r>
      <w:r w:rsidRPr="00A95947">
        <w:rPr>
          <w:rFonts w:ascii="Verdana" w:hAnsi="Verdana"/>
          <w:i/>
          <w:sz w:val="22"/>
          <w:szCs w:val="22"/>
        </w:rPr>
        <w:t xml:space="preserve"> </w:t>
      </w:r>
      <w:r w:rsidRPr="00A95947">
        <w:rPr>
          <w:rFonts w:ascii="Verdana" w:hAnsi="Verdana"/>
          <w:sz w:val="22"/>
          <w:szCs w:val="22"/>
        </w:rPr>
        <w:t>K.;</w:t>
      </w:r>
      <w:r w:rsidRPr="00A95947">
        <w:rPr>
          <w:rFonts w:ascii="Verdana" w:hAnsi="Verdana"/>
          <w:i/>
          <w:sz w:val="22"/>
          <w:szCs w:val="22"/>
        </w:rPr>
        <w:t xml:space="preserve"> </w:t>
      </w:r>
      <w:r w:rsidRPr="00A95947">
        <w:rPr>
          <w:rFonts w:ascii="Verdana" w:hAnsi="Verdana"/>
          <w:sz w:val="22"/>
          <w:szCs w:val="22"/>
        </w:rPr>
        <w:t>Guo,</w:t>
      </w:r>
      <w:r w:rsidRPr="00A95947">
        <w:rPr>
          <w:rFonts w:ascii="Verdana" w:hAnsi="Verdana"/>
          <w:i/>
          <w:sz w:val="22"/>
          <w:szCs w:val="22"/>
        </w:rPr>
        <w:t xml:space="preserve"> </w:t>
      </w:r>
      <w:r w:rsidRPr="00A95947">
        <w:rPr>
          <w:rFonts w:ascii="Verdana" w:hAnsi="Verdana"/>
          <w:sz w:val="22"/>
          <w:szCs w:val="22"/>
        </w:rPr>
        <w:t>X.</w:t>
      </w:r>
      <w:r w:rsidRPr="00A95947">
        <w:rPr>
          <w:rFonts w:ascii="Verdana" w:hAnsi="Verdana"/>
          <w:i/>
          <w:sz w:val="22"/>
          <w:szCs w:val="22"/>
        </w:rPr>
        <w:t xml:space="preserve"> </w:t>
      </w:r>
      <w:r w:rsidRPr="00A95947">
        <w:rPr>
          <w:rFonts w:ascii="Verdana" w:hAnsi="Verdana"/>
          <w:sz w:val="22"/>
          <w:szCs w:val="22"/>
        </w:rPr>
        <w:t>Transcriptome</w:t>
      </w:r>
      <w:r w:rsidRPr="00A95947">
        <w:rPr>
          <w:rFonts w:ascii="Verdana" w:hAnsi="Verdana"/>
          <w:i/>
          <w:sz w:val="22"/>
          <w:szCs w:val="22"/>
        </w:rPr>
        <w:t xml:space="preserve"> </w:t>
      </w:r>
      <w:r w:rsidRPr="00A95947">
        <w:rPr>
          <w:rFonts w:ascii="Verdana" w:hAnsi="Verdana"/>
          <w:sz w:val="22"/>
          <w:szCs w:val="22"/>
        </w:rPr>
        <w:t>analysis</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table</w:t>
      </w:r>
      <w:r w:rsidRPr="00A95947">
        <w:rPr>
          <w:rFonts w:ascii="Verdana" w:hAnsi="Verdana"/>
          <w:i/>
          <w:sz w:val="22"/>
          <w:szCs w:val="22"/>
        </w:rPr>
        <w:t xml:space="preserve"> </w:t>
      </w:r>
      <w:r w:rsidRPr="00A95947">
        <w:rPr>
          <w:rFonts w:ascii="Verdana" w:hAnsi="Verdana"/>
          <w:sz w:val="22"/>
          <w:szCs w:val="22"/>
        </w:rPr>
        <w:t>grapes</w:t>
      </w:r>
      <w:r w:rsidRPr="00A95947">
        <w:rPr>
          <w:rFonts w:ascii="Verdana" w:hAnsi="Verdana"/>
          <w:i/>
          <w:sz w:val="22"/>
          <w:szCs w:val="22"/>
        </w:rPr>
        <w:t xml:space="preserve"> </w:t>
      </w:r>
      <w:r w:rsidRPr="00A95947">
        <w:rPr>
          <w:rFonts w:ascii="Verdana" w:hAnsi="Verdana"/>
          <w:sz w:val="22"/>
          <w:szCs w:val="22"/>
        </w:rPr>
        <w:t>(</w:t>
      </w:r>
      <w:r w:rsidRPr="00A95947">
        <w:rPr>
          <w:rFonts w:ascii="Verdana" w:hAnsi="Verdana"/>
          <w:i/>
          <w:iCs/>
          <w:sz w:val="22"/>
          <w:szCs w:val="22"/>
        </w:rPr>
        <w:t>Vitis vinifera</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identified</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gene</w:t>
      </w:r>
      <w:r w:rsidRPr="00A95947">
        <w:rPr>
          <w:rFonts w:ascii="Verdana" w:hAnsi="Verdana"/>
          <w:i/>
          <w:sz w:val="22"/>
          <w:szCs w:val="22"/>
        </w:rPr>
        <w:t xml:space="preserve"> </w:t>
      </w:r>
      <w:r w:rsidRPr="00A95947">
        <w:rPr>
          <w:rFonts w:ascii="Verdana" w:hAnsi="Verdana"/>
          <w:sz w:val="22"/>
          <w:szCs w:val="22"/>
        </w:rPr>
        <w:t>network</w:t>
      </w:r>
      <w:r w:rsidRPr="00A95947">
        <w:rPr>
          <w:rFonts w:ascii="Verdana" w:hAnsi="Verdana"/>
          <w:i/>
          <w:sz w:val="22"/>
          <w:szCs w:val="22"/>
        </w:rPr>
        <w:t xml:space="preserve"> </w:t>
      </w:r>
      <w:r w:rsidRPr="00A95947">
        <w:rPr>
          <w:rFonts w:ascii="Verdana" w:hAnsi="Verdana"/>
          <w:sz w:val="22"/>
          <w:szCs w:val="22"/>
        </w:rPr>
        <w:t>module</w:t>
      </w:r>
      <w:r w:rsidRPr="00A95947">
        <w:rPr>
          <w:rFonts w:ascii="Verdana" w:hAnsi="Verdana"/>
          <w:i/>
          <w:sz w:val="22"/>
          <w:szCs w:val="22"/>
        </w:rPr>
        <w:t xml:space="preserve"> </w:t>
      </w:r>
      <w:r w:rsidRPr="00A95947">
        <w:rPr>
          <w:rFonts w:ascii="Verdana" w:hAnsi="Verdana"/>
          <w:sz w:val="22"/>
          <w:szCs w:val="22"/>
        </w:rPr>
        <w:t>associated</w:t>
      </w:r>
      <w:r w:rsidRPr="00A95947">
        <w:rPr>
          <w:rFonts w:ascii="Verdana" w:hAnsi="Verdana"/>
          <w:i/>
          <w:sz w:val="22"/>
          <w:szCs w:val="22"/>
        </w:rPr>
        <w:t xml:space="preserve"> </w:t>
      </w:r>
      <w:r w:rsidRPr="00A95947">
        <w:rPr>
          <w:rFonts w:ascii="Verdana" w:hAnsi="Verdana"/>
          <w:sz w:val="22"/>
          <w:szCs w:val="22"/>
        </w:rPr>
        <w:t>with</w:t>
      </w:r>
      <w:r w:rsidRPr="00A95947">
        <w:rPr>
          <w:rFonts w:ascii="Verdana" w:hAnsi="Verdana"/>
          <w:i/>
          <w:sz w:val="22"/>
          <w:szCs w:val="22"/>
        </w:rPr>
        <w:t xml:space="preserve"> </w:t>
      </w:r>
      <w:r w:rsidRPr="00A95947">
        <w:rPr>
          <w:rFonts w:ascii="Verdana" w:hAnsi="Verdana"/>
          <w:sz w:val="22"/>
          <w:szCs w:val="22"/>
        </w:rPr>
        <w:t>berry</w:t>
      </w:r>
      <w:r w:rsidRPr="00A95947">
        <w:rPr>
          <w:rFonts w:ascii="Verdana" w:hAnsi="Verdana"/>
          <w:i/>
          <w:sz w:val="22"/>
          <w:szCs w:val="22"/>
        </w:rPr>
        <w:t xml:space="preserve"> </w:t>
      </w:r>
      <w:r w:rsidRPr="00A95947">
        <w:rPr>
          <w:rFonts w:ascii="Verdana" w:hAnsi="Verdana"/>
          <w:sz w:val="22"/>
          <w:szCs w:val="22"/>
        </w:rPr>
        <w:t>firmness.</w:t>
      </w:r>
      <w:r w:rsidRPr="00A95947">
        <w:rPr>
          <w:rFonts w:ascii="Verdana" w:hAnsi="Verdana"/>
          <w:i/>
          <w:sz w:val="22"/>
          <w:szCs w:val="22"/>
        </w:rPr>
        <w:t xml:space="preserve"> </w:t>
      </w:r>
      <w:r w:rsidRPr="00A95947">
        <w:rPr>
          <w:rFonts w:ascii="Verdana" w:hAnsi="Verdana"/>
          <w:i/>
          <w:iCs/>
          <w:sz w:val="22"/>
          <w:szCs w:val="22"/>
        </w:rPr>
        <w:t>PLoS ONE</w:t>
      </w:r>
      <w:r w:rsidRPr="00A95947">
        <w:rPr>
          <w:rFonts w:ascii="Verdana" w:hAnsi="Verdana"/>
          <w:i/>
          <w:sz w:val="22"/>
          <w:szCs w:val="22"/>
        </w:rPr>
        <w:t xml:space="preserve"> </w:t>
      </w:r>
      <w:r w:rsidRPr="00A95947">
        <w:rPr>
          <w:rFonts w:ascii="Verdana" w:hAnsi="Verdana"/>
          <w:sz w:val="22"/>
          <w:szCs w:val="22"/>
        </w:rPr>
        <w:t>2020,</w:t>
      </w:r>
      <w:r w:rsidRPr="00A95947">
        <w:rPr>
          <w:rFonts w:ascii="Verdana" w:hAnsi="Verdana"/>
          <w:i/>
          <w:sz w:val="22"/>
          <w:szCs w:val="22"/>
        </w:rPr>
        <w:t xml:space="preserve"> 15</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e0237526.</w:t>
      </w:r>
      <w:r w:rsidRPr="00A95947">
        <w:rPr>
          <w:rFonts w:ascii="Verdana" w:hAnsi="Verdana"/>
          <w:i/>
          <w:sz w:val="22"/>
          <w:szCs w:val="22"/>
        </w:rPr>
        <w:t xml:space="preserve"> </w:t>
      </w:r>
      <w:r w:rsidRPr="00A95947">
        <w:rPr>
          <w:rFonts w:ascii="Verdana" w:hAnsi="Verdana"/>
          <w:sz w:val="22"/>
          <w:szCs w:val="22"/>
        </w:rPr>
        <w:t>https://doi.org/10.1371/journal.pone.</w:t>
      </w:r>
    </w:p>
    <w:p w14:paraId="5D51EEFD"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shd w:val="clear" w:color="auto" w:fill="FFFFFF"/>
        </w:rPr>
        <w:t>OECD-FAO.</w:t>
      </w:r>
      <w:r w:rsidRPr="00A95947">
        <w:rPr>
          <w:rFonts w:ascii="Verdana" w:hAnsi="Verdana"/>
          <w:i/>
          <w:sz w:val="22"/>
          <w:szCs w:val="22"/>
          <w:shd w:val="clear" w:color="auto" w:fill="FFFFFF"/>
        </w:rPr>
        <w:t xml:space="preserve"> </w:t>
      </w:r>
      <w:r w:rsidRPr="00A95947">
        <w:rPr>
          <w:rFonts w:ascii="Verdana" w:hAnsi="Verdana"/>
          <w:i/>
          <w:iCs/>
          <w:sz w:val="22"/>
          <w:szCs w:val="22"/>
          <w:shd w:val="clear" w:color="auto" w:fill="FFFFFF"/>
        </w:rPr>
        <w:t>OECD-FAO Agricultural Outlook 2022–2031</w:t>
      </w:r>
      <w:r w:rsidRPr="00A95947">
        <w:rPr>
          <w:rFonts w:ascii="Verdana" w:hAnsi="Verdana"/>
          <w:sz w:val="22"/>
          <w:szCs w:val="22"/>
          <w:shd w:val="clear" w:color="auto" w:fill="FFFFFF"/>
        </w:rPr>
        <w:t>; OECD-FAO: Rome, Italy, 2022.</w:t>
      </w:r>
    </w:p>
    <w:p w14:paraId="2B4A582C"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Jayawardena,</w:t>
      </w:r>
      <w:r w:rsidRPr="00A95947">
        <w:rPr>
          <w:rFonts w:ascii="Verdana" w:hAnsi="Verdana"/>
          <w:i/>
          <w:sz w:val="22"/>
          <w:szCs w:val="22"/>
        </w:rPr>
        <w:t xml:space="preserve"> </w:t>
      </w:r>
      <w:r w:rsidRPr="00A95947">
        <w:rPr>
          <w:rFonts w:ascii="Verdana" w:hAnsi="Verdana"/>
          <w:sz w:val="22"/>
          <w:szCs w:val="22"/>
        </w:rPr>
        <w:t>R.S.;</w:t>
      </w:r>
      <w:r w:rsidRPr="00A95947">
        <w:rPr>
          <w:rFonts w:ascii="Verdana" w:hAnsi="Verdana"/>
          <w:i/>
          <w:sz w:val="22"/>
          <w:szCs w:val="22"/>
        </w:rPr>
        <w:t xml:space="preserve"> </w:t>
      </w:r>
      <w:r w:rsidRPr="00A95947">
        <w:rPr>
          <w:rFonts w:ascii="Verdana" w:hAnsi="Verdana"/>
          <w:sz w:val="22"/>
          <w:szCs w:val="22"/>
        </w:rPr>
        <w:t>Purahong,</w:t>
      </w:r>
      <w:r w:rsidRPr="00A95947">
        <w:rPr>
          <w:rFonts w:ascii="Verdana" w:hAnsi="Verdana"/>
          <w:i/>
          <w:sz w:val="22"/>
          <w:szCs w:val="22"/>
        </w:rPr>
        <w:t xml:space="preserve"> </w:t>
      </w:r>
      <w:r w:rsidRPr="00A95947">
        <w:rPr>
          <w:rFonts w:ascii="Verdana" w:hAnsi="Verdana"/>
          <w:sz w:val="22"/>
          <w:szCs w:val="22"/>
        </w:rPr>
        <w:t>W.;</w:t>
      </w:r>
      <w:r w:rsidRPr="00A95947">
        <w:rPr>
          <w:rFonts w:ascii="Verdana" w:hAnsi="Verdana"/>
          <w:i/>
          <w:sz w:val="22"/>
          <w:szCs w:val="22"/>
        </w:rPr>
        <w:t xml:space="preserve"> </w:t>
      </w:r>
      <w:r w:rsidRPr="00A95947">
        <w:rPr>
          <w:rFonts w:ascii="Verdana" w:hAnsi="Verdana"/>
          <w:sz w:val="22"/>
          <w:szCs w:val="22"/>
        </w:rPr>
        <w:t>Zhang,</w:t>
      </w:r>
      <w:r w:rsidRPr="00A95947">
        <w:rPr>
          <w:rFonts w:ascii="Verdana" w:hAnsi="Verdana"/>
          <w:i/>
          <w:sz w:val="22"/>
          <w:szCs w:val="22"/>
        </w:rPr>
        <w:t xml:space="preserve"> </w:t>
      </w:r>
      <w:r w:rsidRPr="00A95947">
        <w:rPr>
          <w:rFonts w:ascii="Verdana" w:hAnsi="Verdana"/>
          <w:sz w:val="22"/>
          <w:szCs w:val="22"/>
        </w:rPr>
        <w:t>W.;</w:t>
      </w:r>
      <w:r w:rsidRPr="00A95947">
        <w:rPr>
          <w:rFonts w:ascii="Verdana" w:hAnsi="Verdana"/>
          <w:i/>
          <w:sz w:val="22"/>
          <w:szCs w:val="22"/>
        </w:rPr>
        <w:t xml:space="preserve"> </w:t>
      </w:r>
      <w:r w:rsidRPr="00A95947">
        <w:rPr>
          <w:rFonts w:ascii="Verdana" w:hAnsi="Verdana"/>
          <w:sz w:val="22"/>
          <w:szCs w:val="22"/>
        </w:rPr>
        <w:t>Wubet,</w:t>
      </w:r>
      <w:r w:rsidRPr="00A95947">
        <w:rPr>
          <w:rFonts w:ascii="Verdana" w:hAnsi="Verdana"/>
          <w:i/>
          <w:sz w:val="22"/>
          <w:szCs w:val="22"/>
        </w:rPr>
        <w:t xml:space="preserve"> </w:t>
      </w:r>
      <w:r w:rsidRPr="00A95947">
        <w:rPr>
          <w:rFonts w:ascii="Verdana" w:hAnsi="Verdana"/>
          <w:sz w:val="22"/>
          <w:szCs w:val="22"/>
        </w:rPr>
        <w:t>T.;</w:t>
      </w:r>
      <w:r w:rsidRPr="00A95947">
        <w:rPr>
          <w:rFonts w:ascii="Verdana" w:hAnsi="Verdana"/>
          <w:i/>
          <w:sz w:val="22"/>
          <w:szCs w:val="22"/>
        </w:rPr>
        <w:t xml:space="preserve"> </w:t>
      </w:r>
      <w:r w:rsidRPr="00A95947">
        <w:rPr>
          <w:rFonts w:ascii="Verdana" w:hAnsi="Verdana"/>
          <w:sz w:val="22"/>
          <w:szCs w:val="22"/>
        </w:rPr>
        <w:t>Li,</w:t>
      </w:r>
      <w:r w:rsidRPr="00A95947">
        <w:rPr>
          <w:rFonts w:ascii="Verdana" w:hAnsi="Verdana"/>
          <w:i/>
          <w:sz w:val="22"/>
          <w:szCs w:val="22"/>
        </w:rPr>
        <w:t xml:space="preserve"> </w:t>
      </w:r>
      <w:r w:rsidRPr="00A95947">
        <w:rPr>
          <w:rFonts w:ascii="Verdana" w:hAnsi="Verdana"/>
          <w:sz w:val="22"/>
          <w:szCs w:val="22"/>
        </w:rPr>
        <w:t>X.;</w:t>
      </w:r>
      <w:r w:rsidRPr="00A95947">
        <w:rPr>
          <w:rFonts w:ascii="Verdana" w:hAnsi="Verdana"/>
          <w:i/>
          <w:sz w:val="22"/>
          <w:szCs w:val="22"/>
        </w:rPr>
        <w:t xml:space="preserve"> </w:t>
      </w:r>
      <w:r w:rsidRPr="00A95947">
        <w:rPr>
          <w:rFonts w:ascii="Verdana" w:hAnsi="Verdana"/>
          <w:sz w:val="22"/>
          <w:szCs w:val="22"/>
        </w:rPr>
        <w:t>Liu,</w:t>
      </w:r>
      <w:r w:rsidRPr="00A95947">
        <w:rPr>
          <w:rFonts w:ascii="Verdana" w:hAnsi="Verdana"/>
          <w:i/>
          <w:sz w:val="22"/>
          <w:szCs w:val="22"/>
        </w:rPr>
        <w:t xml:space="preserve"> </w:t>
      </w:r>
      <w:r w:rsidRPr="00A95947">
        <w:rPr>
          <w:rFonts w:ascii="Verdana" w:hAnsi="Verdana"/>
          <w:sz w:val="22"/>
          <w:szCs w:val="22"/>
        </w:rPr>
        <w:t>M.;</w:t>
      </w:r>
      <w:r w:rsidRPr="00A95947">
        <w:rPr>
          <w:rFonts w:ascii="Verdana" w:hAnsi="Verdana"/>
          <w:i/>
          <w:sz w:val="22"/>
          <w:szCs w:val="22"/>
        </w:rPr>
        <w:t xml:space="preserve"> </w:t>
      </w:r>
      <w:r w:rsidRPr="00A95947">
        <w:rPr>
          <w:rFonts w:ascii="Verdana" w:hAnsi="Verdana"/>
          <w:sz w:val="22"/>
          <w:szCs w:val="22"/>
        </w:rPr>
        <w:t>Zhao,</w:t>
      </w:r>
      <w:r w:rsidRPr="00A95947">
        <w:rPr>
          <w:rFonts w:ascii="Verdana" w:hAnsi="Verdana"/>
          <w:i/>
          <w:sz w:val="22"/>
          <w:szCs w:val="22"/>
        </w:rPr>
        <w:t xml:space="preserve"> </w:t>
      </w:r>
      <w:r w:rsidRPr="00A95947">
        <w:rPr>
          <w:rFonts w:ascii="Verdana" w:hAnsi="Verdana"/>
          <w:sz w:val="22"/>
          <w:szCs w:val="22"/>
        </w:rPr>
        <w:t>W.;</w:t>
      </w:r>
      <w:r w:rsidRPr="00A95947">
        <w:rPr>
          <w:rFonts w:ascii="Verdana" w:hAnsi="Verdana"/>
          <w:i/>
          <w:sz w:val="22"/>
          <w:szCs w:val="22"/>
        </w:rPr>
        <w:t xml:space="preserve"> </w:t>
      </w:r>
      <w:r w:rsidRPr="00A95947">
        <w:rPr>
          <w:rFonts w:ascii="Verdana" w:hAnsi="Verdana"/>
          <w:sz w:val="22"/>
          <w:szCs w:val="22"/>
        </w:rPr>
        <w:t>Hyde,</w:t>
      </w:r>
      <w:r w:rsidRPr="00A95947">
        <w:rPr>
          <w:rFonts w:ascii="Verdana" w:hAnsi="Verdana"/>
          <w:i/>
          <w:sz w:val="22"/>
          <w:szCs w:val="22"/>
        </w:rPr>
        <w:t xml:space="preserve"> </w:t>
      </w:r>
      <w:r w:rsidRPr="00A95947">
        <w:rPr>
          <w:rFonts w:ascii="Verdana" w:hAnsi="Verdana"/>
          <w:sz w:val="22"/>
          <w:szCs w:val="22"/>
        </w:rPr>
        <w:t>K.D.;</w:t>
      </w:r>
      <w:r w:rsidRPr="00A95947">
        <w:rPr>
          <w:rFonts w:ascii="Verdana" w:hAnsi="Verdana"/>
          <w:i/>
          <w:sz w:val="22"/>
          <w:szCs w:val="22"/>
        </w:rPr>
        <w:t xml:space="preserve"> </w:t>
      </w:r>
      <w:r w:rsidRPr="00A95947">
        <w:rPr>
          <w:rFonts w:ascii="Verdana" w:hAnsi="Verdana"/>
          <w:sz w:val="22"/>
          <w:szCs w:val="22"/>
        </w:rPr>
        <w:t>Liu,</w:t>
      </w:r>
      <w:r w:rsidRPr="00A95947">
        <w:rPr>
          <w:rFonts w:ascii="Verdana" w:hAnsi="Verdana"/>
          <w:i/>
          <w:sz w:val="22"/>
          <w:szCs w:val="22"/>
        </w:rPr>
        <w:t xml:space="preserve"> </w:t>
      </w:r>
      <w:r w:rsidRPr="00A95947">
        <w:rPr>
          <w:rFonts w:ascii="Verdana" w:hAnsi="Verdana"/>
          <w:sz w:val="22"/>
          <w:szCs w:val="22"/>
        </w:rPr>
        <w:t>J.;</w:t>
      </w:r>
      <w:r w:rsidRPr="00A95947">
        <w:rPr>
          <w:rFonts w:ascii="Verdana" w:hAnsi="Verdana"/>
          <w:i/>
          <w:sz w:val="22"/>
          <w:szCs w:val="22"/>
        </w:rPr>
        <w:t xml:space="preserve"> </w:t>
      </w:r>
      <w:r w:rsidRPr="00A95947">
        <w:rPr>
          <w:rFonts w:ascii="Verdana" w:hAnsi="Verdana"/>
          <w:sz w:val="22"/>
          <w:szCs w:val="22"/>
        </w:rPr>
        <w:t>Yan,</w:t>
      </w:r>
      <w:r w:rsidRPr="00A95947">
        <w:rPr>
          <w:rFonts w:ascii="Verdana" w:hAnsi="Verdana"/>
          <w:i/>
          <w:sz w:val="22"/>
          <w:szCs w:val="22"/>
        </w:rPr>
        <w:t xml:space="preserve"> </w:t>
      </w:r>
      <w:r w:rsidRPr="00A95947">
        <w:rPr>
          <w:rFonts w:ascii="Verdana" w:hAnsi="Verdana"/>
          <w:sz w:val="22"/>
          <w:szCs w:val="22"/>
        </w:rPr>
        <w:t>J.</w:t>
      </w:r>
      <w:r w:rsidRPr="00A95947">
        <w:rPr>
          <w:rFonts w:ascii="Verdana" w:hAnsi="Verdana"/>
          <w:i/>
          <w:sz w:val="22"/>
          <w:szCs w:val="22"/>
        </w:rPr>
        <w:t xml:space="preserve"> </w:t>
      </w:r>
      <w:r w:rsidRPr="00A95947">
        <w:rPr>
          <w:rFonts w:ascii="Verdana" w:hAnsi="Verdana"/>
          <w:sz w:val="22"/>
          <w:szCs w:val="22"/>
        </w:rPr>
        <w:t>Biodiversity</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fungi</w:t>
      </w:r>
      <w:r w:rsidRPr="00A95947">
        <w:rPr>
          <w:rFonts w:ascii="Verdana" w:hAnsi="Verdana"/>
          <w:i/>
          <w:sz w:val="22"/>
          <w:szCs w:val="22"/>
        </w:rPr>
        <w:t xml:space="preserve"> </w:t>
      </w:r>
      <w:r w:rsidRPr="00A95947">
        <w:rPr>
          <w:rFonts w:ascii="Verdana" w:hAnsi="Verdana"/>
          <w:sz w:val="22"/>
          <w:szCs w:val="22"/>
        </w:rPr>
        <w:t>on</w:t>
      </w:r>
      <w:r w:rsidRPr="00A95947">
        <w:rPr>
          <w:rFonts w:ascii="Verdana" w:hAnsi="Verdana"/>
          <w:i/>
          <w:sz w:val="22"/>
          <w:szCs w:val="22"/>
        </w:rPr>
        <w:t xml:space="preserve"> </w:t>
      </w:r>
      <w:r w:rsidRPr="00A95947">
        <w:rPr>
          <w:rFonts w:ascii="Verdana" w:hAnsi="Verdana"/>
          <w:i/>
          <w:iCs/>
          <w:sz w:val="22"/>
          <w:szCs w:val="22"/>
        </w:rPr>
        <w:t>Vitis vinifera</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revealed</w:t>
      </w:r>
      <w:r w:rsidRPr="00A95947">
        <w:rPr>
          <w:rFonts w:ascii="Verdana" w:hAnsi="Verdana"/>
          <w:i/>
          <w:sz w:val="22"/>
          <w:szCs w:val="22"/>
        </w:rPr>
        <w:t xml:space="preserve"> </w:t>
      </w:r>
      <w:r w:rsidRPr="00A95947">
        <w:rPr>
          <w:rFonts w:ascii="Verdana" w:hAnsi="Verdana"/>
          <w:sz w:val="22"/>
          <w:szCs w:val="22"/>
        </w:rPr>
        <w:t>by</w:t>
      </w:r>
      <w:r w:rsidRPr="00A95947">
        <w:rPr>
          <w:rFonts w:ascii="Verdana" w:hAnsi="Verdana"/>
          <w:i/>
          <w:sz w:val="22"/>
          <w:szCs w:val="22"/>
        </w:rPr>
        <w:t xml:space="preserve"> </w:t>
      </w:r>
      <w:r w:rsidRPr="00A95947">
        <w:rPr>
          <w:rFonts w:ascii="Verdana" w:hAnsi="Verdana"/>
          <w:sz w:val="22"/>
          <w:szCs w:val="22"/>
        </w:rPr>
        <w:t>traditional</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high-resolution</w:t>
      </w:r>
      <w:r w:rsidRPr="00A95947">
        <w:rPr>
          <w:rFonts w:ascii="Verdana" w:hAnsi="Verdana"/>
          <w:i/>
          <w:sz w:val="22"/>
          <w:szCs w:val="22"/>
        </w:rPr>
        <w:t xml:space="preserve"> </w:t>
      </w:r>
      <w:r w:rsidRPr="00A95947">
        <w:rPr>
          <w:rFonts w:ascii="Verdana" w:hAnsi="Verdana"/>
          <w:sz w:val="22"/>
          <w:szCs w:val="22"/>
        </w:rPr>
        <w:t>culture-independent</w:t>
      </w:r>
      <w:r w:rsidRPr="00A95947">
        <w:rPr>
          <w:rFonts w:ascii="Verdana" w:hAnsi="Verdana"/>
          <w:i/>
          <w:sz w:val="22"/>
          <w:szCs w:val="22"/>
        </w:rPr>
        <w:t xml:space="preserve"> </w:t>
      </w:r>
      <w:r w:rsidRPr="00A95947">
        <w:rPr>
          <w:rFonts w:ascii="Verdana" w:hAnsi="Verdana"/>
          <w:sz w:val="22"/>
          <w:szCs w:val="22"/>
        </w:rPr>
        <w:t>approaches.</w:t>
      </w:r>
      <w:r w:rsidRPr="00A95947">
        <w:rPr>
          <w:rFonts w:ascii="Verdana" w:hAnsi="Verdana"/>
          <w:i/>
          <w:sz w:val="22"/>
          <w:szCs w:val="22"/>
        </w:rPr>
        <w:t xml:space="preserve"> </w:t>
      </w:r>
      <w:r w:rsidRPr="00A95947">
        <w:rPr>
          <w:rFonts w:ascii="Verdana" w:hAnsi="Verdana"/>
          <w:i/>
          <w:iCs/>
          <w:sz w:val="22"/>
          <w:szCs w:val="22"/>
        </w:rPr>
        <w:t xml:space="preserve">Fungal Divers. </w:t>
      </w:r>
      <w:r w:rsidRPr="00A95947">
        <w:rPr>
          <w:rFonts w:ascii="Verdana" w:hAnsi="Verdana"/>
          <w:iCs/>
          <w:sz w:val="22"/>
          <w:szCs w:val="22"/>
        </w:rPr>
        <w:t>2018,</w:t>
      </w:r>
      <w:r w:rsidRPr="00A95947">
        <w:rPr>
          <w:rFonts w:ascii="Verdana" w:hAnsi="Verdana"/>
          <w:i/>
          <w:iCs/>
          <w:sz w:val="22"/>
          <w:szCs w:val="22"/>
        </w:rPr>
        <w:t xml:space="preserve"> 90</w:t>
      </w:r>
      <w:r w:rsidRPr="00A95947">
        <w:rPr>
          <w:rFonts w:ascii="Verdana" w:hAnsi="Verdana"/>
          <w:iCs/>
          <w:sz w:val="22"/>
          <w:szCs w:val="22"/>
        </w:rPr>
        <w:t>,</w:t>
      </w:r>
      <w:r w:rsidRPr="00A95947">
        <w:rPr>
          <w:rFonts w:ascii="Verdana" w:hAnsi="Verdana"/>
          <w:i/>
          <w:iCs/>
          <w:sz w:val="22"/>
          <w:szCs w:val="22"/>
        </w:rPr>
        <w:t xml:space="preserve"> </w:t>
      </w:r>
      <w:r w:rsidRPr="00A95947">
        <w:rPr>
          <w:rFonts w:ascii="Verdana" w:hAnsi="Verdana"/>
          <w:iCs/>
          <w:sz w:val="22"/>
          <w:szCs w:val="22"/>
        </w:rPr>
        <w:t>1–84</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https://doi.org/10.1007/s13225-018-0398-4.</w:t>
      </w:r>
    </w:p>
    <w:p w14:paraId="5E2557EA"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Gerin,</w:t>
      </w:r>
      <w:r w:rsidRPr="00A95947">
        <w:rPr>
          <w:rFonts w:ascii="Verdana" w:hAnsi="Verdana"/>
          <w:i/>
          <w:sz w:val="22"/>
          <w:szCs w:val="22"/>
        </w:rPr>
        <w:t xml:space="preserve"> </w:t>
      </w:r>
      <w:r w:rsidRPr="00A95947">
        <w:rPr>
          <w:rFonts w:ascii="Verdana" w:hAnsi="Verdana"/>
          <w:sz w:val="22"/>
          <w:szCs w:val="22"/>
        </w:rPr>
        <w:t>D.;</w:t>
      </w:r>
      <w:r w:rsidRPr="00A95947">
        <w:rPr>
          <w:rFonts w:ascii="Verdana" w:hAnsi="Verdana"/>
          <w:i/>
          <w:sz w:val="22"/>
          <w:szCs w:val="22"/>
        </w:rPr>
        <w:t xml:space="preserve"> </w:t>
      </w:r>
      <w:r w:rsidRPr="00A95947">
        <w:rPr>
          <w:rFonts w:ascii="Verdana" w:hAnsi="Verdana"/>
          <w:sz w:val="22"/>
          <w:szCs w:val="22"/>
        </w:rPr>
        <w:t>González-Candelas,</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Ballester,</w:t>
      </w:r>
      <w:r w:rsidRPr="00A95947">
        <w:rPr>
          <w:rFonts w:ascii="Verdana" w:hAnsi="Verdana"/>
          <w:i/>
          <w:sz w:val="22"/>
          <w:szCs w:val="22"/>
        </w:rPr>
        <w:t xml:space="preserve"> </w:t>
      </w:r>
      <w:r w:rsidRPr="00A95947">
        <w:rPr>
          <w:rFonts w:ascii="Verdana" w:hAnsi="Verdana"/>
          <w:sz w:val="22"/>
          <w:szCs w:val="22"/>
        </w:rPr>
        <w:t>A.R.;</w:t>
      </w:r>
      <w:r w:rsidRPr="00A95947">
        <w:rPr>
          <w:rFonts w:ascii="Verdana" w:hAnsi="Verdana"/>
          <w:i/>
          <w:sz w:val="22"/>
          <w:szCs w:val="22"/>
        </w:rPr>
        <w:t xml:space="preserve"> </w:t>
      </w:r>
      <w:r w:rsidRPr="00A95947">
        <w:rPr>
          <w:rFonts w:ascii="Verdana" w:hAnsi="Verdana"/>
          <w:sz w:val="22"/>
          <w:szCs w:val="22"/>
        </w:rPr>
        <w:t>Pollastro,</w:t>
      </w:r>
      <w:r w:rsidRPr="00A95947">
        <w:rPr>
          <w:rFonts w:ascii="Verdana" w:hAnsi="Verdana"/>
          <w:i/>
          <w:sz w:val="22"/>
          <w:szCs w:val="22"/>
        </w:rPr>
        <w:t xml:space="preserve"> </w:t>
      </w:r>
      <w:r w:rsidRPr="00A95947">
        <w:rPr>
          <w:rFonts w:ascii="Verdana" w:hAnsi="Verdana"/>
          <w:sz w:val="22"/>
          <w:szCs w:val="22"/>
        </w:rPr>
        <w:t>S.;</w:t>
      </w:r>
      <w:r w:rsidRPr="00A95947">
        <w:rPr>
          <w:rFonts w:ascii="Verdana" w:hAnsi="Verdana"/>
          <w:i/>
          <w:sz w:val="22"/>
          <w:szCs w:val="22"/>
        </w:rPr>
        <w:t xml:space="preserve"> </w:t>
      </w:r>
      <w:r w:rsidRPr="00A95947">
        <w:rPr>
          <w:rFonts w:ascii="Verdana" w:hAnsi="Verdana"/>
          <w:sz w:val="22"/>
          <w:szCs w:val="22"/>
        </w:rPr>
        <w:t>De</w:t>
      </w:r>
      <w:r w:rsidRPr="00A95947">
        <w:rPr>
          <w:rFonts w:ascii="Verdana" w:hAnsi="Verdana"/>
          <w:i/>
          <w:sz w:val="22"/>
          <w:szCs w:val="22"/>
        </w:rPr>
        <w:t xml:space="preserve"> </w:t>
      </w:r>
      <w:r w:rsidRPr="00A95947">
        <w:rPr>
          <w:rFonts w:ascii="Verdana" w:hAnsi="Verdana"/>
          <w:sz w:val="22"/>
          <w:szCs w:val="22"/>
        </w:rPr>
        <w:t>Miccolis</w:t>
      </w:r>
      <w:r w:rsidRPr="00A95947">
        <w:rPr>
          <w:rFonts w:ascii="Verdana" w:hAnsi="Verdana"/>
          <w:i/>
          <w:sz w:val="22"/>
          <w:szCs w:val="22"/>
        </w:rPr>
        <w:t xml:space="preserve"> </w:t>
      </w:r>
      <w:r w:rsidRPr="00A95947">
        <w:rPr>
          <w:rFonts w:ascii="Verdana" w:hAnsi="Verdana"/>
          <w:sz w:val="22"/>
          <w:szCs w:val="22"/>
        </w:rPr>
        <w:t>Angelini,</w:t>
      </w:r>
      <w:r w:rsidRPr="00A95947">
        <w:rPr>
          <w:rFonts w:ascii="Verdana" w:hAnsi="Verdana"/>
          <w:i/>
          <w:sz w:val="22"/>
          <w:szCs w:val="22"/>
        </w:rPr>
        <w:t xml:space="preserve"> </w:t>
      </w:r>
      <w:r w:rsidRPr="00A95947">
        <w:rPr>
          <w:rFonts w:ascii="Verdana" w:hAnsi="Verdana"/>
          <w:sz w:val="22"/>
          <w:szCs w:val="22"/>
        </w:rPr>
        <w:t>R.M.;</w:t>
      </w:r>
      <w:r w:rsidRPr="00A95947">
        <w:rPr>
          <w:rFonts w:ascii="Verdana" w:hAnsi="Verdana"/>
          <w:i/>
          <w:sz w:val="22"/>
          <w:szCs w:val="22"/>
        </w:rPr>
        <w:t xml:space="preserve"> </w:t>
      </w:r>
      <w:r w:rsidRPr="00A95947">
        <w:rPr>
          <w:rFonts w:ascii="Verdana" w:hAnsi="Verdana"/>
          <w:sz w:val="22"/>
          <w:szCs w:val="22"/>
        </w:rPr>
        <w:t>Faretra,</w:t>
      </w:r>
      <w:r w:rsidRPr="00A95947">
        <w:rPr>
          <w:rFonts w:ascii="Verdana" w:hAnsi="Verdana"/>
          <w:i/>
          <w:sz w:val="22"/>
          <w:szCs w:val="22"/>
        </w:rPr>
        <w:t xml:space="preserve"> </w:t>
      </w:r>
      <w:r w:rsidRPr="00A95947">
        <w:rPr>
          <w:rFonts w:ascii="Verdana" w:hAnsi="Verdana"/>
          <w:sz w:val="22"/>
          <w:szCs w:val="22"/>
        </w:rPr>
        <w:t>F.</w:t>
      </w:r>
      <w:r w:rsidRPr="00A95947">
        <w:rPr>
          <w:rFonts w:ascii="Verdana" w:hAnsi="Verdana"/>
          <w:i/>
          <w:sz w:val="22"/>
          <w:szCs w:val="22"/>
        </w:rPr>
        <w:t xml:space="preserve"> </w:t>
      </w:r>
      <w:r w:rsidRPr="00A95947">
        <w:rPr>
          <w:rFonts w:ascii="Verdana" w:hAnsi="Verdana"/>
          <w:sz w:val="22"/>
          <w:szCs w:val="22"/>
        </w:rPr>
        <w:t>Functional</w:t>
      </w:r>
      <w:r w:rsidRPr="00A95947">
        <w:rPr>
          <w:rFonts w:ascii="Verdana" w:hAnsi="Verdana"/>
          <w:i/>
          <w:sz w:val="22"/>
          <w:szCs w:val="22"/>
        </w:rPr>
        <w:t xml:space="preserve"> </w:t>
      </w:r>
      <w:r w:rsidRPr="00A95947">
        <w:rPr>
          <w:rFonts w:ascii="Verdana" w:hAnsi="Verdana"/>
          <w:sz w:val="22"/>
          <w:szCs w:val="22"/>
        </w:rPr>
        <w:t>Characterization</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alb1</w:t>
      </w:r>
      <w:r w:rsidRPr="00A95947">
        <w:rPr>
          <w:rFonts w:ascii="Verdana" w:hAnsi="Verdana"/>
          <w:i/>
          <w:sz w:val="22"/>
          <w:szCs w:val="22"/>
        </w:rPr>
        <w:t xml:space="preserve"> </w:t>
      </w:r>
      <w:r w:rsidRPr="00A95947">
        <w:rPr>
          <w:rFonts w:ascii="Verdana" w:hAnsi="Verdana"/>
          <w:sz w:val="22"/>
          <w:szCs w:val="22"/>
        </w:rPr>
        <w:t>Orthologue</w:t>
      </w:r>
      <w:r w:rsidRPr="00A95947">
        <w:rPr>
          <w:rFonts w:ascii="Verdana" w:hAnsi="Verdana"/>
          <w:i/>
          <w:sz w:val="22"/>
          <w:szCs w:val="22"/>
        </w:rPr>
        <w:t xml:space="preserve"> </w:t>
      </w:r>
      <w:r w:rsidRPr="00A95947">
        <w:rPr>
          <w:rFonts w:ascii="Verdana" w:hAnsi="Verdana"/>
          <w:sz w:val="22"/>
          <w:szCs w:val="22"/>
        </w:rPr>
        <w:t>Gene</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Ochratoxigenic</w:t>
      </w:r>
      <w:r w:rsidRPr="00A95947">
        <w:rPr>
          <w:rFonts w:ascii="Verdana" w:hAnsi="Verdana"/>
          <w:i/>
          <w:sz w:val="22"/>
          <w:szCs w:val="22"/>
        </w:rPr>
        <w:t xml:space="preserve"> </w:t>
      </w:r>
      <w:r w:rsidRPr="00A95947">
        <w:rPr>
          <w:rFonts w:ascii="Verdana" w:hAnsi="Verdana"/>
          <w:sz w:val="22"/>
          <w:szCs w:val="22"/>
        </w:rPr>
        <w:t>Fungus</w:t>
      </w:r>
      <w:r w:rsidRPr="00A95947">
        <w:rPr>
          <w:rFonts w:ascii="Verdana" w:hAnsi="Verdana"/>
          <w:i/>
          <w:sz w:val="22"/>
          <w:szCs w:val="22"/>
        </w:rPr>
        <w:t xml:space="preserve"> Aspergillus carbonarius </w:t>
      </w:r>
      <w:r w:rsidRPr="00A95947">
        <w:rPr>
          <w:rFonts w:ascii="Verdana" w:hAnsi="Verdana"/>
          <w:sz w:val="22"/>
          <w:szCs w:val="22"/>
        </w:rPr>
        <w:t>(AC49</w:t>
      </w:r>
      <w:r w:rsidRPr="00A95947">
        <w:rPr>
          <w:rFonts w:ascii="Verdana" w:hAnsi="Verdana"/>
          <w:i/>
          <w:sz w:val="22"/>
          <w:szCs w:val="22"/>
        </w:rPr>
        <w:t xml:space="preserve"> </w:t>
      </w:r>
      <w:r w:rsidRPr="00A95947">
        <w:rPr>
          <w:rFonts w:ascii="Verdana" w:hAnsi="Verdana"/>
          <w:sz w:val="22"/>
          <w:szCs w:val="22"/>
        </w:rPr>
        <w:t>strain).</w:t>
      </w:r>
      <w:r w:rsidRPr="00A95947">
        <w:rPr>
          <w:rFonts w:ascii="Verdana" w:hAnsi="Verdana"/>
          <w:i/>
          <w:sz w:val="22"/>
          <w:szCs w:val="22"/>
        </w:rPr>
        <w:t xml:space="preserve"> </w:t>
      </w:r>
      <w:r w:rsidRPr="00A95947">
        <w:rPr>
          <w:rFonts w:ascii="Verdana" w:hAnsi="Verdana"/>
          <w:i/>
          <w:iCs/>
          <w:sz w:val="22"/>
          <w:szCs w:val="22"/>
        </w:rPr>
        <w:t>Toxins</w:t>
      </w:r>
      <w:r w:rsidRPr="00A95947">
        <w:rPr>
          <w:rFonts w:ascii="Verdana" w:hAnsi="Verdana"/>
          <w:i/>
          <w:sz w:val="22"/>
          <w:szCs w:val="22"/>
          <w:lang w:val="el-GR"/>
        </w:rPr>
        <w:t xml:space="preserve"> </w:t>
      </w:r>
      <w:r w:rsidRPr="00A95947">
        <w:rPr>
          <w:rFonts w:ascii="Verdana" w:hAnsi="Verdana"/>
          <w:sz w:val="22"/>
          <w:szCs w:val="22"/>
          <w:lang w:val="el-GR"/>
        </w:rPr>
        <w:t>2018,</w:t>
      </w:r>
      <w:r w:rsidRPr="00A95947">
        <w:rPr>
          <w:rFonts w:ascii="Verdana" w:hAnsi="Verdana"/>
          <w:i/>
          <w:sz w:val="22"/>
          <w:szCs w:val="22"/>
          <w:lang w:val="el-GR"/>
        </w:rPr>
        <w:t xml:space="preserve"> 10</w:t>
      </w:r>
      <w:r w:rsidRPr="00A95947">
        <w:rPr>
          <w:rFonts w:ascii="Verdana" w:hAnsi="Verdana"/>
          <w:sz w:val="22"/>
          <w:szCs w:val="22"/>
          <w:lang w:val="el-GR"/>
        </w:rPr>
        <w:t>,</w:t>
      </w:r>
      <w:r w:rsidRPr="00A95947">
        <w:rPr>
          <w:rFonts w:ascii="Verdana" w:hAnsi="Verdana"/>
          <w:i/>
          <w:sz w:val="22"/>
          <w:szCs w:val="22"/>
          <w:lang w:val="el-GR"/>
        </w:rPr>
        <w:t xml:space="preserve"> </w:t>
      </w:r>
      <w:r w:rsidRPr="00A95947">
        <w:rPr>
          <w:rFonts w:ascii="Verdana" w:hAnsi="Verdana"/>
          <w:sz w:val="22"/>
          <w:szCs w:val="22"/>
          <w:lang w:val="el-GR"/>
        </w:rPr>
        <w:t>120</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https://doi.org/10.3390/toxins10030120.</w:t>
      </w:r>
    </w:p>
    <w:p w14:paraId="59AA943B"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Leong,</w:t>
      </w:r>
      <w:r w:rsidRPr="00A95947">
        <w:rPr>
          <w:rFonts w:ascii="Verdana" w:hAnsi="Verdana"/>
          <w:i/>
          <w:sz w:val="22"/>
          <w:szCs w:val="22"/>
        </w:rPr>
        <w:t xml:space="preserve"> </w:t>
      </w:r>
      <w:r w:rsidRPr="00A95947">
        <w:rPr>
          <w:rFonts w:ascii="Verdana" w:hAnsi="Verdana"/>
          <w:sz w:val="22"/>
          <w:szCs w:val="22"/>
        </w:rPr>
        <w:t>S.L.;</w:t>
      </w:r>
      <w:r w:rsidRPr="00A95947">
        <w:rPr>
          <w:rFonts w:ascii="Verdana" w:hAnsi="Verdana"/>
          <w:i/>
          <w:sz w:val="22"/>
          <w:szCs w:val="22"/>
        </w:rPr>
        <w:t xml:space="preserve"> </w:t>
      </w:r>
      <w:r w:rsidRPr="00A95947">
        <w:rPr>
          <w:rFonts w:ascii="Verdana" w:hAnsi="Verdana"/>
          <w:sz w:val="22"/>
          <w:szCs w:val="22"/>
        </w:rPr>
        <w:t>Hocking,</w:t>
      </w:r>
      <w:r w:rsidRPr="00A95947">
        <w:rPr>
          <w:rFonts w:ascii="Verdana" w:hAnsi="Verdana"/>
          <w:i/>
          <w:sz w:val="22"/>
          <w:szCs w:val="22"/>
        </w:rPr>
        <w:t xml:space="preserve"> </w:t>
      </w:r>
      <w:r w:rsidRPr="00A95947">
        <w:rPr>
          <w:rFonts w:ascii="Verdana" w:hAnsi="Verdana"/>
          <w:sz w:val="22"/>
          <w:szCs w:val="22"/>
        </w:rPr>
        <w:t>A.D.;</w:t>
      </w:r>
      <w:r w:rsidRPr="00A95947">
        <w:rPr>
          <w:rFonts w:ascii="Verdana" w:hAnsi="Verdana"/>
          <w:i/>
          <w:sz w:val="22"/>
          <w:szCs w:val="22"/>
        </w:rPr>
        <w:t xml:space="preserve"> </w:t>
      </w:r>
      <w:r w:rsidRPr="00A95947">
        <w:rPr>
          <w:rFonts w:ascii="Verdana" w:hAnsi="Verdana"/>
          <w:sz w:val="22"/>
          <w:szCs w:val="22"/>
        </w:rPr>
        <w:t>Pitt,</w:t>
      </w:r>
      <w:r w:rsidRPr="00A95947">
        <w:rPr>
          <w:rFonts w:ascii="Verdana" w:hAnsi="Verdana"/>
          <w:i/>
          <w:sz w:val="22"/>
          <w:szCs w:val="22"/>
        </w:rPr>
        <w:t xml:space="preserve"> </w:t>
      </w:r>
      <w:r w:rsidRPr="00A95947">
        <w:rPr>
          <w:rFonts w:ascii="Verdana" w:hAnsi="Verdana"/>
          <w:sz w:val="22"/>
          <w:szCs w:val="22"/>
        </w:rPr>
        <w:t>J.I.;</w:t>
      </w:r>
      <w:r w:rsidRPr="00A95947">
        <w:rPr>
          <w:rFonts w:ascii="Verdana" w:hAnsi="Verdana"/>
          <w:i/>
          <w:sz w:val="22"/>
          <w:szCs w:val="22"/>
        </w:rPr>
        <w:t xml:space="preserve"> </w:t>
      </w:r>
      <w:r w:rsidRPr="00A95947">
        <w:rPr>
          <w:rFonts w:ascii="Verdana" w:hAnsi="Verdana"/>
          <w:sz w:val="22"/>
          <w:szCs w:val="22"/>
        </w:rPr>
        <w:t>Kazi,</w:t>
      </w:r>
      <w:r w:rsidRPr="00A95947">
        <w:rPr>
          <w:rFonts w:ascii="Verdana" w:hAnsi="Verdana"/>
          <w:i/>
          <w:sz w:val="22"/>
          <w:szCs w:val="22"/>
        </w:rPr>
        <w:t xml:space="preserve"> </w:t>
      </w:r>
      <w:r w:rsidRPr="00A95947">
        <w:rPr>
          <w:rFonts w:ascii="Verdana" w:hAnsi="Verdana"/>
          <w:sz w:val="22"/>
          <w:szCs w:val="22"/>
        </w:rPr>
        <w:t>B.A.;</w:t>
      </w:r>
      <w:r w:rsidRPr="00A95947">
        <w:rPr>
          <w:rFonts w:ascii="Verdana" w:hAnsi="Verdana"/>
          <w:i/>
          <w:sz w:val="22"/>
          <w:szCs w:val="22"/>
        </w:rPr>
        <w:t xml:space="preserve"> </w:t>
      </w:r>
      <w:r w:rsidRPr="00A95947">
        <w:rPr>
          <w:rFonts w:ascii="Verdana" w:hAnsi="Verdana"/>
          <w:sz w:val="22"/>
          <w:szCs w:val="22"/>
        </w:rPr>
        <w:t>Emmett,</w:t>
      </w:r>
      <w:r w:rsidRPr="00A95947">
        <w:rPr>
          <w:rFonts w:ascii="Verdana" w:hAnsi="Verdana"/>
          <w:i/>
          <w:sz w:val="22"/>
          <w:szCs w:val="22"/>
        </w:rPr>
        <w:t xml:space="preserve"> </w:t>
      </w:r>
      <w:r w:rsidRPr="00A95947">
        <w:rPr>
          <w:rFonts w:ascii="Verdana" w:hAnsi="Verdana"/>
          <w:sz w:val="22"/>
          <w:szCs w:val="22"/>
        </w:rPr>
        <w:t>R.W.;</w:t>
      </w:r>
      <w:r w:rsidRPr="00A95947">
        <w:rPr>
          <w:rFonts w:ascii="Verdana" w:hAnsi="Verdana"/>
          <w:i/>
          <w:sz w:val="22"/>
          <w:szCs w:val="22"/>
        </w:rPr>
        <w:t xml:space="preserve"> </w:t>
      </w:r>
      <w:r w:rsidRPr="00A95947">
        <w:rPr>
          <w:rFonts w:ascii="Verdana" w:hAnsi="Verdana"/>
          <w:sz w:val="22"/>
          <w:szCs w:val="22"/>
        </w:rPr>
        <w:t>Scott,</w:t>
      </w:r>
      <w:r w:rsidRPr="00A95947">
        <w:rPr>
          <w:rFonts w:ascii="Verdana" w:hAnsi="Verdana"/>
          <w:i/>
          <w:sz w:val="22"/>
          <w:szCs w:val="22"/>
        </w:rPr>
        <w:t xml:space="preserve"> </w:t>
      </w:r>
      <w:r w:rsidRPr="00A95947">
        <w:rPr>
          <w:rFonts w:ascii="Verdana" w:hAnsi="Verdana"/>
          <w:sz w:val="22"/>
          <w:szCs w:val="22"/>
        </w:rPr>
        <w:t>E.S.</w:t>
      </w:r>
      <w:r w:rsidRPr="00A95947">
        <w:rPr>
          <w:rFonts w:ascii="Verdana" w:hAnsi="Verdana"/>
          <w:i/>
          <w:sz w:val="22"/>
          <w:szCs w:val="22"/>
        </w:rPr>
        <w:t xml:space="preserve"> </w:t>
      </w:r>
      <w:r w:rsidRPr="00A95947">
        <w:rPr>
          <w:rFonts w:ascii="Verdana" w:hAnsi="Verdana"/>
          <w:sz w:val="22"/>
          <w:szCs w:val="22"/>
        </w:rPr>
        <w:t>Australian</w:t>
      </w:r>
      <w:r w:rsidRPr="00A95947">
        <w:rPr>
          <w:rFonts w:ascii="Verdana" w:hAnsi="Verdana"/>
          <w:i/>
          <w:sz w:val="22"/>
          <w:szCs w:val="22"/>
        </w:rPr>
        <w:t xml:space="preserve"> </w:t>
      </w:r>
      <w:r w:rsidRPr="00A95947">
        <w:rPr>
          <w:rFonts w:ascii="Verdana" w:hAnsi="Verdana"/>
          <w:sz w:val="22"/>
          <w:szCs w:val="22"/>
        </w:rPr>
        <w:t>research</w:t>
      </w:r>
      <w:r w:rsidRPr="00A95947">
        <w:rPr>
          <w:rFonts w:ascii="Verdana" w:hAnsi="Verdana"/>
          <w:i/>
          <w:sz w:val="22"/>
          <w:szCs w:val="22"/>
        </w:rPr>
        <w:t xml:space="preserve"> </w:t>
      </w:r>
      <w:r w:rsidRPr="00A95947">
        <w:rPr>
          <w:rFonts w:ascii="Verdana" w:hAnsi="Verdana"/>
          <w:sz w:val="22"/>
          <w:szCs w:val="22"/>
        </w:rPr>
        <w:t>on</w:t>
      </w:r>
      <w:r w:rsidRPr="00A95947">
        <w:rPr>
          <w:rFonts w:ascii="Verdana" w:hAnsi="Verdana"/>
          <w:i/>
          <w:sz w:val="22"/>
          <w:szCs w:val="22"/>
        </w:rPr>
        <w:t xml:space="preserve"> </w:t>
      </w:r>
      <w:r w:rsidRPr="00A95947">
        <w:rPr>
          <w:rFonts w:ascii="Verdana" w:hAnsi="Verdana"/>
          <w:sz w:val="22"/>
          <w:szCs w:val="22"/>
        </w:rPr>
        <w:t>ochratoxigenic</w:t>
      </w:r>
      <w:r w:rsidRPr="00A95947">
        <w:rPr>
          <w:rFonts w:ascii="Verdana" w:hAnsi="Verdana"/>
          <w:i/>
          <w:sz w:val="22"/>
          <w:szCs w:val="22"/>
        </w:rPr>
        <w:t xml:space="preserve"> </w:t>
      </w:r>
      <w:r w:rsidRPr="00A95947">
        <w:rPr>
          <w:rFonts w:ascii="Verdana" w:hAnsi="Verdana"/>
          <w:sz w:val="22"/>
          <w:szCs w:val="22"/>
        </w:rPr>
        <w:t>fungi</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ochratoxin</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i/>
          <w:iCs/>
          <w:sz w:val="22"/>
          <w:szCs w:val="22"/>
        </w:rPr>
        <w:t>Int. J. Food Microbiol</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2006,</w:t>
      </w:r>
      <w:r w:rsidRPr="00A95947">
        <w:rPr>
          <w:rFonts w:ascii="Verdana" w:hAnsi="Verdana"/>
          <w:i/>
          <w:sz w:val="22"/>
          <w:szCs w:val="22"/>
        </w:rPr>
        <w:t xml:space="preserve"> </w:t>
      </w:r>
      <w:r w:rsidRPr="00A95947">
        <w:rPr>
          <w:rFonts w:ascii="Verdana" w:hAnsi="Verdana"/>
          <w:i/>
          <w:iCs/>
          <w:sz w:val="22"/>
          <w:szCs w:val="22"/>
        </w:rPr>
        <w:t>111</w:t>
      </w:r>
      <w:r w:rsidRPr="00A95947">
        <w:rPr>
          <w:rFonts w:ascii="Verdana" w:hAnsi="Verdana"/>
          <w:sz w:val="22"/>
          <w:szCs w:val="22"/>
        </w:rPr>
        <w:t>, S10–S17.</w:t>
      </w:r>
      <w:r w:rsidRPr="00A95947">
        <w:rPr>
          <w:rFonts w:ascii="Verdana" w:hAnsi="Verdana"/>
          <w:i/>
          <w:sz w:val="22"/>
          <w:szCs w:val="22"/>
        </w:rPr>
        <w:t xml:space="preserve"> </w:t>
      </w:r>
      <w:r w:rsidRPr="00A95947">
        <w:rPr>
          <w:rFonts w:ascii="Verdana" w:hAnsi="Verdana"/>
          <w:sz w:val="22"/>
          <w:szCs w:val="22"/>
        </w:rPr>
        <w:t>https://doi.org/10.1016/j.ijfoodmicro.2006.02.005.</w:t>
      </w:r>
    </w:p>
    <w:p w14:paraId="00058EAD"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Logrieco,</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Moretti,</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Perrone,</w:t>
      </w:r>
      <w:r w:rsidRPr="00A95947">
        <w:rPr>
          <w:rFonts w:ascii="Verdana" w:hAnsi="Verdana"/>
          <w:i/>
          <w:sz w:val="22"/>
          <w:szCs w:val="22"/>
        </w:rPr>
        <w:t xml:space="preserve"> </w:t>
      </w:r>
      <w:r w:rsidRPr="00A95947">
        <w:rPr>
          <w:rFonts w:ascii="Verdana" w:hAnsi="Verdana"/>
          <w:sz w:val="22"/>
          <w:szCs w:val="22"/>
        </w:rPr>
        <w:t>G.;</w:t>
      </w:r>
      <w:r w:rsidRPr="00A95947">
        <w:rPr>
          <w:rFonts w:ascii="Verdana" w:hAnsi="Verdana"/>
          <w:i/>
          <w:sz w:val="22"/>
          <w:szCs w:val="22"/>
        </w:rPr>
        <w:t xml:space="preserve"> </w:t>
      </w:r>
      <w:r w:rsidRPr="00A95947">
        <w:rPr>
          <w:rFonts w:ascii="Verdana" w:hAnsi="Verdana"/>
          <w:sz w:val="22"/>
          <w:szCs w:val="22"/>
        </w:rPr>
        <w:t>Mulè,</w:t>
      </w:r>
      <w:r w:rsidRPr="00A95947">
        <w:rPr>
          <w:rFonts w:ascii="Verdana" w:hAnsi="Verdana"/>
          <w:i/>
          <w:sz w:val="22"/>
          <w:szCs w:val="22"/>
        </w:rPr>
        <w:t xml:space="preserve"> </w:t>
      </w:r>
      <w:r w:rsidRPr="00A95947">
        <w:rPr>
          <w:rFonts w:ascii="Verdana" w:hAnsi="Verdana"/>
          <w:sz w:val="22"/>
          <w:szCs w:val="22"/>
        </w:rPr>
        <w:t>G.</w:t>
      </w:r>
      <w:r w:rsidRPr="00A95947">
        <w:rPr>
          <w:rFonts w:ascii="Verdana" w:hAnsi="Verdana"/>
          <w:i/>
          <w:sz w:val="22"/>
          <w:szCs w:val="22"/>
        </w:rPr>
        <w:t xml:space="preserve"> </w:t>
      </w:r>
      <w:r w:rsidRPr="00A95947">
        <w:rPr>
          <w:rFonts w:ascii="Verdana" w:hAnsi="Verdana"/>
          <w:sz w:val="22"/>
          <w:szCs w:val="22"/>
        </w:rPr>
        <w:t>Biodiversity</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complexes</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mycotoxigenic</w:t>
      </w:r>
      <w:r w:rsidRPr="00A95947">
        <w:rPr>
          <w:rFonts w:ascii="Verdana" w:hAnsi="Verdana"/>
          <w:i/>
          <w:sz w:val="22"/>
          <w:szCs w:val="22"/>
        </w:rPr>
        <w:t xml:space="preserve"> </w:t>
      </w:r>
      <w:r w:rsidRPr="00A95947">
        <w:rPr>
          <w:rFonts w:ascii="Verdana" w:hAnsi="Verdana"/>
          <w:sz w:val="22"/>
          <w:szCs w:val="22"/>
        </w:rPr>
        <w:t>fungal</w:t>
      </w:r>
      <w:r w:rsidRPr="00A95947">
        <w:rPr>
          <w:rFonts w:ascii="Verdana" w:hAnsi="Verdana"/>
          <w:i/>
          <w:sz w:val="22"/>
          <w:szCs w:val="22"/>
        </w:rPr>
        <w:t xml:space="preserve"> </w:t>
      </w:r>
      <w:r w:rsidRPr="00A95947">
        <w:rPr>
          <w:rFonts w:ascii="Verdana" w:hAnsi="Verdana"/>
          <w:sz w:val="22"/>
          <w:szCs w:val="22"/>
        </w:rPr>
        <w:t>species</w:t>
      </w:r>
      <w:r w:rsidRPr="00A95947">
        <w:rPr>
          <w:rFonts w:ascii="Verdana" w:hAnsi="Verdana"/>
          <w:i/>
          <w:sz w:val="22"/>
          <w:szCs w:val="22"/>
        </w:rPr>
        <w:t xml:space="preserve"> </w:t>
      </w:r>
      <w:r w:rsidRPr="00A95947">
        <w:rPr>
          <w:rFonts w:ascii="Verdana" w:hAnsi="Verdana"/>
          <w:sz w:val="22"/>
          <w:szCs w:val="22"/>
        </w:rPr>
        <w:t>associated</w:t>
      </w:r>
      <w:r w:rsidRPr="00A95947">
        <w:rPr>
          <w:rFonts w:ascii="Verdana" w:hAnsi="Verdana"/>
          <w:i/>
          <w:sz w:val="22"/>
          <w:szCs w:val="22"/>
        </w:rPr>
        <w:t xml:space="preserve"> </w:t>
      </w:r>
      <w:r w:rsidRPr="00A95947">
        <w:rPr>
          <w:rFonts w:ascii="Verdana" w:hAnsi="Verdana"/>
          <w:sz w:val="22"/>
          <w:szCs w:val="22"/>
        </w:rPr>
        <w:t>with</w:t>
      </w:r>
      <w:r w:rsidRPr="00A95947">
        <w:rPr>
          <w:rFonts w:ascii="Verdana" w:hAnsi="Verdana"/>
          <w:i/>
          <w:sz w:val="22"/>
          <w:szCs w:val="22"/>
        </w:rPr>
        <w:t xml:space="preserve"> </w:t>
      </w:r>
      <w:r w:rsidRPr="00A95947">
        <w:rPr>
          <w:rFonts w:ascii="Verdana" w:hAnsi="Verdana"/>
          <w:sz w:val="22"/>
          <w:szCs w:val="22"/>
        </w:rPr>
        <w:t>Fusarium</w:t>
      </w:r>
      <w:r w:rsidRPr="00A95947">
        <w:rPr>
          <w:rFonts w:ascii="Verdana" w:hAnsi="Verdana"/>
          <w:i/>
          <w:sz w:val="22"/>
          <w:szCs w:val="22"/>
        </w:rPr>
        <w:t xml:space="preserve"> </w:t>
      </w:r>
      <w:r w:rsidRPr="00A95947">
        <w:rPr>
          <w:rFonts w:ascii="Verdana" w:hAnsi="Verdana"/>
          <w:sz w:val="22"/>
          <w:szCs w:val="22"/>
        </w:rPr>
        <w:t>ear</w:t>
      </w:r>
      <w:r w:rsidRPr="00A95947">
        <w:rPr>
          <w:rFonts w:ascii="Verdana" w:hAnsi="Verdana"/>
          <w:i/>
          <w:sz w:val="22"/>
          <w:szCs w:val="22"/>
        </w:rPr>
        <w:t xml:space="preserve"> </w:t>
      </w:r>
      <w:r w:rsidRPr="00A95947">
        <w:rPr>
          <w:rFonts w:ascii="Verdana" w:hAnsi="Verdana"/>
          <w:sz w:val="22"/>
          <w:szCs w:val="22"/>
        </w:rPr>
        <w:t>rot</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maize</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Aspergillus</w:t>
      </w:r>
      <w:r w:rsidRPr="00A95947">
        <w:rPr>
          <w:rFonts w:ascii="Verdana" w:hAnsi="Verdana"/>
          <w:i/>
          <w:sz w:val="22"/>
          <w:szCs w:val="22"/>
        </w:rPr>
        <w:t xml:space="preserve"> </w:t>
      </w:r>
      <w:r w:rsidRPr="00A95947">
        <w:rPr>
          <w:rFonts w:ascii="Verdana" w:hAnsi="Verdana"/>
          <w:sz w:val="22"/>
          <w:szCs w:val="22"/>
        </w:rPr>
        <w:t>rot</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grape.</w:t>
      </w:r>
      <w:r w:rsidRPr="00A95947">
        <w:rPr>
          <w:rFonts w:ascii="Verdana" w:hAnsi="Verdana"/>
          <w:i/>
          <w:sz w:val="22"/>
          <w:szCs w:val="22"/>
        </w:rPr>
        <w:t xml:space="preserve"> Int. J. Food Microbiol</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lang w:val="el-GR"/>
        </w:rPr>
        <w:t xml:space="preserve">2007, </w:t>
      </w:r>
      <w:r w:rsidRPr="00A95947">
        <w:rPr>
          <w:rFonts w:ascii="Verdana" w:hAnsi="Verdana"/>
          <w:i/>
          <w:sz w:val="22"/>
          <w:szCs w:val="22"/>
        </w:rPr>
        <w:t>119</w:t>
      </w:r>
      <w:r w:rsidRPr="00A95947">
        <w:rPr>
          <w:rFonts w:ascii="Verdana" w:hAnsi="Verdana"/>
          <w:sz w:val="22"/>
          <w:szCs w:val="22"/>
        </w:rPr>
        <w:t>, 11–16.</w:t>
      </w:r>
      <w:r w:rsidRPr="00A95947">
        <w:rPr>
          <w:rFonts w:ascii="Verdana" w:hAnsi="Verdana"/>
          <w:i/>
          <w:sz w:val="22"/>
          <w:szCs w:val="22"/>
        </w:rPr>
        <w:t xml:space="preserve"> </w:t>
      </w:r>
      <w:r w:rsidRPr="00A95947">
        <w:rPr>
          <w:rFonts w:ascii="Verdana" w:hAnsi="Verdana"/>
          <w:sz w:val="22"/>
          <w:szCs w:val="22"/>
        </w:rPr>
        <w:t>https://doi.org/10.1016/j.ijfoodmicro.2007.07.020.</w:t>
      </w:r>
    </w:p>
    <w:p w14:paraId="703F4442"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Giorni,</w:t>
      </w:r>
      <w:r w:rsidRPr="00A95947">
        <w:rPr>
          <w:rFonts w:ascii="Verdana" w:hAnsi="Verdana"/>
          <w:i/>
          <w:sz w:val="22"/>
          <w:szCs w:val="22"/>
        </w:rPr>
        <w:t xml:space="preserve"> </w:t>
      </w:r>
      <w:r w:rsidRPr="00A95947">
        <w:rPr>
          <w:rFonts w:ascii="Verdana" w:hAnsi="Verdana"/>
          <w:sz w:val="22"/>
          <w:szCs w:val="22"/>
        </w:rPr>
        <w:t>P.;</w:t>
      </w:r>
      <w:r w:rsidRPr="00A95947">
        <w:rPr>
          <w:rFonts w:ascii="Verdana" w:hAnsi="Verdana"/>
          <w:i/>
          <w:sz w:val="22"/>
          <w:szCs w:val="22"/>
        </w:rPr>
        <w:t xml:space="preserve"> </w:t>
      </w:r>
      <w:r w:rsidRPr="00A95947">
        <w:rPr>
          <w:rFonts w:ascii="Verdana" w:hAnsi="Verdana"/>
          <w:sz w:val="22"/>
          <w:szCs w:val="22"/>
        </w:rPr>
        <w:t>Zhang,</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Bavaresco,</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Lucini,</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Battilani,</w:t>
      </w:r>
      <w:r w:rsidRPr="00A95947">
        <w:rPr>
          <w:rFonts w:ascii="Verdana" w:hAnsi="Verdana"/>
          <w:i/>
          <w:sz w:val="22"/>
          <w:szCs w:val="22"/>
        </w:rPr>
        <w:t xml:space="preserve"> </w:t>
      </w:r>
      <w:r w:rsidRPr="00A95947">
        <w:rPr>
          <w:rFonts w:ascii="Verdana" w:hAnsi="Verdana"/>
          <w:sz w:val="22"/>
          <w:szCs w:val="22"/>
        </w:rPr>
        <w:t>P.</w:t>
      </w:r>
      <w:r w:rsidRPr="00A95947">
        <w:rPr>
          <w:rFonts w:ascii="Verdana" w:hAnsi="Verdana"/>
          <w:i/>
          <w:sz w:val="22"/>
          <w:szCs w:val="22"/>
        </w:rPr>
        <w:t xml:space="preserve"> </w:t>
      </w:r>
      <w:r w:rsidRPr="00A95947">
        <w:rPr>
          <w:rFonts w:ascii="Verdana" w:hAnsi="Verdana"/>
          <w:sz w:val="22"/>
          <w:szCs w:val="22"/>
        </w:rPr>
        <w:t>Metabolomics</w:t>
      </w:r>
      <w:r w:rsidRPr="00A95947">
        <w:rPr>
          <w:rFonts w:ascii="Verdana" w:hAnsi="Verdana"/>
          <w:i/>
          <w:sz w:val="22"/>
          <w:szCs w:val="22"/>
        </w:rPr>
        <w:t xml:space="preserve"> </w:t>
      </w:r>
      <w:r w:rsidRPr="00A95947">
        <w:rPr>
          <w:rFonts w:ascii="Verdana" w:hAnsi="Verdana"/>
          <w:sz w:val="22"/>
          <w:szCs w:val="22"/>
        </w:rPr>
        <w:t>Insight</w:t>
      </w:r>
      <w:r w:rsidRPr="00A95947">
        <w:rPr>
          <w:rFonts w:ascii="Verdana" w:hAnsi="Verdana"/>
          <w:i/>
          <w:sz w:val="22"/>
          <w:szCs w:val="22"/>
        </w:rPr>
        <w:t xml:space="preserve"> </w:t>
      </w:r>
      <w:r w:rsidRPr="00A95947">
        <w:rPr>
          <w:rFonts w:ascii="Verdana" w:hAnsi="Verdana"/>
          <w:sz w:val="22"/>
          <w:szCs w:val="22"/>
        </w:rPr>
        <w:t>into</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Variety-Mediated</w:t>
      </w:r>
      <w:r w:rsidRPr="00A95947">
        <w:rPr>
          <w:rFonts w:ascii="Verdana" w:hAnsi="Verdana"/>
          <w:i/>
          <w:sz w:val="22"/>
          <w:szCs w:val="22"/>
        </w:rPr>
        <w:t xml:space="preserve"> </w:t>
      </w:r>
      <w:r w:rsidRPr="00A95947">
        <w:rPr>
          <w:rFonts w:ascii="Verdana" w:hAnsi="Verdana"/>
          <w:sz w:val="22"/>
          <w:szCs w:val="22"/>
        </w:rPr>
        <w:t>Responses</w:t>
      </w:r>
      <w:r w:rsidRPr="00A95947">
        <w:rPr>
          <w:rFonts w:ascii="Verdana" w:hAnsi="Verdana"/>
          <w:i/>
          <w:sz w:val="22"/>
          <w:szCs w:val="22"/>
        </w:rPr>
        <w:t xml:space="preserve"> </w:t>
      </w:r>
      <w:r w:rsidRPr="00A95947">
        <w:rPr>
          <w:rFonts w:ascii="Verdana" w:hAnsi="Verdana"/>
          <w:sz w:val="22"/>
          <w:szCs w:val="22"/>
        </w:rPr>
        <w:t>to</w:t>
      </w:r>
      <w:r w:rsidRPr="00A95947">
        <w:rPr>
          <w:rFonts w:ascii="Verdana" w:hAnsi="Verdana"/>
          <w:i/>
          <w:sz w:val="22"/>
          <w:szCs w:val="22"/>
        </w:rPr>
        <w:t xml:space="preserve"> </w:t>
      </w:r>
      <w:r w:rsidRPr="00A95947">
        <w:rPr>
          <w:rFonts w:ascii="Verdana" w:hAnsi="Verdana"/>
          <w:i/>
          <w:iCs/>
          <w:sz w:val="22"/>
          <w:szCs w:val="22"/>
        </w:rPr>
        <w:t>Aspergillus carbonarius</w:t>
      </w:r>
      <w:r w:rsidRPr="00A95947">
        <w:rPr>
          <w:rFonts w:ascii="Verdana" w:hAnsi="Verdana"/>
          <w:i/>
          <w:sz w:val="22"/>
          <w:szCs w:val="22"/>
        </w:rPr>
        <w:t xml:space="preserve"> </w:t>
      </w:r>
      <w:r w:rsidRPr="00A95947">
        <w:rPr>
          <w:rFonts w:ascii="Verdana" w:hAnsi="Verdana"/>
          <w:sz w:val="22"/>
          <w:szCs w:val="22"/>
        </w:rPr>
        <w:t>Infection</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Grapevine</w:t>
      </w:r>
      <w:r w:rsidRPr="00A95947">
        <w:rPr>
          <w:rFonts w:ascii="Verdana" w:hAnsi="Verdana"/>
          <w:i/>
          <w:sz w:val="22"/>
          <w:szCs w:val="22"/>
        </w:rPr>
        <w:t xml:space="preserve"> </w:t>
      </w:r>
      <w:r w:rsidRPr="00A95947">
        <w:rPr>
          <w:rFonts w:ascii="Verdana" w:hAnsi="Verdana"/>
          <w:sz w:val="22"/>
          <w:szCs w:val="22"/>
        </w:rPr>
        <w:t>Berries.</w:t>
      </w:r>
      <w:r w:rsidRPr="00A95947">
        <w:rPr>
          <w:rFonts w:ascii="Verdana" w:hAnsi="Verdana"/>
          <w:i/>
          <w:sz w:val="22"/>
          <w:szCs w:val="22"/>
        </w:rPr>
        <w:t xml:space="preserve"> ACS Omega </w:t>
      </w:r>
      <w:r w:rsidRPr="00A95947">
        <w:rPr>
          <w:rFonts w:ascii="Verdana" w:hAnsi="Verdana"/>
          <w:sz w:val="22"/>
          <w:szCs w:val="22"/>
        </w:rPr>
        <w:t>2023,</w:t>
      </w:r>
      <w:r w:rsidRPr="00A95947">
        <w:rPr>
          <w:rFonts w:ascii="Verdana" w:hAnsi="Verdana"/>
          <w:i/>
          <w:sz w:val="22"/>
          <w:szCs w:val="22"/>
        </w:rPr>
        <w:t xml:space="preserve"> 8</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32352–32364.</w:t>
      </w:r>
      <w:r w:rsidRPr="00A95947">
        <w:rPr>
          <w:rFonts w:ascii="Verdana" w:hAnsi="Verdana"/>
          <w:i/>
          <w:sz w:val="22"/>
          <w:szCs w:val="22"/>
        </w:rPr>
        <w:t xml:space="preserve"> </w:t>
      </w:r>
      <w:r w:rsidRPr="00A95947">
        <w:rPr>
          <w:rFonts w:ascii="Verdana" w:hAnsi="Verdana"/>
          <w:sz w:val="22"/>
          <w:szCs w:val="22"/>
        </w:rPr>
        <w:t>https://doi.org/10.1021/acsomega.3c01381.</w:t>
      </w:r>
    </w:p>
    <w:p w14:paraId="462A87C5"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Templalexis,</w:t>
      </w:r>
      <w:r w:rsidRPr="00A95947">
        <w:rPr>
          <w:rFonts w:ascii="Verdana" w:hAnsi="Verdana"/>
          <w:i/>
          <w:sz w:val="22"/>
          <w:szCs w:val="22"/>
        </w:rPr>
        <w:t xml:space="preserve"> </w:t>
      </w:r>
      <w:r w:rsidRPr="00A95947">
        <w:rPr>
          <w:rFonts w:ascii="Verdana" w:hAnsi="Verdana"/>
          <w:sz w:val="22"/>
          <w:szCs w:val="22"/>
        </w:rPr>
        <w:t>C.;</w:t>
      </w:r>
      <w:r w:rsidRPr="00A95947">
        <w:rPr>
          <w:rFonts w:ascii="Verdana" w:hAnsi="Verdana"/>
          <w:i/>
          <w:sz w:val="22"/>
          <w:szCs w:val="22"/>
        </w:rPr>
        <w:t xml:space="preserve"> </w:t>
      </w:r>
      <w:r w:rsidRPr="00A95947">
        <w:rPr>
          <w:rFonts w:ascii="Verdana" w:hAnsi="Verdana"/>
          <w:sz w:val="22"/>
          <w:szCs w:val="22"/>
        </w:rPr>
        <w:t>Giorni,</w:t>
      </w:r>
      <w:r w:rsidRPr="00A95947">
        <w:rPr>
          <w:rFonts w:ascii="Verdana" w:hAnsi="Verdana"/>
          <w:i/>
          <w:sz w:val="22"/>
          <w:szCs w:val="22"/>
        </w:rPr>
        <w:t xml:space="preserve"> </w:t>
      </w:r>
      <w:r w:rsidRPr="00A95947">
        <w:rPr>
          <w:rFonts w:ascii="Verdana" w:hAnsi="Verdana"/>
          <w:sz w:val="22"/>
          <w:szCs w:val="22"/>
        </w:rPr>
        <w:t>P.;</w:t>
      </w:r>
      <w:r w:rsidRPr="00A95947">
        <w:rPr>
          <w:rFonts w:ascii="Verdana" w:hAnsi="Verdana"/>
          <w:i/>
          <w:sz w:val="22"/>
          <w:szCs w:val="22"/>
        </w:rPr>
        <w:t xml:space="preserve"> </w:t>
      </w:r>
      <w:r w:rsidRPr="00A95947">
        <w:rPr>
          <w:rFonts w:ascii="Verdana" w:hAnsi="Verdana"/>
          <w:sz w:val="22"/>
          <w:szCs w:val="22"/>
        </w:rPr>
        <w:t>Lentzou,</w:t>
      </w:r>
      <w:r w:rsidRPr="00A95947">
        <w:rPr>
          <w:rFonts w:ascii="Verdana" w:hAnsi="Verdana"/>
          <w:i/>
          <w:sz w:val="22"/>
          <w:szCs w:val="22"/>
        </w:rPr>
        <w:t xml:space="preserve"> </w:t>
      </w:r>
      <w:r w:rsidRPr="00A95947">
        <w:rPr>
          <w:rFonts w:ascii="Verdana" w:hAnsi="Verdana"/>
          <w:sz w:val="22"/>
          <w:szCs w:val="22"/>
        </w:rPr>
        <w:t>D.;</w:t>
      </w:r>
      <w:r w:rsidRPr="00A95947">
        <w:rPr>
          <w:rFonts w:ascii="Verdana" w:hAnsi="Verdana"/>
          <w:i/>
          <w:sz w:val="22"/>
          <w:szCs w:val="22"/>
        </w:rPr>
        <w:t xml:space="preserve"> </w:t>
      </w:r>
      <w:r w:rsidRPr="00A95947">
        <w:rPr>
          <w:rFonts w:ascii="Verdana" w:hAnsi="Verdana"/>
          <w:sz w:val="22"/>
          <w:szCs w:val="22"/>
        </w:rPr>
        <w:t>Mesisca,</w:t>
      </w:r>
      <w:r w:rsidRPr="00A95947">
        <w:rPr>
          <w:rFonts w:ascii="Verdana" w:hAnsi="Verdana"/>
          <w:i/>
          <w:sz w:val="22"/>
          <w:szCs w:val="22"/>
        </w:rPr>
        <w:t xml:space="preserve"> </w:t>
      </w:r>
      <w:r w:rsidRPr="00A95947">
        <w:rPr>
          <w:rFonts w:ascii="Verdana" w:hAnsi="Verdana"/>
          <w:sz w:val="22"/>
          <w:szCs w:val="22"/>
        </w:rPr>
        <w:t>S.;</w:t>
      </w:r>
      <w:r w:rsidRPr="00A95947">
        <w:rPr>
          <w:rFonts w:ascii="Verdana" w:hAnsi="Verdana"/>
          <w:i/>
          <w:sz w:val="22"/>
          <w:szCs w:val="22"/>
        </w:rPr>
        <w:t xml:space="preserve"> </w:t>
      </w:r>
      <w:r w:rsidRPr="00A95947">
        <w:rPr>
          <w:rFonts w:ascii="Verdana" w:hAnsi="Verdana"/>
          <w:sz w:val="22"/>
          <w:szCs w:val="22"/>
        </w:rPr>
        <w:t>Tsitsigiannis,</w:t>
      </w:r>
      <w:r w:rsidRPr="00A95947">
        <w:rPr>
          <w:rFonts w:ascii="Verdana" w:hAnsi="Verdana"/>
          <w:i/>
          <w:sz w:val="22"/>
          <w:szCs w:val="22"/>
        </w:rPr>
        <w:t xml:space="preserve"> </w:t>
      </w:r>
      <w:r w:rsidRPr="00A95947">
        <w:rPr>
          <w:rFonts w:ascii="Verdana" w:hAnsi="Verdana"/>
          <w:sz w:val="22"/>
          <w:szCs w:val="22"/>
        </w:rPr>
        <w:t>D.I.;</w:t>
      </w:r>
      <w:r w:rsidRPr="00A95947">
        <w:rPr>
          <w:rFonts w:ascii="Verdana" w:hAnsi="Verdana"/>
          <w:i/>
          <w:sz w:val="22"/>
          <w:szCs w:val="22"/>
        </w:rPr>
        <w:t xml:space="preserve"> </w:t>
      </w:r>
      <w:r w:rsidRPr="00A95947">
        <w:rPr>
          <w:rFonts w:ascii="Verdana" w:hAnsi="Verdana"/>
          <w:sz w:val="22"/>
          <w:szCs w:val="22"/>
        </w:rPr>
        <w:t>Battilani,</w:t>
      </w:r>
      <w:r w:rsidRPr="00A95947">
        <w:rPr>
          <w:rFonts w:ascii="Verdana" w:hAnsi="Verdana"/>
          <w:i/>
          <w:sz w:val="22"/>
          <w:szCs w:val="22"/>
        </w:rPr>
        <w:t xml:space="preserve"> </w:t>
      </w:r>
      <w:r w:rsidRPr="00A95947">
        <w:rPr>
          <w:rFonts w:ascii="Verdana" w:hAnsi="Verdana"/>
          <w:sz w:val="22"/>
          <w:szCs w:val="22"/>
        </w:rPr>
        <w:t>P.;</w:t>
      </w:r>
      <w:r w:rsidRPr="00A95947">
        <w:rPr>
          <w:rFonts w:ascii="Verdana" w:hAnsi="Verdana"/>
          <w:i/>
          <w:sz w:val="22"/>
          <w:szCs w:val="22"/>
        </w:rPr>
        <w:t xml:space="preserve"> </w:t>
      </w:r>
      <w:r w:rsidRPr="00A95947">
        <w:rPr>
          <w:rFonts w:ascii="Verdana" w:hAnsi="Verdana"/>
          <w:sz w:val="22"/>
          <w:szCs w:val="22"/>
        </w:rPr>
        <w:t>Xanthopoulos,</w:t>
      </w:r>
      <w:r w:rsidRPr="00A95947">
        <w:rPr>
          <w:rFonts w:ascii="Verdana" w:hAnsi="Verdana"/>
          <w:i/>
          <w:sz w:val="22"/>
          <w:szCs w:val="22"/>
        </w:rPr>
        <w:t xml:space="preserve"> </w:t>
      </w:r>
      <w:r w:rsidRPr="00A95947">
        <w:rPr>
          <w:rFonts w:ascii="Verdana" w:hAnsi="Verdana"/>
          <w:sz w:val="22"/>
          <w:szCs w:val="22"/>
        </w:rPr>
        <w:t>G.</w:t>
      </w:r>
      <w:r w:rsidRPr="00A95947">
        <w:rPr>
          <w:rFonts w:ascii="Verdana" w:hAnsi="Verdana"/>
          <w:i/>
          <w:sz w:val="22"/>
          <w:szCs w:val="22"/>
        </w:rPr>
        <w:t xml:space="preserve"> </w:t>
      </w:r>
      <w:r w:rsidRPr="00A95947">
        <w:rPr>
          <w:rFonts w:ascii="Verdana" w:hAnsi="Verdana"/>
          <w:sz w:val="22"/>
          <w:szCs w:val="22"/>
        </w:rPr>
        <w:t>Environmental</w:t>
      </w:r>
      <w:r w:rsidRPr="00A95947">
        <w:rPr>
          <w:rFonts w:ascii="Verdana" w:hAnsi="Verdana"/>
          <w:i/>
          <w:sz w:val="22"/>
          <w:szCs w:val="22"/>
        </w:rPr>
        <w:t xml:space="preserve"> </w:t>
      </w:r>
      <w:r w:rsidRPr="00A95947">
        <w:rPr>
          <w:rFonts w:ascii="Verdana" w:hAnsi="Verdana"/>
          <w:sz w:val="22"/>
          <w:szCs w:val="22"/>
        </w:rPr>
        <w:t>Conditions</w:t>
      </w:r>
      <w:r w:rsidRPr="00A95947">
        <w:rPr>
          <w:rFonts w:ascii="Verdana" w:hAnsi="Verdana"/>
          <w:i/>
          <w:sz w:val="22"/>
          <w:szCs w:val="22"/>
        </w:rPr>
        <w:t xml:space="preserve"> </w:t>
      </w:r>
      <w:r w:rsidRPr="00A95947">
        <w:rPr>
          <w:rFonts w:ascii="Verdana" w:hAnsi="Verdana"/>
          <w:sz w:val="22"/>
          <w:szCs w:val="22"/>
        </w:rPr>
        <w:t>Affecting</w:t>
      </w:r>
      <w:r w:rsidRPr="00A95947">
        <w:rPr>
          <w:rFonts w:ascii="Verdana" w:hAnsi="Verdana"/>
          <w:i/>
          <w:sz w:val="22"/>
          <w:szCs w:val="22"/>
        </w:rPr>
        <w:t xml:space="preserve"> </w:t>
      </w:r>
      <w:r w:rsidRPr="00A95947">
        <w:rPr>
          <w:rFonts w:ascii="Verdana" w:hAnsi="Verdana"/>
          <w:i/>
          <w:iCs/>
          <w:sz w:val="22"/>
          <w:szCs w:val="22"/>
        </w:rPr>
        <w:t>Ochratoxin A</w:t>
      </w:r>
      <w:r w:rsidRPr="00A95947">
        <w:rPr>
          <w:rFonts w:ascii="Verdana" w:hAnsi="Verdana"/>
          <w:i/>
          <w:sz w:val="22"/>
          <w:szCs w:val="22"/>
        </w:rPr>
        <w:t xml:space="preserve"> </w:t>
      </w:r>
      <w:r w:rsidRPr="00A95947">
        <w:rPr>
          <w:rFonts w:ascii="Verdana" w:hAnsi="Verdana"/>
          <w:sz w:val="22"/>
          <w:szCs w:val="22"/>
        </w:rPr>
        <w:t>during</w:t>
      </w:r>
      <w:r w:rsidRPr="00A95947">
        <w:rPr>
          <w:rFonts w:ascii="Verdana" w:hAnsi="Verdana"/>
          <w:i/>
          <w:sz w:val="22"/>
          <w:szCs w:val="22"/>
        </w:rPr>
        <w:t xml:space="preserve"> </w:t>
      </w:r>
      <w:r w:rsidRPr="00A95947">
        <w:rPr>
          <w:rFonts w:ascii="Verdana" w:hAnsi="Verdana"/>
          <w:sz w:val="22"/>
          <w:szCs w:val="22"/>
        </w:rPr>
        <w:t>Solar</w:t>
      </w:r>
      <w:r w:rsidRPr="00A95947">
        <w:rPr>
          <w:rFonts w:ascii="Verdana" w:hAnsi="Verdana"/>
          <w:i/>
          <w:sz w:val="22"/>
          <w:szCs w:val="22"/>
        </w:rPr>
        <w:t xml:space="preserve"> </w:t>
      </w:r>
      <w:r w:rsidRPr="00A95947">
        <w:rPr>
          <w:rFonts w:ascii="Verdana" w:hAnsi="Verdana"/>
          <w:sz w:val="22"/>
          <w:szCs w:val="22"/>
        </w:rPr>
        <w:t>Drying</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Grapes:</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Case</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Tunnel</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Open</w:t>
      </w:r>
      <w:r w:rsidRPr="00A95947">
        <w:rPr>
          <w:rFonts w:ascii="Verdana" w:hAnsi="Verdana"/>
          <w:i/>
          <w:sz w:val="22"/>
          <w:szCs w:val="22"/>
        </w:rPr>
        <w:t xml:space="preserve"> </w:t>
      </w:r>
      <w:r w:rsidRPr="00A95947">
        <w:rPr>
          <w:rFonts w:ascii="Verdana" w:hAnsi="Verdana"/>
          <w:sz w:val="22"/>
          <w:szCs w:val="22"/>
        </w:rPr>
        <w:t>Air-Drying.</w:t>
      </w:r>
      <w:r w:rsidRPr="00A95947">
        <w:rPr>
          <w:rFonts w:ascii="Verdana" w:hAnsi="Verdana"/>
          <w:i/>
          <w:sz w:val="22"/>
          <w:szCs w:val="22"/>
        </w:rPr>
        <w:t xml:space="preserve"> Toxins </w:t>
      </w:r>
      <w:r w:rsidRPr="00A95947">
        <w:rPr>
          <w:rFonts w:ascii="Verdana" w:hAnsi="Verdana"/>
          <w:sz w:val="22"/>
          <w:szCs w:val="22"/>
        </w:rPr>
        <w:t>2021,</w:t>
      </w:r>
      <w:r w:rsidRPr="00A95947">
        <w:rPr>
          <w:rFonts w:ascii="Verdana" w:hAnsi="Verdana"/>
          <w:i/>
          <w:sz w:val="22"/>
          <w:szCs w:val="22"/>
        </w:rPr>
        <w:t xml:space="preserve"> 13</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400.</w:t>
      </w:r>
      <w:r w:rsidRPr="00A95947">
        <w:rPr>
          <w:rFonts w:ascii="Verdana" w:hAnsi="Verdana"/>
          <w:i/>
          <w:sz w:val="22"/>
          <w:szCs w:val="22"/>
        </w:rPr>
        <w:t xml:space="preserve"> </w:t>
      </w:r>
      <w:r w:rsidRPr="00A95947">
        <w:rPr>
          <w:rFonts w:ascii="Verdana" w:hAnsi="Verdana"/>
          <w:sz w:val="22"/>
          <w:szCs w:val="22"/>
        </w:rPr>
        <w:t>https://doi.org/10.3390/toxins13060400.</w:t>
      </w:r>
    </w:p>
    <w:p w14:paraId="68A778A4"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Battilani,</w:t>
      </w:r>
      <w:r w:rsidRPr="00A95947">
        <w:rPr>
          <w:rFonts w:ascii="Verdana" w:hAnsi="Verdana"/>
          <w:i/>
          <w:sz w:val="22"/>
          <w:szCs w:val="22"/>
        </w:rPr>
        <w:t xml:space="preserve"> </w:t>
      </w:r>
      <w:r w:rsidRPr="00A95947">
        <w:rPr>
          <w:rFonts w:ascii="Verdana" w:hAnsi="Verdana"/>
          <w:sz w:val="22"/>
          <w:szCs w:val="22"/>
        </w:rPr>
        <w:t>P.;</w:t>
      </w:r>
      <w:r w:rsidRPr="00A95947">
        <w:rPr>
          <w:rFonts w:ascii="Verdana" w:hAnsi="Verdana"/>
          <w:i/>
          <w:sz w:val="22"/>
          <w:szCs w:val="22"/>
        </w:rPr>
        <w:t xml:space="preserve"> </w:t>
      </w:r>
      <w:r w:rsidRPr="00A95947">
        <w:rPr>
          <w:rFonts w:ascii="Verdana" w:hAnsi="Verdana"/>
          <w:sz w:val="22"/>
          <w:szCs w:val="22"/>
        </w:rPr>
        <w:t>Barbano,</w:t>
      </w:r>
      <w:r w:rsidRPr="00A95947">
        <w:rPr>
          <w:rFonts w:ascii="Verdana" w:hAnsi="Verdana"/>
          <w:i/>
          <w:sz w:val="22"/>
          <w:szCs w:val="22"/>
        </w:rPr>
        <w:t xml:space="preserve"> </w:t>
      </w:r>
      <w:r w:rsidRPr="00A95947">
        <w:rPr>
          <w:rFonts w:ascii="Verdana" w:hAnsi="Verdana"/>
          <w:sz w:val="22"/>
          <w:szCs w:val="22"/>
        </w:rPr>
        <w:t>C.;</w:t>
      </w:r>
      <w:r w:rsidRPr="00A95947">
        <w:rPr>
          <w:rFonts w:ascii="Verdana" w:hAnsi="Verdana"/>
          <w:i/>
          <w:sz w:val="22"/>
          <w:szCs w:val="22"/>
        </w:rPr>
        <w:t xml:space="preserve"> </w:t>
      </w:r>
      <w:r w:rsidRPr="00A95947">
        <w:rPr>
          <w:rFonts w:ascii="Verdana" w:hAnsi="Verdana"/>
          <w:sz w:val="22"/>
          <w:szCs w:val="22"/>
        </w:rPr>
        <w:t>Marin,</w:t>
      </w:r>
      <w:r w:rsidRPr="00A95947">
        <w:rPr>
          <w:rFonts w:ascii="Verdana" w:hAnsi="Verdana"/>
          <w:i/>
          <w:sz w:val="22"/>
          <w:szCs w:val="22"/>
        </w:rPr>
        <w:t xml:space="preserve"> </w:t>
      </w:r>
      <w:r w:rsidRPr="00A95947">
        <w:rPr>
          <w:rFonts w:ascii="Verdana" w:hAnsi="Verdana"/>
          <w:sz w:val="22"/>
          <w:szCs w:val="22"/>
        </w:rPr>
        <w:t>S.;</w:t>
      </w:r>
      <w:r w:rsidRPr="00A95947">
        <w:rPr>
          <w:rFonts w:ascii="Verdana" w:hAnsi="Verdana"/>
          <w:i/>
          <w:sz w:val="22"/>
          <w:szCs w:val="22"/>
        </w:rPr>
        <w:t xml:space="preserve"> </w:t>
      </w:r>
      <w:r w:rsidRPr="00A95947">
        <w:rPr>
          <w:rFonts w:ascii="Verdana" w:hAnsi="Verdana"/>
          <w:sz w:val="22"/>
          <w:szCs w:val="22"/>
        </w:rPr>
        <w:t>Sanchis,</w:t>
      </w:r>
      <w:r w:rsidRPr="00A95947">
        <w:rPr>
          <w:rFonts w:ascii="Verdana" w:hAnsi="Verdana"/>
          <w:i/>
          <w:sz w:val="22"/>
          <w:szCs w:val="22"/>
        </w:rPr>
        <w:t xml:space="preserve"> </w:t>
      </w:r>
      <w:r w:rsidRPr="00A95947">
        <w:rPr>
          <w:rFonts w:ascii="Verdana" w:hAnsi="Verdana"/>
          <w:sz w:val="22"/>
          <w:szCs w:val="22"/>
        </w:rPr>
        <w:t>V.;</w:t>
      </w:r>
      <w:r w:rsidRPr="00A95947">
        <w:rPr>
          <w:rFonts w:ascii="Verdana" w:hAnsi="Verdana"/>
          <w:i/>
          <w:sz w:val="22"/>
          <w:szCs w:val="22"/>
        </w:rPr>
        <w:t xml:space="preserve"> </w:t>
      </w:r>
      <w:r w:rsidRPr="00A95947">
        <w:rPr>
          <w:rFonts w:ascii="Verdana" w:hAnsi="Verdana"/>
          <w:sz w:val="22"/>
          <w:szCs w:val="22"/>
        </w:rPr>
        <w:t>Kozakiewicz,</w:t>
      </w:r>
      <w:r w:rsidRPr="00A95947">
        <w:rPr>
          <w:rFonts w:ascii="Verdana" w:hAnsi="Verdana"/>
          <w:i/>
          <w:sz w:val="22"/>
          <w:szCs w:val="22"/>
        </w:rPr>
        <w:t xml:space="preserve"> </w:t>
      </w:r>
      <w:r w:rsidRPr="00A95947">
        <w:rPr>
          <w:rFonts w:ascii="Verdana" w:hAnsi="Verdana"/>
          <w:sz w:val="22"/>
          <w:szCs w:val="22"/>
        </w:rPr>
        <w:t>Z.;</w:t>
      </w:r>
      <w:r w:rsidRPr="00A95947">
        <w:rPr>
          <w:rFonts w:ascii="Verdana" w:hAnsi="Verdana"/>
          <w:i/>
          <w:sz w:val="22"/>
          <w:szCs w:val="22"/>
        </w:rPr>
        <w:t xml:space="preserve"> </w:t>
      </w:r>
      <w:r w:rsidRPr="00A95947">
        <w:rPr>
          <w:rFonts w:ascii="Verdana" w:hAnsi="Verdana"/>
          <w:sz w:val="22"/>
          <w:szCs w:val="22"/>
        </w:rPr>
        <w:t>Magan,</w:t>
      </w:r>
      <w:r w:rsidRPr="00A95947">
        <w:rPr>
          <w:rFonts w:ascii="Verdana" w:hAnsi="Verdana"/>
          <w:i/>
          <w:sz w:val="22"/>
          <w:szCs w:val="22"/>
        </w:rPr>
        <w:t xml:space="preserve"> </w:t>
      </w:r>
      <w:r w:rsidRPr="00A95947">
        <w:rPr>
          <w:rFonts w:ascii="Verdana" w:hAnsi="Verdana"/>
          <w:sz w:val="22"/>
          <w:szCs w:val="22"/>
        </w:rPr>
        <w:t>N.</w:t>
      </w:r>
      <w:r w:rsidRPr="00A95947">
        <w:rPr>
          <w:rFonts w:ascii="Verdana" w:hAnsi="Verdana"/>
          <w:i/>
          <w:sz w:val="22"/>
          <w:szCs w:val="22"/>
        </w:rPr>
        <w:t xml:space="preserve"> </w:t>
      </w:r>
      <w:r w:rsidRPr="00A95947">
        <w:rPr>
          <w:rFonts w:ascii="Verdana" w:hAnsi="Verdana"/>
          <w:sz w:val="22"/>
          <w:szCs w:val="22"/>
        </w:rPr>
        <w:t>Mapping</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i/>
          <w:iCs/>
          <w:sz w:val="22"/>
          <w:szCs w:val="22"/>
        </w:rPr>
        <w:t>Aspergillus</w:t>
      </w:r>
      <w:r w:rsidRPr="00A95947">
        <w:rPr>
          <w:rFonts w:ascii="Verdana" w:hAnsi="Verdana"/>
          <w:i/>
          <w:sz w:val="22"/>
          <w:szCs w:val="22"/>
        </w:rPr>
        <w:t xml:space="preserve"> </w:t>
      </w:r>
      <w:r w:rsidRPr="00A95947">
        <w:rPr>
          <w:rFonts w:ascii="Verdana" w:hAnsi="Verdana"/>
          <w:sz w:val="22"/>
          <w:szCs w:val="22"/>
        </w:rPr>
        <w:t>section</w:t>
      </w:r>
      <w:r w:rsidRPr="00A95947">
        <w:rPr>
          <w:rFonts w:ascii="Verdana" w:hAnsi="Verdana"/>
          <w:i/>
          <w:sz w:val="22"/>
          <w:szCs w:val="22"/>
        </w:rPr>
        <w:t xml:space="preserve"> </w:t>
      </w:r>
      <w:r w:rsidRPr="00A95947">
        <w:rPr>
          <w:rFonts w:ascii="Verdana" w:hAnsi="Verdana"/>
          <w:i/>
          <w:iCs/>
          <w:sz w:val="22"/>
          <w:szCs w:val="22"/>
        </w:rPr>
        <w:t>Nigri</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Southern</w:t>
      </w:r>
      <w:r w:rsidRPr="00A95947">
        <w:rPr>
          <w:rFonts w:ascii="Verdana" w:hAnsi="Verdana"/>
          <w:i/>
          <w:sz w:val="22"/>
          <w:szCs w:val="22"/>
        </w:rPr>
        <w:t xml:space="preserve"> </w:t>
      </w:r>
      <w:r w:rsidRPr="00A95947">
        <w:rPr>
          <w:rFonts w:ascii="Verdana" w:hAnsi="Verdana"/>
          <w:sz w:val="22"/>
          <w:szCs w:val="22"/>
        </w:rPr>
        <w:t>Europe</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Israel</w:t>
      </w:r>
      <w:r w:rsidRPr="00A95947">
        <w:rPr>
          <w:rFonts w:ascii="Verdana" w:hAnsi="Verdana"/>
          <w:i/>
          <w:sz w:val="22"/>
          <w:szCs w:val="22"/>
        </w:rPr>
        <w:t xml:space="preserve"> </w:t>
      </w:r>
      <w:r w:rsidRPr="00A95947">
        <w:rPr>
          <w:rFonts w:ascii="Verdana" w:hAnsi="Verdana"/>
          <w:sz w:val="22"/>
          <w:szCs w:val="22"/>
        </w:rPr>
        <w:t>based</w:t>
      </w:r>
      <w:r w:rsidRPr="00A95947">
        <w:rPr>
          <w:rFonts w:ascii="Verdana" w:hAnsi="Verdana"/>
          <w:i/>
          <w:sz w:val="22"/>
          <w:szCs w:val="22"/>
        </w:rPr>
        <w:t xml:space="preserve"> </w:t>
      </w:r>
      <w:r w:rsidRPr="00A95947">
        <w:rPr>
          <w:rFonts w:ascii="Verdana" w:hAnsi="Verdana"/>
          <w:sz w:val="22"/>
          <w:szCs w:val="22"/>
        </w:rPr>
        <w:t>on</w:t>
      </w:r>
      <w:r w:rsidRPr="00A95947">
        <w:rPr>
          <w:rFonts w:ascii="Verdana" w:hAnsi="Verdana"/>
          <w:i/>
          <w:sz w:val="22"/>
          <w:szCs w:val="22"/>
        </w:rPr>
        <w:t xml:space="preserve"> </w:t>
      </w:r>
      <w:r w:rsidRPr="00A95947">
        <w:rPr>
          <w:rFonts w:ascii="Verdana" w:hAnsi="Verdana"/>
          <w:sz w:val="22"/>
          <w:szCs w:val="22"/>
        </w:rPr>
        <w:t>geostatistical</w:t>
      </w:r>
      <w:r w:rsidRPr="00A95947">
        <w:rPr>
          <w:rFonts w:ascii="Verdana" w:hAnsi="Verdana"/>
          <w:i/>
          <w:sz w:val="22"/>
          <w:szCs w:val="22"/>
        </w:rPr>
        <w:t xml:space="preserve"> </w:t>
      </w:r>
      <w:r w:rsidRPr="00A95947">
        <w:rPr>
          <w:rFonts w:ascii="Verdana" w:hAnsi="Verdana"/>
          <w:sz w:val="22"/>
          <w:szCs w:val="22"/>
        </w:rPr>
        <w:t>analysis.</w:t>
      </w:r>
      <w:r w:rsidRPr="00A95947">
        <w:rPr>
          <w:rFonts w:ascii="Verdana" w:hAnsi="Verdana"/>
          <w:i/>
          <w:sz w:val="22"/>
          <w:szCs w:val="22"/>
        </w:rPr>
        <w:t xml:space="preserve"> Int. J. Food Microbiol</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 xml:space="preserve">2006, </w:t>
      </w:r>
      <w:r w:rsidRPr="00A95947">
        <w:rPr>
          <w:rFonts w:ascii="Verdana" w:hAnsi="Verdana"/>
          <w:i/>
          <w:sz w:val="22"/>
          <w:szCs w:val="22"/>
        </w:rPr>
        <w:t xml:space="preserve">111 </w:t>
      </w:r>
      <w:r w:rsidRPr="00A95947">
        <w:rPr>
          <w:rFonts w:ascii="Verdana" w:hAnsi="Verdana"/>
          <w:sz w:val="22"/>
          <w:szCs w:val="22"/>
        </w:rPr>
        <w:t>(Suppl. S1), S72–S82.</w:t>
      </w:r>
      <w:r w:rsidRPr="00A95947">
        <w:rPr>
          <w:rFonts w:ascii="Verdana" w:hAnsi="Verdana"/>
          <w:i/>
          <w:sz w:val="22"/>
          <w:szCs w:val="22"/>
        </w:rPr>
        <w:t xml:space="preserve"> </w:t>
      </w:r>
      <w:r w:rsidRPr="00A95947">
        <w:rPr>
          <w:rFonts w:ascii="Verdana" w:hAnsi="Verdana"/>
          <w:sz w:val="22"/>
          <w:szCs w:val="22"/>
        </w:rPr>
        <w:t>https://doi.org/10.1016/j.ijfoodmicro.2006.03.014.</w:t>
      </w:r>
    </w:p>
    <w:p w14:paraId="7BCC10E1"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Bau,</w:t>
      </w:r>
      <w:r w:rsidRPr="00A95947">
        <w:rPr>
          <w:rFonts w:ascii="Verdana" w:hAnsi="Verdana"/>
          <w:i/>
          <w:sz w:val="22"/>
          <w:szCs w:val="22"/>
        </w:rPr>
        <w:t xml:space="preserve"> </w:t>
      </w:r>
      <w:r w:rsidRPr="00A95947">
        <w:rPr>
          <w:rFonts w:ascii="Verdana" w:hAnsi="Verdana"/>
          <w:sz w:val="22"/>
          <w:szCs w:val="22"/>
        </w:rPr>
        <w:t>M.;</w:t>
      </w:r>
      <w:r w:rsidRPr="00A95947">
        <w:rPr>
          <w:rFonts w:ascii="Verdana" w:hAnsi="Verdana"/>
          <w:i/>
          <w:sz w:val="22"/>
          <w:szCs w:val="22"/>
        </w:rPr>
        <w:t xml:space="preserve"> </w:t>
      </w:r>
      <w:r w:rsidRPr="00A95947">
        <w:rPr>
          <w:rFonts w:ascii="Verdana" w:hAnsi="Verdana"/>
          <w:sz w:val="22"/>
          <w:szCs w:val="22"/>
        </w:rPr>
        <w:t>Bragulat,</w:t>
      </w:r>
      <w:r w:rsidRPr="00A95947">
        <w:rPr>
          <w:rFonts w:ascii="Verdana" w:hAnsi="Verdana"/>
          <w:i/>
          <w:sz w:val="22"/>
          <w:szCs w:val="22"/>
        </w:rPr>
        <w:t xml:space="preserve"> </w:t>
      </w:r>
      <w:r w:rsidRPr="00A95947">
        <w:rPr>
          <w:rFonts w:ascii="Verdana" w:hAnsi="Verdana"/>
          <w:sz w:val="22"/>
          <w:szCs w:val="22"/>
        </w:rPr>
        <w:t>M.R.;</w:t>
      </w:r>
      <w:r w:rsidRPr="00A95947">
        <w:rPr>
          <w:rFonts w:ascii="Verdana" w:hAnsi="Verdana"/>
          <w:i/>
          <w:sz w:val="22"/>
          <w:szCs w:val="22"/>
        </w:rPr>
        <w:t xml:space="preserve"> </w:t>
      </w:r>
      <w:r w:rsidRPr="00A95947">
        <w:rPr>
          <w:rFonts w:ascii="Verdana" w:hAnsi="Verdana"/>
          <w:sz w:val="22"/>
          <w:szCs w:val="22"/>
        </w:rPr>
        <w:t>Abarca,</w:t>
      </w:r>
      <w:r w:rsidRPr="00A95947">
        <w:rPr>
          <w:rFonts w:ascii="Verdana" w:hAnsi="Verdana"/>
          <w:i/>
          <w:sz w:val="22"/>
          <w:szCs w:val="22"/>
        </w:rPr>
        <w:t xml:space="preserve"> </w:t>
      </w:r>
      <w:r w:rsidRPr="00A95947">
        <w:rPr>
          <w:rFonts w:ascii="Verdana" w:hAnsi="Verdana"/>
          <w:sz w:val="22"/>
          <w:szCs w:val="22"/>
        </w:rPr>
        <w:t>M.L.;</w:t>
      </w:r>
      <w:r w:rsidRPr="00A95947">
        <w:rPr>
          <w:rFonts w:ascii="Verdana" w:hAnsi="Verdana"/>
          <w:i/>
          <w:sz w:val="22"/>
          <w:szCs w:val="22"/>
        </w:rPr>
        <w:t xml:space="preserve"> </w:t>
      </w:r>
      <w:r w:rsidRPr="00A95947">
        <w:rPr>
          <w:rFonts w:ascii="Verdana" w:hAnsi="Verdana"/>
          <w:sz w:val="22"/>
          <w:szCs w:val="22"/>
        </w:rPr>
        <w:t>Minguez,</w:t>
      </w:r>
      <w:r w:rsidRPr="00A95947">
        <w:rPr>
          <w:rFonts w:ascii="Verdana" w:hAnsi="Verdana"/>
          <w:i/>
          <w:sz w:val="22"/>
          <w:szCs w:val="22"/>
        </w:rPr>
        <w:t xml:space="preserve"> </w:t>
      </w:r>
      <w:r w:rsidRPr="00A95947">
        <w:rPr>
          <w:rFonts w:ascii="Verdana" w:hAnsi="Verdana"/>
          <w:sz w:val="22"/>
          <w:szCs w:val="22"/>
        </w:rPr>
        <w:t>S.;</w:t>
      </w:r>
      <w:r w:rsidRPr="00A95947">
        <w:rPr>
          <w:rFonts w:ascii="Verdana" w:hAnsi="Verdana"/>
          <w:i/>
          <w:sz w:val="22"/>
          <w:szCs w:val="22"/>
        </w:rPr>
        <w:t xml:space="preserve"> </w:t>
      </w:r>
      <w:r w:rsidRPr="00A95947">
        <w:rPr>
          <w:rFonts w:ascii="Verdana" w:hAnsi="Verdana"/>
          <w:sz w:val="22"/>
          <w:szCs w:val="22"/>
        </w:rPr>
        <w:t>Cabañes,</w:t>
      </w:r>
      <w:r w:rsidRPr="00A95947">
        <w:rPr>
          <w:rFonts w:ascii="Verdana" w:hAnsi="Verdana"/>
          <w:i/>
          <w:sz w:val="22"/>
          <w:szCs w:val="22"/>
        </w:rPr>
        <w:t xml:space="preserve"> </w:t>
      </w:r>
      <w:r w:rsidRPr="00A95947">
        <w:rPr>
          <w:rFonts w:ascii="Verdana" w:hAnsi="Verdana"/>
          <w:sz w:val="22"/>
          <w:szCs w:val="22"/>
        </w:rPr>
        <w:t>F.J.</w:t>
      </w:r>
      <w:r w:rsidRPr="00A95947">
        <w:rPr>
          <w:rFonts w:ascii="Verdana" w:hAnsi="Verdana"/>
          <w:i/>
          <w:sz w:val="22"/>
          <w:szCs w:val="22"/>
        </w:rPr>
        <w:t xml:space="preserve"> </w:t>
      </w:r>
      <w:r w:rsidRPr="00A95947">
        <w:rPr>
          <w:rFonts w:ascii="Verdana" w:hAnsi="Verdana"/>
          <w:sz w:val="22"/>
          <w:szCs w:val="22"/>
        </w:rPr>
        <w:t>Ochratoxigenic</w:t>
      </w:r>
      <w:r w:rsidRPr="00A95947">
        <w:rPr>
          <w:rFonts w:ascii="Verdana" w:hAnsi="Verdana"/>
          <w:i/>
          <w:sz w:val="22"/>
          <w:szCs w:val="22"/>
        </w:rPr>
        <w:t xml:space="preserve"> </w:t>
      </w:r>
      <w:r w:rsidRPr="00A95947">
        <w:rPr>
          <w:rFonts w:ascii="Verdana" w:hAnsi="Verdana"/>
          <w:sz w:val="22"/>
          <w:szCs w:val="22"/>
        </w:rPr>
        <w:t>species</w:t>
      </w:r>
      <w:r w:rsidRPr="00A95947">
        <w:rPr>
          <w:rFonts w:ascii="Verdana" w:hAnsi="Verdana"/>
          <w:i/>
          <w:sz w:val="22"/>
          <w:szCs w:val="22"/>
        </w:rPr>
        <w:t xml:space="preserve"> </w:t>
      </w:r>
      <w:r w:rsidRPr="00A95947">
        <w:rPr>
          <w:rFonts w:ascii="Verdana" w:hAnsi="Verdana"/>
          <w:sz w:val="22"/>
          <w:szCs w:val="22"/>
        </w:rPr>
        <w:t>from</w:t>
      </w:r>
      <w:r w:rsidRPr="00A95947">
        <w:rPr>
          <w:rFonts w:ascii="Verdana" w:hAnsi="Verdana"/>
          <w:i/>
          <w:sz w:val="22"/>
          <w:szCs w:val="22"/>
        </w:rPr>
        <w:t xml:space="preserve"> </w:t>
      </w:r>
      <w:r w:rsidRPr="00A95947">
        <w:rPr>
          <w:rFonts w:ascii="Verdana" w:hAnsi="Verdana"/>
          <w:sz w:val="22"/>
          <w:szCs w:val="22"/>
        </w:rPr>
        <w:t>Spanish</w:t>
      </w:r>
      <w:r w:rsidRPr="00A95947">
        <w:rPr>
          <w:rFonts w:ascii="Verdana" w:hAnsi="Verdana"/>
          <w:i/>
          <w:sz w:val="22"/>
          <w:szCs w:val="22"/>
        </w:rPr>
        <w:t xml:space="preserve"> </w:t>
      </w:r>
      <w:r w:rsidRPr="00A95947">
        <w:rPr>
          <w:rFonts w:ascii="Verdana" w:hAnsi="Verdana"/>
          <w:sz w:val="22"/>
          <w:szCs w:val="22"/>
        </w:rPr>
        <w:t>wine</w:t>
      </w:r>
      <w:r w:rsidRPr="00A95947">
        <w:rPr>
          <w:rFonts w:ascii="Verdana" w:hAnsi="Verdana"/>
          <w:i/>
          <w:sz w:val="22"/>
          <w:szCs w:val="22"/>
        </w:rPr>
        <w:t xml:space="preserve"> </w:t>
      </w:r>
      <w:r w:rsidRPr="00A95947">
        <w:rPr>
          <w:rFonts w:ascii="Verdana" w:hAnsi="Verdana"/>
          <w:sz w:val="22"/>
          <w:szCs w:val="22"/>
        </w:rPr>
        <w:t>grapes</w:t>
      </w:r>
      <w:r w:rsidRPr="00A95947">
        <w:rPr>
          <w:rFonts w:ascii="Verdana" w:hAnsi="Verdana"/>
          <w:i/>
          <w:sz w:val="22"/>
          <w:szCs w:val="22"/>
        </w:rPr>
        <w:t xml:space="preserve">. Int. J. Food Microbiol. </w:t>
      </w:r>
      <w:r w:rsidRPr="00A95947">
        <w:rPr>
          <w:rFonts w:ascii="Verdana" w:hAnsi="Verdana"/>
          <w:sz w:val="22"/>
          <w:szCs w:val="22"/>
        </w:rPr>
        <w:t>2005,</w:t>
      </w:r>
      <w:r w:rsidRPr="00A95947">
        <w:rPr>
          <w:rFonts w:ascii="Verdana" w:hAnsi="Verdana"/>
          <w:i/>
          <w:sz w:val="22"/>
          <w:szCs w:val="22"/>
        </w:rPr>
        <w:t xml:space="preserve"> 98</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125–130.</w:t>
      </w:r>
      <w:r w:rsidRPr="00A95947">
        <w:rPr>
          <w:rFonts w:ascii="Verdana" w:hAnsi="Verdana"/>
          <w:i/>
          <w:sz w:val="22"/>
          <w:szCs w:val="22"/>
        </w:rPr>
        <w:t xml:space="preserve"> </w:t>
      </w:r>
      <w:r w:rsidRPr="00A95947">
        <w:rPr>
          <w:rFonts w:ascii="Verdana" w:hAnsi="Verdana"/>
          <w:sz w:val="22"/>
          <w:szCs w:val="22"/>
        </w:rPr>
        <w:t>https://doi.org/10.1016/j.ijfoodmicro.2004.05.015.</w:t>
      </w:r>
    </w:p>
    <w:p w14:paraId="5EB077C1"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lastRenderedPageBreak/>
        <w:t>Magnoli,</w:t>
      </w:r>
      <w:r w:rsidRPr="00A95947">
        <w:rPr>
          <w:rFonts w:ascii="Verdana" w:hAnsi="Verdana"/>
          <w:i/>
          <w:sz w:val="22"/>
          <w:szCs w:val="22"/>
        </w:rPr>
        <w:t xml:space="preserve"> </w:t>
      </w:r>
      <w:r w:rsidRPr="00A95947">
        <w:rPr>
          <w:rFonts w:ascii="Verdana" w:hAnsi="Verdana"/>
          <w:sz w:val="22"/>
          <w:szCs w:val="22"/>
        </w:rPr>
        <w:t>C.;</w:t>
      </w:r>
      <w:r w:rsidRPr="00A95947">
        <w:rPr>
          <w:rFonts w:ascii="Verdana" w:hAnsi="Verdana"/>
          <w:i/>
          <w:sz w:val="22"/>
          <w:szCs w:val="22"/>
        </w:rPr>
        <w:t xml:space="preserve"> </w:t>
      </w:r>
      <w:r w:rsidRPr="00A95947">
        <w:rPr>
          <w:rFonts w:ascii="Verdana" w:hAnsi="Verdana"/>
          <w:sz w:val="22"/>
          <w:szCs w:val="22"/>
        </w:rPr>
        <w:t>Violante,</w:t>
      </w:r>
      <w:r w:rsidRPr="00A95947">
        <w:rPr>
          <w:rFonts w:ascii="Verdana" w:hAnsi="Verdana"/>
          <w:i/>
          <w:sz w:val="22"/>
          <w:szCs w:val="22"/>
        </w:rPr>
        <w:t xml:space="preserve"> </w:t>
      </w:r>
      <w:r w:rsidRPr="00A95947">
        <w:rPr>
          <w:rFonts w:ascii="Verdana" w:hAnsi="Verdana"/>
          <w:sz w:val="22"/>
          <w:szCs w:val="22"/>
        </w:rPr>
        <w:t>M.;</w:t>
      </w:r>
      <w:r w:rsidRPr="00A95947">
        <w:rPr>
          <w:rFonts w:ascii="Verdana" w:hAnsi="Verdana"/>
          <w:i/>
          <w:sz w:val="22"/>
          <w:szCs w:val="22"/>
        </w:rPr>
        <w:t xml:space="preserve"> </w:t>
      </w:r>
      <w:r w:rsidRPr="00A95947">
        <w:rPr>
          <w:rFonts w:ascii="Verdana" w:hAnsi="Verdana"/>
          <w:sz w:val="22"/>
          <w:szCs w:val="22"/>
        </w:rPr>
        <w:t>Combina,</w:t>
      </w:r>
      <w:r w:rsidRPr="00A95947">
        <w:rPr>
          <w:rFonts w:ascii="Verdana" w:hAnsi="Verdana"/>
          <w:i/>
          <w:sz w:val="22"/>
          <w:szCs w:val="22"/>
        </w:rPr>
        <w:t xml:space="preserve"> </w:t>
      </w:r>
      <w:r w:rsidRPr="00A95947">
        <w:rPr>
          <w:rFonts w:ascii="Verdana" w:hAnsi="Verdana"/>
          <w:sz w:val="22"/>
          <w:szCs w:val="22"/>
        </w:rPr>
        <w:t>M.;</w:t>
      </w:r>
      <w:r w:rsidRPr="00A95947">
        <w:rPr>
          <w:rFonts w:ascii="Verdana" w:hAnsi="Verdana"/>
          <w:i/>
          <w:sz w:val="22"/>
          <w:szCs w:val="22"/>
        </w:rPr>
        <w:t xml:space="preserve"> </w:t>
      </w:r>
      <w:r w:rsidRPr="00A95947">
        <w:rPr>
          <w:rFonts w:ascii="Verdana" w:hAnsi="Verdana"/>
          <w:sz w:val="22"/>
          <w:szCs w:val="22"/>
        </w:rPr>
        <w:t>Palacio,</w:t>
      </w:r>
      <w:r w:rsidRPr="00A95947">
        <w:rPr>
          <w:rFonts w:ascii="Verdana" w:hAnsi="Verdana"/>
          <w:i/>
          <w:sz w:val="22"/>
          <w:szCs w:val="22"/>
        </w:rPr>
        <w:t xml:space="preserve"> </w:t>
      </w:r>
      <w:r w:rsidRPr="00A95947">
        <w:rPr>
          <w:rFonts w:ascii="Verdana" w:hAnsi="Verdana"/>
          <w:sz w:val="22"/>
          <w:szCs w:val="22"/>
        </w:rPr>
        <w:t>G.;</w:t>
      </w:r>
      <w:r w:rsidRPr="00A95947">
        <w:rPr>
          <w:rFonts w:ascii="Verdana" w:hAnsi="Verdana"/>
          <w:i/>
          <w:sz w:val="22"/>
          <w:szCs w:val="22"/>
        </w:rPr>
        <w:t xml:space="preserve"> </w:t>
      </w:r>
      <w:r w:rsidRPr="00A95947">
        <w:rPr>
          <w:rFonts w:ascii="Verdana" w:hAnsi="Verdana"/>
          <w:sz w:val="22"/>
          <w:szCs w:val="22"/>
        </w:rPr>
        <w:t>Dalcero,</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Mycoflora</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ochratoxin-producing</w:t>
      </w:r>
      <w:r w:rsidRPr="00A95947">
        <w:rPr>
          <w:rFonts w:ascii="Verdana" w:hAnsi="Verdana"/>
          <w:i/>
          <w:sz w:val="22"/>
          <w:szCs w:val="22"/>
        </w:rPr>
        <w:t xml:space="preserve"> </w:t>
      </w:r>
      <w:r w:rsidRPr="00A95947">
        <w:rPr>
          <w:rFonts w:ascii="Verdana" w:hAnsi="Verdana"/>
          <w:sz w:val="22"/>
          <w:szCs w:val="22"/>
        </w:rPr>
        <w:t>strains</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i/>
          <w:iCs/>
          <w:sz w:val="22"/>
          <w:szCs w:val="22"/>
        </w:rPr>
        <w:t>Aspergillus</w:t>
      </w:r>
      <w:r w:rsidRPr="00A95947">
        <w:rPr>
          <w:rFonts w:ascii="Verdana" w:hAnsi="Verdana"/>
          <w:i/>
          <w:sz w:val="22"/>
          <w:szCs w:val="22"/>
        </w:rPr>
        <w:t xml:space="preserve"> </w:t>
      </w:r>
      <w:r w:rsidRPr="00A95947">
        <w:rPr>
          <w:rFonts w:ascii="Verdana" w:hAnsi="Verdana"/>
          <w:sz w:val="22"/>
          <w:szCs w:val="22"/>
        </w:rPr>
        <w:t>section</w:t>
      </w:r>
      <w:r w:rsidRPr="00A95947">
        <w:rPr>
          <w:rFonts w:ascii="Verdana" w:hAnsi="Verdana"/>
          <w:i/>
          <w:sz w:val="22"/>
          <w:szCs w:val="22"/>
        </w:rPr>
        <w:t xml:space="preserve"> </w:t>
      </w:r>
      <w:r w:rsidRPr="00A95947">
        <w:rPr>
          <w:rFonts w:ascii="Verdana" w:hAnsi="Verdana"/>
          <w:i/>
          <w:iCs/>
          <w:sz w:val="22"/>
          <w:szCs w:val="22"/>
        </w:rPr>
        <w:t>Nigri</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wine</w:t>
      </w:r>
      <w:r w:rsidRPr="00A95947">
        <w:rPr>
          <w:rFonts w:ascii="Verdana" w:hAnsi="Verdana"/>
          <w:i/>
          <w:sz w:val="22"/>
          <w:szCs w:val="22"/>
        </w:rPr>
        <w:t xml:space="preserve"> </w:t>
      </w:r>
      <w:r w:rsidRPr="00A95947">
        <w:rPr>
          <w:rFonts w:ascii="Verdana" w:hAnsi="Verdana"/>
          <w:sz w:val="22"/>
          <w:szCs w:val="22"/>
        </w:rPr>
        <w:t>grapes</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Argentina.</w:t>
      </w:r>
      <w:r w:rsidRPr="00A95947">
        <w:rPr>
          <w:rFonts w:ascii="Verdana" w:hAnsi="Verdana"/>
          <w:i/>
          <w:sz w:val="22"/>
          <w:szCs w:val="22"/>
        </w:rPr>
        <w:t xml:space="preserve"> Lett. Appl. Microbiol. </w:t>
      </w:r>
      <w:r w:rsidRPr="00A95947">
        <w:rPr>
          <w:rFonts w:ascii="Verdana" w:hAnsi="Verdana"/>
          <w:sz w:val="22"/>
          <w:szCs w:val="22"/>
        </w:rPr>
        <w:t>2003,</w:t>
      </w:r>
      <w:r w:rsidRPr="00A95947">
        <w:rPr>
          <w:rFonts w:ascii="Verdana" w:hAnsi="Verdana"/>
          <w:i/>
          <w:sz w:val="22"/>
          <w:szCs w:val="22"/>
        </w:rPr>
        <w:t xml:space="preserve"> 37</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179–184</w:t>
      </w:r>
      <w:r w:rsidRPr="00A95947">
        <w:rPr>
          <w:rFonts w:ascii="Verdana" w:hAnsi="Verdana"/>
          <w:sz w:val="22"/>
          <w:szCs w:val="22"/>
          <w:lang w:val="el-GR"/>
        </w:rPr>
        <w:t>.</w:t>
      </w:r>
      <w:r w:rsidRPr="00A95947">
        <w:rPr>
          <w:rFonts w:ascii="Verdana" w:hAnsi="Verdana"/>
          <w:i/>
          <w:sz w:val="22"/>
          <w:szCs w:val="22"/>
          <w:lang w:val="el-GR"/>
        </w:rPr>
        <w:t xml:space="preserve"> </w:t>
      </w:r>
      <w:r w:rsidRPr="00A95947">
        <w:rPr>
          <w:rFonts w:ascii="Verdana" w:hAnsi="Verdana"/>
          <w:sz w:val="22"/>
          <w:szCs w:val="22"/>
          <w:lang w:val="el-GR"/>
        </w:rPr>
        <w:t>https://doi.org/10.1046/j.1472-765X.2003.01376.x.</w:t>
      </w:r>
    </w:p>
    <w:p w14:paraId="32EF163C"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Palumbo,</w:t>
      </w:r>
      <w:r w:rsidRPr="00A95947">
        <w:rPr>
          <w:rFonts w:ascii="Verdana" w:hAnsi="Verdana"/>
          <w:i/>
          <w:sz w:val="22"/>
          <w:szCs w:val="22"/>
        </w:rPr>
        <w:t xml:space="preserve"> </w:t>
      </w:r>
      <w:r w:rsidRPr="00A95947">
        <w:rPr>
          <w:rFonts w:ascii="Verdana" w:hAnsi="Verdana"/>
          <w:sz w:val="22"/>
          <w:szCs w:val="22"/>
        </w:rPr>
        <w:t>J.D.;</w:t>
      </w:r>
      <w:r w:rsidRPr="00A95947">
        <w:rPr>
          <w:rFonts w:ascii="Verdana" w:hAnsi="Verdana"/>
          <w:i/>
          <w:sz w:val="22"/>
          <w:szCs w:val="22"/>
        </w:rPr>
        <w:t xml:space="preserve"> </w:t>
      </w:r>
      <w:r w:rsidRPr="00A95947">
        <w:rPr>
          <w:rFonts w:ascii="Verdana" w:hAnsi="Verdana"/>
          <w:sz w:val="22"/>
          <w:szCs w:val="22"/>
        </w:rPr>
        <w:t>O’Keeffe,</w:t>
      </w:r>
      <w:r w:rsidRPr="00A95947">
        <w:rPr>
          <w:rFonts w:ascii="Verdana" w:hAnsi="Verdana"/>
          <w:i/>
          <w:sz w:val="22"/>
          <w:szCs w:val="22"/>
        </w:rPr>
        <w:t xml:space="preserve"> </w:t>
      </w:r>
      <w:r w:rsidRPr="00A95947">
        <w:rPr>
          <w:rFonts w:ascii="Verdana" w:hAnsi="Verdana"/>
          <w:sz w:val="22"/>
          <w:szCs w:val="22"/>
        </w:rPr>
        <w:t>T.L.;</w:t>
      </w:r>
      <w:r w:rsidRPr="00A95947">
        <w:rPr>
          <w:rFonts w:ascii="Verdana" w:hAnsi="Verdana"/>
          <w:i/>
          <w:sz w:val="22"/>
          <w:szCs w:val="22"/>
        </w:rPr>
        <w:t xml:space="preserve"> </w:t>
      </w:r>
      <w:r w:rsidRPr="00A95947">
        <w:rPr>
          <w:rFonts w:ascii="Verdana" w:hAnsi="Verdana"/>
          <w:sz w:val="22"/>
          <w:szCs w:val="22"/>
        </w:rPr>
        <w:t>Vasquez,</w:t>
      </w:r>
      <w:r w:rsidRPr="00A95947">
        <w:rPr>
          <w:rFonts w:ascii="Verdana" w:hAnsi="Verdana"/>
          <w:i/>
          <w:sz w:val="22"/>
          <w:szCs w:val="22"/>
        </w:rPr>
        <w:t xml:space="preserve"> </w:t>
      </w:r>
      <w:r w:rsidRPr="00A95947">
        <w:rPr>
          <w:rFonts w:ascii="Verdana" w:hAnsi="Verdana"/>
          <w:sz w:val="22"/>
          <w:szCs w:val="22"/>
        </w:rPr>
        <w:t>S.J.;</w:t>
      </w:r>
      <w:r w:rsidRPr="00A95947">
        <w:rPr>
          <w:rFonts w:ascii="Verdana" w:hAnsi="Verdana"/>
          <w:i/>
          <w:sz w:val="22"/>
          <w:szCs w:val="22"/>
        </w:rPr>
        <w:t xml:space="preserve"> </w:t>
      </w:r>
      <w:r w:rsidRPr="00A95947">
        <w:rPr>
          <w:rFonts w:ascii="Verdana" w:hAnsi="Verdana"/>
          <w:sz w:val="22"/>
          <w:szCs w:val="22"/>
        </w:rPr>
        <w:t>Mahoney,</w:t>
      </w:r>
      <w:r w:rsidRPr="00A95947">
        <w:rPr>
          <w:rFonts w:ascii="Verdana" w:hAnsi="Verdana"/>
          <w:i/>
          <w:sz w:val="22"/>
          <w:szCs w:val="22"/>
        </w:rPr>
        <w:t xml:space="preserve"> </w:t>
      </w:r>
      <w:r w:rsidRPr="00A95947">
        <w:rPr>
          <w:rFonts w:ascii="Verdana" w:hAnsi="Verdana"/>
          <w:sz w:val="22"/>
          <w:szCs w:val="22"/>
        </w:rPr>
        <w:t>N.E.</w:t>
      </w:r>
      <w:r w:rsidRPr="00A95947">
        <w:rPr>
          <w:rFonts w:ascii="Verdana" w:hAnsi="Verdana"/>
          <w:i/>
          <w:sz w:val="22"/>
          <w:szCs w:val="22"/>
        </w:rPr>
        <w:t xml:space="preserve"> </w:t>
      </w:r>
      <w:r w:rsidRPr="00A95947">
        <w:rPr>
          <w:rFonts w:ascii="Verdana" w:hAnsi="Verdana"/>
          <w:sz w:val="22"/>
          <w:szCs w:val="22"/>
        </w:rPr>
        <w:t>Isolation</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identification</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ochratoxin</w:t>
      </w:r>
      <w:r w:rsidRPr="00A95947">
        <w:rPr>
          <w:rFonts w:ascii="Verdana" w:hAnsi="Verdana"/>
          <w:i/>
          <w:sz w:val="22"/>
          <w:szCs w:val="22"/>
        </w:rPr>
        <w:t xml:space="preserve"> </w:t>
      </w:r>
      <w:r w:rsidRPr="00A95947">
        <w:rPr>
          <w:rFonts w:ascii="Verdana" w:hAnsi="Verdana"/>
          <w:sz w:val="22"/>
          <w:szCs w:val="22"/>
        </w:rPr>
        <w:t>A-producing</w:t>
      </w:r>
      <w:r w:rsidRPr="00A95947">
        <w:rPr>
          <w:rFonts w:ascii="Verdana" w:hAnsi="Verdana"/>
          <w:i/>
          <w:sz w:val="22"/>
          <w:szCs w:val="22"/>
        </w:rPr>
        <w:t xml:space="preserve"> </w:t>
      </w:r>
      <w:r w:rsidRPr="00A95947">
        <w:rPr>
          <w:rFonts w:ascii="Verdana" w:hAnsi="Verdana"/>
          <w:i/>
          <w:iCs/>
          <w:sz w:val="22"/>
          <w:szCs w:val="22"/>
        </w:rPr>
        <w:t>Aspergillus</w:t>
      </w:r>
      <w:r w:rsidRPr="00A95947">
        <w:rPr>
          <w:rFonts w:ascii="Verdana" w:hAnsi="Verdana"/>
          <w:i/>
          <w:sz w:val="22"/>
          <w:szCs w:val="22"/>
        </w:rPr>
        <w:t xml:space="preserve"> </w:t>
      </w:r>
      <w:r w:rsidRPr="00A95947">
        <w:rPr>
          <w:rFonts w:ascii="Verdana" w:hAnsi="Verdana"/>
          <w:sz w:val="22"/>
          <w:szCs w:val="22"/>
        </w:rPr>
        <w:t>section</w:t>
      </w:r>
      <w:r w:rsidRPr="00A95947">
        <w:rPr>
          <w:rFonts w:ascii="Verdana" w:hAnsi="Verdana"/>
          <w:i/>
          <w:sz w:val="22"/>
          <w:szCs w:val="22"/>
        </w:rPr>
        <w:t xml:space="preserve"> </w:t>
      </w:r>
      <w:r w:rsidRPr="00A95947">
        <w:rPr>
          <w:rFonts w:ascii="Verdana" w:hAnsi="Verdana"/>
          <w:i/>
          <w:iCs/>
          <w:sz w:val="22"/>
          <w:szCs w:val="22"/>
        </w:rPr>
        <w:t>Nigri</w:t>
      </w:r>
      <w:r w:rsidRPr="00A95947">
        <w:rPr>
          <w:rFonts w:ascii="Verdana" w:hAnsi="Verdana"/>
          <w:i/>
          <w:sz w:val="22"/>
          <w:szCs w:val="22"/>
        </w:rPr>
        <w:t xml:space="preserve"> </w:t>
      </w:r>
      <w:r w:rsidRPr="00A95947">
        <w:rPr>
          <w:rFonts w:ascii="Verdana" w:hAnsi="Verdana"/>
          <w:sz w:val="22"/>
          <w:szCs w:val="22"/>
        </w:rPr>
        <w:t>strains</w:t>
      </w:r>
      <w:r w:rsidRPr="00A95947">
        <w:rPr>
          <w:rFonts w:ascii="Verdana" w:hAnsi="Verdana"/>
          <w:i/>
          <w:sz w:val="22"/>
          <w:szCs w:val="22"/>
        </w:rPr>
        <w:t xml:space="preserve"> </w:t>
      </w:r>
      <w:r w:rsidRPr="00A95947">
        <w:rPr>
          <w:rFonts w:ascii="Verdana" w:hAnsi="Verdana"/>
          <w:sz w:val="22"/>
          <w:szCs w:val="22"/>
        </w:rPr>
        <w:t>from</w:t>
      </w:r>
      <w:r w:rsidRPr="00A95947">
        <w:rPr>
          <w:rFonts w:ascii="Verdana" w:hAnsi="Verdana"/>
          <w:i/>
          <w:sz w:val="22"/>
          <w:szCs w:val="22"/>
        </w:rPr>
        <w:t xml:space="preserve"> </w:t>
      </w:r>
      <w:r w:rsidRPr="00A95947">
        <w:rPr>
          <w:rFonts w:ascii="Verdana" w:hAnsi="Verdana"/>
          <w:sz w:val="22"/>
          <w:szCs w:val="22"/>
        </w:rPr>
        <w:t>California</w:t>
      </w:r>
      <w:r w:rsidRPr="00A95947">
        <w:rPr>
          <w:rFonts w:ascii="Verdana" w:hAnsi="Verdana"/>
          <w:i/>
          <w:sz w:val="22"/>
          <w:szCs w:val="22"/>
        </w:rPr>
        <w:t xml:space="preserve"> </w:t>
      </w:r>
      <w:r w:rsidRPr="00A95947">
        <w:rPr>
          <w:rFonts w:ascii="Verdana" w:hAnsi="Verdana"/>
          <w:sz w:val="22"/>
          <w:szCs w:val="22"/>
        </w:rPr>
        <w:t>raisins.</w:t>
      </w:r>
      <w:r w:rsidRPr="00A95947">
        <w:rPr>
          <w:rFonts w:ascii="Verdana" w:hAnsi="Verdana"/>
          <w:i/>
          <w:sz w:val="22"/>
          <w:szCs w:val="22"/>
        </w:rPr>
        <w:t xml:space="preserve"> Lett. Appl. Microbiol</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2011,</w:t>
      </w:r>
      <w:r w:rsidRPr="00A95947">
        <w:rPr>
          <w:rFonts w:ascii="Verdana" w:hAnsi="Verdana"/>
          <w:i/>
          <w:sz w:val="22"/>
          <w:szCs w:val="22"/>
        </w:rPr>
        <w:t xml:space="preserve"> 52</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330–336.</w:t>
      </w:r>
      <w:r w:rsidRPr="00A95947">
        <w:rPr>
          <w:rFonts w:ascii="Verdana" w:hAnsi="Verdana"/>
          <w:i/>
          <w:sz w:val="22"/>
          <w:szCs w:val="22"/>
        </w:rPr>
        <w:t xml:space="preserve"> </w:t>
      </w:r>
      <w:r w:rsidRPr="00A95947">
        <w:rPr>
          <w:rFonts w:ascii="Verdana" w:hAnsi="Verdana"/>
          <w:sz w:val="22"/>
          <w:szCs w:val="22"/>
        </w:rPr>
        <w:t>https://doi.org/</w:t>
      </w:r>
      <w:r w:rsidRPr="00A95947">
        <w:rPr>
          <w:rFonts w:ascii="Verdana" w:hAnsi="Verdana"/>
          <w:sz w:val="22"/>
          <w:szCs w:val="22"/>
          <w:lang w:val="el-GR"/>
        </w:rPr>
        <w:t>10.1111/j.1472-765X.2011.03004.x.</w:t>
      </w:r>
    </w:p>
    <w:p w14:paraId="1934BD96"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Gerin,</w:t>
      </w:r>
      <w:r w:rsidRPr="00A95947">
        <w:rPr>
          <w:rFonts w:ascii="Verdana" w:hAnsi="Verdana"/>
          <w:i/>
          <w:sz w:val="22"/>
          <w:szCs w:val="22"/>
        </w:rPr>
        <w:t xml:space="preserve"> </w:t>
      </w:r>
      <w:r w:rsidRPr="00A95947">
        <w:rPr>
          <w:rFonts w:ascii="Verdana" w:hAnsi="Verdana"/>
          <w:sz w:val="22"/>
          <w:szCs w:val="22"/>
        </w:rPr>
        <w:t>D.;</w:t>
      </w:r>
      <w:r w:rsidRPr="00A95947">
        <w:rPr>
          <w:rFonts w:ascii="Verdana" w:hAnsi="Verdana"/>
          <w:i/>
          <w:sz w:val="22"/>
          <w:szCs w:val="22"/>
        </w:rPr>
        <w:t xml:space="preserve"> </w:t>
      </w:r>
      <w:r w:rsidRPr="00A95947">
        <w:rPr>
          <w:rFonts w:ascii="Verdana" w:hAnsi="Verdana"/>
          <w:sz w:val="22"/>
          <w:szCs w:val="22"/>
        </w:rPr>
        <w:t>Garrapa,</w:t>
      </w:r>
      <w:r w:rsidRPr="00A95947">
        <w:rPr>
          <w:rFonts w:ascii="Verdana" w:hAnsi="Verdana"/>
          <w:i/>
          <w:sz w:val="22"/>
          <w:szCs w:val="22"/>
        </w:rPr>
        <w:t xml:space="preserve"> </w:t>
      </w:r>
      <w:r w:rsidRPr="00A95947">
        <w:rPr>
          <w:rFonts w:ascii="Verdana" w:hAnsi="Verdana"/>
          <w:sz w:val="22"/>
          <w:szCs w:val="22"/>
        </w:rPr>
        <w:t>F.;</w:t>
      </w:r>
      <w:r w:rsidRPr="00A95947">
        <w:rPr>
          <w:rFonts w:ascii="Verdana" w:hAnsi="Verdana"/>
          <w:i/>
          <w:sz w:val="22"/>
          <w:szCs w:val="22"/>
        </w:rPr>
        <w:t xml:space="preserve"> </w:t>
      </w:r>
      <w:r w:rsidRPr="00A95947">
        <w:rPr>
          <w:rFonts w:ascii="Verdana" w:hAnsi="Verdana"/>
          <w:sz w:val="22"/>
          <w:szCs w:val="22"/>
        </w:rPr>
        <w:t>Ballester,</w:t>
      </w:r>
      <w:r w:rsidRPr="00A95947">
        <w:rPr>
          <w:rFonts w:ascii="Verdana" w:hAnsi="Verdana"/>
          <w:i/>
          <w:sz w:val="22"/>
          <w:szCs w:val="22"/>
        </w:rPr>
        <w:t xml:space="preserve"> </w:t>
      </w:r>
      <w:r w:rsidRPr="00A95947">
        <w:rPr>
          <w:rFonts w:ascii="Verdana" w:hAnsi="Verdana"/>
          <w:sz w:val="22"/>
          <w:szCs w:val="22"/>
        </w:rPr>
        <w:t>A.R.;</w:t>
      </w:r>
      <w:r w:rsidRPr="00A95947">
        <w:rPr>
          <w:rFonts w:ascii="Verdana" w:hAnsi="Verdana"/>
          <w:i/>
          <w:sz w:val="22"/>
          <w:szCs w:val="22"/>
        </w:rPr>
        <w:t xml:space="preserve"> </w:t>
      </w:r>
      <w:r w:rsidRPr="00A95947">
        <w:rPr>
          <w:rFonts w:ascii="Verdana" w:hAnsi="Verdana"/>
          <w:sz w:val="22"/>
          <w:szCs w:val="22"/>
        </w:rPr>
        <w:t>González-Candelas,</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De</w:t>
      </w:r>
      <w:r w:rsidRPr="00A95947">
        <w:rPr>
          <w:rFonts w:ascii="Verdana" w:hAnsi="Verdana"/>
          <w:i/>
          <w:sz w:val="22"/>
          <w:szCs w:val="22"/>
        </w:rPr>
        <w:t xml:space="preserve"> </w:t>
      </w:r>
      <w:r w:rsidRPr="00A95947">
        <w:rPr>
          <w:rFonts w:ascii="Verdana" w:hAnsi="Verdana"/>
          <w:sz w:val="22"/>
          <w:szCs w:val="22"/>
        </w:rPr>
        <w:t>Miccolis</w:t>
      </w:r>
      <w:r w:rsidRPr="00A95947">
        <w:rPr>
          <w:rFonts w:ascii="Verdana" w:hAnsi="Verdana"/>
          <w:i/>
          <w:sz w:val="22"/>
          <w:szCs w:val="22"/>
        </w:rPr>
        <w:t xml:space="preserve"> </w:t>
      </w:r>
      <w:r w:rsidRPr="00A95947">
        <w:rPr>
          <w:rFonts w:ascii="Verdana" w:hAnsi="Verdana"/>
          <w:sz w:val="22"/>
          <w:szCs w:val="22"/>
        </w:rPr>
        <w:t>Angelini,</w:t>
      </w:r>
      <w:r w:rsidRPr="00A95947">
        <w:rPr>
          <w:rFonts w:ascii="Verdana" w:hAnsi="Verdana"/>
          <w:i/>
          <w:sz w:val="22"/>
          <w:szCs w:val="22"/>
        </w:rPr>
        <w:t xml:space="preserve"> </w:t>
      </w:r>
      <w:r w:rsidRPr="00A95947">
        <w:rPr>
          <w:rFonts w:ascii="Verdana" w:hAnsi="Verdana"/>
          <w:sz w:val="22"/>
          <w:szCs w:val="22"/>
        </w:rPr>
        <w:t>R.M.;</w:t>
      </w:r>
      <w:r w:rsidRPr="00A95947">
        <w:rPr>
          <w:rFonts w:ascii="Verdana" w:hAnsi="Verdana"/>
          <w:i/>
          <w:sz w:val="22"/>
          <w:szCs w:val="22"/>
        </w:rPr>
        <w:t xml:space="preserve"> </w:t>
      </w:r>
      <w:r w:rsidRPr="00A95947">
        <w:rPr>
          <w:rFonts w:ascii="Verdana" w:hAnsi="Verdana"/>
          <w:sz w:val="22"/>
          <w:szCs w:val="22"/>
        </w:rPr>
        <w:t>Faretra,</w:t>
      </w:r>
      <w:r w:rsidRPr="00A95947">
        <w:rPr>
          <w:rFonts w:ascii="Verdana" w:hAnsi="Verdana"/>
          <w:i/>
          <w:sz w:val="22"/>
          <w:szCs w:val="22"/>
        </w:rPr>
        <w:t xml:space="preserve"> </w:t>
      </w:r>
      <w:r w:rsidRPr="00A95947">
        <w:rPr>
          <w:rFonts w:ascii="Verdana" w:hAnsi="Verdana"/>
          <w:sz w:val="22"/>
          <w:szCs w:val="22"/>
        </w:rPr>
        <w:t>F.;</w:t>
      </w:r>
      <w:r w:rsidRPr="00A95947">
        <w:rPr>
          <w:rFonts w:ascii="Verdana" w:hAnsi="Verdana"/>
          <w:i/>
          <w:sz w:val="22"/>
          <w:szCs w:val="22"/>
        </w:rPr>
        <w:t xml:space="preserve"> </w:t>
      </w:r>
      <w:r w:rsidRPr="00A95947">
        <w:rPr>
          <w:rFonts w:ascii="Verdana" w:hAnsi="Verdana"/>
          <w:sz w:val="22"/>
          <w:szCs w:val="22"/>
        </w:rPr>
        <w:t>Pollastro,</w:t>
      </w:r>
      <w:r w:rsidRPr="00A95947">
        <w:rPr>
          <w:rFonts w:ascii="Verdana" w:hAnsi="Verdana"/>
          <w:i/>
          <w:sz w:val="22"/>
          <w:szCs w:val="22"/>
        </w:rPr>
        <w:t xml:space="preserve"> </w:t>
      </w:r>
      <w:r w:rsidRPr="00A95947">
        <w:rPr>
          <w:rFonts w:ascii="Verdana" w:hAnsi="Verdana"/>
          <w:sz w:val="22"/>
          <w:szCs w:val="22"/>
        </w:rPr>
        <w:t>S.</w:t>
      </w:r>
      <w:r w:rsidRPr="00A95947">
        <w:rPr>
          <w:rFonts w:ascii="Verdana" w:hAnsi="Verdana"/>
          <w:i/>
          <w:sz w:val="22"/>
          <w:szCs w:val="22"/>
        </w:rPr>
        <w:t xml:space="preserve"> </w:t>
      </w:r>
      <w:r w:rsidRPr="00A95947">
        <w:rPr>
          <w:rFonts w:ascii="Verdana" w:hAnsi="Verdana"/>
          <w:sz w:val="22"/>
          <w:szCs w:val="22"/>
        </w:rPr>
        <w:t>Functional</w:t>
      </w:r>
      <w:r w:rsidRPr="00A95947">
        <w:rPr>
          <w:rFonts w:ascii="Verdana" w:hAnsi="Verdana"/>
          <w:i/>
          <w:sz w:val="22"/>
          <w:szCs w:val="22"/>
        </w:rPr>
        <w:t xml:space="preserve"> </w:t>
      </w:r>
      <w:r w:rsidRPr="00A95947">
        <w:rPr>
          <w:rFonts w:ascii="Verdana" w:hAnsi="Verdana"/>
          <w:sz w:val="22"/>
          <w:szCs w:val="22"/>
        </w:rPr>
        <w:t>Role</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i/>
          <w:iCs/>
          <w:sz w:val="22"/>
          <w:szCs w:val="22"/>
        </w:rPr>
        <w:t>Aspergillus carbonarius AcOTAbZIP</w:t>
      </w:r>
      <w:r w:rsidRPr="00A95947">
        <w:rPr>
          <w:rFonts w:ascii="Verdana" w:hAnsi="Verdana"/>
          <w:i/>
          <w:sz w:val="22"/>
          <w:szCs w:val="22"/>
        </w:rPr>
        <w:t xml:space="preserve"> </w:t>
      </w:r>
      <w:r w:rsidRPr="00A95947">
        <w:rPr>
          <w:rFonts w:ascii="Verdana" w:hAnsi="Verdana"/>
          <w:sz w:val="22"/>
          <w:szCs w:val="22"/>
        </w:rPr>
        <w:t>Gene,</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bZIP</w:t>
      </w:r>
      <w:r w:rsidRPr="00A95947">
        <w:rPr>
          <w:rFonts w:ascii="Verdana" w:hAnsi="Verdana"/>
          <w:i/>
          <w:sz w:val="22"/>
          <w:szCs w:val="22"/>
        </w:rPr>
        <w:t xml:space="preserve"> </w:t>
      </w:r>
      <w:r w:rsidRPr="00A95947">
        <w:rPr>
          <w:rFonts w:ascii="Verdana" w:hAnsi="Verdana"/>
          <w:sz w:val="22"/>
          <w:szCs w:val="22"/>
        </w:rPr>
        <w:t>Transcription</w:t>
      </w:r>
      <w:r w:rsidRPr="00A95947">
        <w:rPr>
          <w:rFonts w:ascii="Verdana" w:hAnsi="Verdana"/>
          <w:i/>
          <w:sz w:val="22"/>
          <w:szCs w:val="22"/>
        </w:rPr>
        <w:t xml:space="preserve"> </w:t>
      </w:r>
      <w:r w:rsidRPr="00A95947">
        <w:rPr>
          <w:rFonts w:ascii="Verdana" w:hAnsi="Verdana"/>
          <w:sz w:val="22"/>
          <w:szCs w:val="22"/>
        </w:rPr>
        <w:t>Factor</w:t>
      </w:r>
      <w:r w:rsidRPr="00A95947">
        <w:rPr>
          <w:rFonts w:ascii="Verdana" w:hAnsi="Verdana"/>
          <w:i/>
          <w:sz w:val="22"/>
          <w:szCs w:val="22"/>
        </w:rPr>
        <w:t xml:space="preserve"> </w:t>
      </w:r>
      <w:r w:rsidRPr="00A95947">
        <w:rPr>
          <w:rFonts w:ascii="Verdana" w:hAnsi="Verdana"/>
          <w:sz w:val="22"/>
          <w:szCs w:val="22"/>
        </w:rPr>
        <w:t>within</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OTA</w:t>
      </w:r>
      <w:r w:rsidRPr="00A95947">
        <w:rPr>
          <w:rFonts w:ascii="Verdana" w:hAnsi="Verdana"/>
          <w:i/>
          <w:sz w:val="22"/>
          <w:szCs w:val="22"/>
        </w:rPr>
        <w:t xml:space="preserve"> </w:t>
      </w:r>
      <w:r w:rsidRPr="00A95947">
        <w:rPr>
          <w:rFonts w:ascii="Verdana" w:hAnsi="Verdana"/>
          <w:sz w:val="22"/>
          <w:szCs w:val="22"/>
        </w:rPr>
        <w:t>Gene</w:t>
      </w:r>
      <w:r w:rsidRPr="00A95947">
        <w:rPr>
          <w:rFonts w:ascii="Verdana" w:hAnsi="Verdana"/>
          <w:i/>
          <w:sz w:val="22"/>
          <w:szCs w:val="22"/>
        </w:rPr>
        <w:t xml:space="preserve"> </w:t>
      </w:r>
      <w:r w:rsidRPr="00A95947">
        <w:rPr>
          <w:rFonts w:ascii="Verdana" w:hAnsi="Verdana"/>
          <w:sz w:val="22"/>
          <w:szCs w:val="22"/>
        </w:rPr>
        <w:t>Cluster.</w:t>
      </w:r>
      <w:r w:rsidRPr="00A95947">
        <w:rPr>
          <w:rFonts w:ascii="Verdana" w:hAnsi="Verdana"/>
          <w:i/>
          <w:sz w:val="22"/>
          <w:szCs w:val="22"/>
        </w:rPr>
        <w:t xml:space="preserve"> Toxins </w:t>
      </w:r>
      <w:r w:rsidRPr="00A95947">
        <w:rPr>
          <w:rFonts w:ascii="Verdana" w:hAnsi="Verdana"/>
          <w:sz w:val="22"/>
          <w:szCs w:val="22"/>
        </w:rPr>
        <w:t>2021,</w:t>
      </w:r>
      <w:r w:rsidRPr="00A95947">
        <w:rPr>
          <w:rFonts w:ascii="Verdana" w:hAnsi="Verdana"/>
          <w:i/>
          <w:sz w:val="22"/>
          <w:szCs w:val="22"/>
        </w:rPr>
        <w:t xml:space="preserve"> 13</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111.</w:t>
      </w:r>
      <w:r w:rsidRPr="00A95947">
        <w:rPr>
          <w:rFonts w:ascii="Verdana" w:hAnsi="Verdana"/>
          <w:i/>
          <w:sz w:val="22"/>
          <w:szCs w:val="22"/>
        </w:rPr>
        <w:t xml:space="preserve"> </w:t>
      </w:r>
      <w:r w:rsidRPr="00A95947">
        <w:rPr>
          <w:rFonts w:ascii="Verdana" w:hAnsi="Verdana"/>
          <w:sz w:val="22"/>
          <w:szCs w:val="22"/>
        </w:rPr>
        <w:t>https://doi.org/10.3390/toxins13020111.</w:t>
      </w:r>
    </w:p>
    <w:p w14:paraId="1759E967" w14:textId="77777777" w:rsidR="008E2A24" w:rsidRPr="00A95947" w:rsidRDefault="008E2A24" w:rsidP="008E2A24">
      <w:pPr>
        <w:pStyle w:val="MDPI71References"/>
        <w:spacing w:after="120" w:line="276" w:lineRule="auto"/>
        <w:rPr>
          <w:rFonts w:ascii="Verdana" w:eastAsia="URWPalladioL-Roma" w:hAnsi="Verdana"/>
          <w:sz w:val="22"/>
          <w:szCs w:val="22"/>
        </w:rPr>
      </w:pPr>
      <w:r w:rsidRPr="00A95947">
        <w:rPr>
          <w:rFonts w:ascii="Verdana" w:eastAsia="URWPalladioL-Roma" w:hAnsi="Verdana"/>
          <w:sz w:val="22"/>
          <w:szCs w:val="22"/>
        </w:rPr>
        <w:t>Gallo,</w:t>
      </w:r>
      <w:r w:rsidRPr="00A95947">
        <w:rPr>
          <w:rFonts w:ascii="Verdana" w:eastAsia="URWPalladioL-Roma" w:hAnsi="Verdana"/>
          <w:i/>
          <w:sz w:val="22"/>
          <w:szCs w:val="22"/>
        </w:rPr>
        <w:t xml:space="preserve"> </w:t>
      </w:r>
      <w:r w:rsidRPr="00A95947">
        <w:rPr>
          <w:rFonts w:ascii="Verdana" w:eastAsia="URWPalladioL-Roma" w:hAnsi="Verdana"/>
          <w:sz w:val="22"/>
          <w:szCs w:val="22"/>
        </w:rPr>
        <w:t>A.;</w:t>
      </w:r>
      <w:r w:rsidRPr="00A95947">
        <w:rPr>
          <w:rFonts w:ascii="Verdana" w:eastAsia="URWPalladioL-Roma" w:hAnsi="Verdana"/>
          <w:i/>
          <w:sz w:val="22"/>
          <w:szCs w:val="22"/>
        </w:rPr>
        <w:t xml:space="preserve"> </w:t>
      </w:r>
      <w:r w:rsidRPr="00A95947">
        <w:rPr>
          <w:rFonts w:ascii="Verdana" w:eastAsia="URWPalladioL-Roma" w:hAnsi="Verdana"/>
          <w:sz w:val="22"/>
          <w:szCs w:val="22"/>
        </w:rPr>
        <w:t>Bruno,</w:t>
      </w:r>
      <w:r w:rsidRPr="00A95947">
        <w:rPr>
          <w:rFonts w:ascii="Verdana" w:eastAsia="URWPalladioL-Roma" w:hAnsi="Verdana"/>
          <w:i/>
          <w:sz w:val="22"/>
          <w:szCs w:val="22"/>
        </w:rPr>
        <w:t xml:space="preserve"> </w:t>
      </w:r>
      <w:r w:rsidRPr="00A95947">
        <w:rPr>
          <w:rFonts w:ascii="Verdana" w:eastAsia="URWPalladioL-Roma" w:hAnsi="Verdana"/>
          <w:sz w:val="22"/>
          <w:szCs w:val="22"/>
        </w:rPr>
        <w:t>K.S.;</w:t>
      </w:r>
      <w:r w:rsidRPr="00A95947">
        <w:rPr>
          <w:rFonts w:ascii="Verdana" w:eastAsia="URWPalladioL-Roma" w:hAnsi="Verdana"/>
          <w:i/>
          <w:sz w:val="22"/>
          <w:szCs w:val="22"/>
        </w:rPr>
        <w:t xml:space="preserve"> </w:t>
      </w:r>
      <w:r w:rsidRPr="00A95947">
        <w:rPr>
          <w:rFonts w:ascii="Verdana" w:eastAsia="URWPalladioL-Roma" w:hAnsi="Verdana"/>
          <w:sz w:val="22"/>
          <w:szCs w:val="22"/>
        </w:rPr>
        <w:t>Solfrizzo,</w:t>
      </w:r>
      <w:r w:rsidRPr="00A95947">
        <w:rPr>
          <w:rFonts w:ascii="Verdana" w:eastAsia="URWPalladioL-Roma" w:hAnsi="Verdana"/>
          <w:i/>
          <w:sz w:val="22"/>
          <w:szCs w:val="22"/>
        </w:rPr>
        <w:t xml:space="preserve"> </w:t>
      </w:r>
      <w:r w:rsidRPr="00A95947">
        <w:rPr>
          <w:rFonts w:ascii="Verdana" w:eastAsia="URWPalladioL-Roma" w:hAnsi="Verdana"/>
          <w:sz w:val="22"/>
          <w:szCs w:val="22"/>
        </w:rPr>
        <w:t>M.;</w:t>
      </w:r>
      <w:r w:rsidRPr="00A95947">
        <w:rPr>
          <w:rFonts w:ascii="Verdana" w:eastAsia="URWPalladioL-Roma" w:hAnsi="Verdana"/>
          <w:i/>
          <w:sz w:val="22"/>
          <w:szCs w:val="22"/>
        </w:rPr>
        <w:t xml:space="preserve"> </w:t>
      </w:r>
      <w:r w:rsidRPr="00A95947">
        <w:rPr>
          <w:rFonts w:ascii="Verdana" w:eastAsia="URWPalladioL-Roma" w:hAnsi="Verdana"/>
          <w:sz w:val="22"/>
          <w:szCs w:val="22"/>
        </w:rPr>
        <w:t>Perrone,</w:t>
      </w:r>
      <w:r w:rsidRPr="00A95947">
        <w:rPr>
          <w:rFonts w:ascii="Verdana" w:eastAsia="URWPalladioL-Roma" w:hAnsi="Verdana"/>
          <w:i/>
          <w:sz w:val="22"/>
          <w:szCs w:val="22"/>
        </w:rPr>
        <w:t xml:space="preserve"> </w:t>
      </w:r>
      <w:r w:rsidRPr="00A95947">
        <w:rPr>
          <w:rFonts w:ascii="Verdana" w:eastAsia="URWPalladioL-Roma" w:hAnsi="Verdana"/>
          <w:sz w:val="22"/>
          <w:szCs w:val="22"/>
        </w:rPr>
        <w:t>G.;</w:t>
      </w:r>
      <w:r w:rsidRPr="00A95947">
        <w:rPr>
          <w:rFonts w:ascii="Verdana" w:eastAsia="URWPalladioL-Roma" w:hAnsi="Verdana"/>
          <w:i/>
          <w:sz w:val="22"/>
          <w:szCs w:val="22"/>
        </w:rPr>
        <w:t xml:space="preserve"> </w:t>
      </w:r>
      <w:r w:rsidRPr="00A95947">
        <w:rPr>
          <w:rFonts w:ascii="Verdana" w:eastAsia="URWPalladioL-Roma" w:hAnsi="Verdana"/>
          <w:sz w:val="22"/>
          <w:szCs w:val="22"/>
        </w:rPr>
        <w:t>Mulè,</w:t>
      </w:r>
      <w:r w:rsidRPr="00A95947">
        <w:rPr>
          <w:rFonts w:ascii="Verdana" w:eastAsia="URWPalladioL-Roma" w:hAnsi="Verdana"/>
          <w:i/>
          <w:sz w:val="22"/>
          <w:szCs w:val="22"/>
        </w:rPr>
        <w:t xml:space="preserve"> </w:t>
      </w:r>
      <w:r w:rsidRPr="00A95947">
        <w:rPr>
          <w:rFonts w:ascii="Verdana" w:eastAsia="URWPalladioL-Roma" w:hAnsi="Verdana"/>
          <w:sz w:val="22"/>
          <w:szCs w:val="22"/>
        </w:rPr>
        <w:t>G.;</w:t>
      </w:r>
      <w:r w:rsidRPr="00A95947">
        <w:rPr>
          <w:rFonts w:ascii="Verdana" w:eastAsia="URWPalladioL-Roma" w:hAnsi="Verdana"/>
          <w:i/>
          <w:sz w:val="22"/>
          <w:szCs w:val="22"/>
        </w:rPr>
        <w:t xml:space="preserve"> </w:t>
      </w:r>
      <w:r w:rsidRPr="00A95947">
        <w:rPr>
          <w:rFonts w:ascii="Verdana" w:eastAsia="URWPalladioL-Roma" w:hAnsi="Verdana"/>
          <w:sz w:val="22"/>
          <w:szCs w:val="22"/>
        </w:rPr>
        <w:t>Visconti,</w:t>
      </w:r>
      <w:r w:rsidRPr="00A95947">
        <w:rPr>
          <w:rFonts w:ascii="Verdana" w:eastAsia="URWPalladioL-Roma" w:hAnsi="Verdana"/>
          <w:i/>
          <w:sz w:val="22"/>
          <w:szCs w:val="22"/>
        </w:rPr>
        <w:t xml:space="preserve"> </w:t>
      </w:r>
      <w:r w:rsidRPr="00A95947">
        <w:rPr>
          <w:rFonts w:ascii="Verdana" w:eastAsia="URWPalladioL-Roma" w:hAnsi="Verdana"/>
          <w:sz w:val="22"/>
          <w:szCs w:val="22"/>
        </w:rPr>
        <w:t>A.;</w:t>
      </w:r>
      <w:r w:rsidRPr="00A95947">
        <w:rPr>
          <w:rFonts w:ascii="Verdana" w:eastAsia="URWPalladioL-Roma" w:hAnsi="Verdana"/>
          <w:i/>
          <w:sz w:val="22"/>
          <w:szCs w:val="22"/>
        </w:rPr>
        <w:t xml:space="preserve"> </w:t>
      </w:r>
      <w:r w:rsidRPr="00A95947">
        <w:rPr>
          <w:rFonts w:ascii="Verdana" w:eastAsia="URWPalladioL-Roma" w:hAnsi="Verdana"/>
          <w:sz w:val="22"/>
          <w:szCs w:val="22"/>
        </w:rPr>
        <w:t>Baker,</w:t>
      </w:r>
      <w:r w:rsidRPr="00A95947">
        <w:rPr>
          <w:rFonts w:ascii="Verdana" w:eastAsia="URWPalladioL-Roma" w:hAnsi="Verdana"/>
          <w:i/>
          <w:sz w:val="22"/>
          <w:szCs w:val="22"/>
        </w:rPr>
        <w:t xml:space="preserve"> </w:t>
      </w:r>
      <w:r w:rsidRPr="00A95947">
        <w:rPr>
          <w:rFonts w:ascii="Verdana" w:eastAsia="URWPalladioL-Roma" w:hAnsi="Verdana"/>
          <w:sz w:val="22"/>
          <w:szCs w:val="22"/>
        </w:rPr>
        <w:t>S.E.</w:t>
      </w:r>
      <w:r w:rsidRPr="00A95947">
        <w:rPr>
          <w:rFonts w:ascii="Verdana" w:eastAsia="URWPalladioL-Roma" w:hAnsi="Verdana"/>
          <w:i/>
          <w:sz w:val="22"/>
          <w:szCs w:val="22"/>
        </w:rPr>
        <w:t xml:space="preserve"> </w:t>
      </w:r>
      <w:r w:rsidRPr="00A95947">
        <w:rPr>
          <w:rFonts w:ascii="Verdana" w:eastAsia="URWPalladioL-Roma" w:hAnsi="Verdana"/>
          <w:sz w:val="22"/>
          <w:szCs w:val="22"/>
        </w:rPr>
        <w:t>New</w:t>
      </w:r>
      <w:r w:rsidRPr="00A95947">
        <w:rPr>
          <w:rFonts w:ascii="Verdana" w:eastAsia="URWPalladioL-Roma" w:hAnsi="Verdana"/>
          <w:i/>
          <w:sz w:val="22"/>
          <w:szCs w:val="22"/>
        </w:rPr>
        <w:t xml:space="preserve"> </w:t>
      </w:r>
      <w:r w:rsidRPr="00A95947">
        <w:rPr>
          <w:rFonts w:ascii="Verdana" w:eastAsia="URWPalladioL-Roma" w:hAnsi="Verdana"/>
          <w:sz w:val="22"/>
          <w:szCs w:val="22"/>
        </w:rPr>
        <w:t>insight</w:t>
      </w:r>
      <w:r w:rsidRPr="00A95947">
        <w:rPr>
          <w:rFonts w:ascii="Verdana" w:eastAsia="URWPalladioL-Roma" w:hAnsi="Verdana"/>
          <w:i/>
          <w:sz w:val="22"/>
          <w:szCs w:val="22"/>
        </w:rPr>
        <w:t xml:space="preserve"> </w:t>
      </w:r>
      <w:r w:rsidRPr="00A95947">
        <w:rPr>
          <w:rFonts w:ascii="Verdana" w:eastAsia="URWPalladioL-Roma" w:hAnsi="Verdana"/>
          <w:sz w:val="22"/>
          <w:szCs w:val="22"/>
        </w:rPr>
        <w:t>into</w:t>
      </w:r>
      <w:r w:rsidRPr="00A95947">
        <w:rPr>
          <w:rFonts w:ascii="Verdana" w:eastAsia="URWPalladioL-Roma" w:hAnsi="Verdana"/>
          <w:i/>
          <w:sz w:val="22"/>
          <w:szCs w:val="22"/>
        </w:rPr>
        <w:t xml:space="preserve"> </w:t>
      </w:r>
      <w:r w:rsidRPr="00A95947">
        <w:rPr>
          <w:rFonts w:ascii="Verdana" w:eastAsia="URWPalladioL-Roma" w:hAnsi="Verdana"/>
          <w:sz w:val="22"/>
          <w:szCs w:val="22"/>
        </w:rPr>
        <w:t>the</w:t>
      </w:r>
      <w:r w:rsidRPr="00A95947">
        <w:rPr>
          <w:rFonts w:ascii="Verdana" w:eastAsia="URWPalladioL-Roma" w:hAnsi="Verdana"/>
          <w:i/>
          <w:sz w:val="22"/>
          <w:szCs w:val="22"/>
        </w:rPr>
        <w:t xml:space="preserve"> </w:t>
      </w:r>
      <w:r w:rsidRPr="00A95947">
        <w:rPr>
          <w:rFonts w:ascii="Verdana" w:eastAsia="URWPalladioL-Roma" w:hAnsi="Verdana"/>
          <w:sz w:val="22"/>
          <w:szCs w:val="22"/>
        </w:rPr>
        <w:t>ochratoxin</w:t>
      </w:r>
      <w:r w:rsidRPr="00A95947">
        <w:rPr>
          <w:rFonts w:ascii="Verdana" w:eastAsia="URWPalladioL-Roma" w:hAnsi="Verdana"/>
          <w:i/>
          <w:sz w:val="22"/>
          <w:szCs w:val="22"/>
        </w:rPr>
        <w:t xml:space="preserve"> </w:t>
      </w:r>
      <w:r w:rsidRPr="00A95947">
        <w:rPr>
          <w:rFonts w:ascii="Verdana" w:eastAsia="URWPalladioL-Roma" w:hAnsi="Verdana"/>
          <w:sz w:val="22"/>
          <w:szCs w:val="22"/>
        </w:rPr>
        <w:t>A</w:t>
      </w:r>
      <w:r w:rsidRPr="00A95947">
        <w:rPr>
          <w:rFonts w:ascii="Verdana" w:eastAsia="URWPalladioL-Roma" w:hAnsi="Verdana"/>
          <w:i/>
          <w:sz w:val="22"/>
          <w:szCs w:val="22"/>
        </w:rPr>
        <w:t xml:space="preserve"> </w:t>
      </w:r>
      <w:r w:rsidRPr="00A95947">
        <w:rPr>
          <w:rFonts w:ascii="Verdana" w:eastAsia="URWPalladioL-Roma" w:hAnsi="Verdana"/>
          <w:sz w:val="22"/>
          <w:szCs w:val="22"/>
        </w:rPr>
        <w:t>biosynthetic</w:t>
      </w:r>
      <w:r w:rsidRPr="00A95947">
        <w:rPr>
          <w:rFonts w:ascii="Verdana" w:eastAsia="URWPalladioL-Roma" w:hAnsi="Verdana"/>
          <w:i/>
          <w:sz w:val="22"/>
          <w:szCs w:val="22"/>
        </w:rPr>
        <w:t xml:space="preserve"> </w:t>
      </w:r>
      <w:r w:rsidRPr="00A95947">
        <w:rPr>
          <w:rFonts w:ascii="Verdana" w:eastAsia="URWPalladioL-Roma" w:hAnsi="Verdana"/>
          <w:sz w:val="22"/>
          <w:szCs w:val="22"/>
        </w:rPr>
        <w:t>pathway</w:t>
      </w:r>
      <w:r w:rsidRPr="00A95947">
        <w:rPr>
          <w:rFonts w:ascii="Verdana" w:eastAsia="URWPalladioL-Roma" w:hAnsi="Verdana"/>
          <w:i/>
          <w:sz w:val="22"/>
          <w:szCs w:val="22"/>
        </w:rPr>
        <w:t xml:space="preserve"> </w:t>
      </w:r>
      <w:r w:rsidRPr="00A95947">
        <w:rPr>
          <w:rFonts w:ascii="Verdana" w:eastAsia="URWPalladioL-Roma" w:hAnsi="Verdana"/>
          <w:sz w:val="22"/>
          <w:szCs w:val="22"/>
        </w:rPr>
        <w:t>through</w:t>
      </w:r>
      <w:r w:rsidRPr="00A95947">
        <w:rPr>
          <w:rFonts w:ascii="Verdana" w:eastAsia="URWPalladioL-Roma" w:hAnsi="Verdana"/>
          <w:i/>
          <w:sz w:val="22"/>
          <w:szCs w:val="22"/>
        </w:rPr>
        <w:t xml:space="preserve"> </w:t>
      </w:r>
      <w:r w:rsidRPr="00A95947">
        <w:rPr>
          <w:rFonts w:ascii="Verdana" w:eastAsia="URWPalladioL-Roma" w:hAnsi="Verdana"/>
          <w:sz w:val="22"/>
          <w:szCs w:val="22"/>
        </w:rPr>
        <w:t>deletion</w:t>
      </w:r>
      <w:r w:rsidRPr="00A95947">
        <w:rPr>
          <w:rFonts w:ascii="Verdana" w:eastAsia="URWPalladioL-Roma" w:hAnsi="Verdana"/>
          <w:i/>
          <w:sz w:val="22"/>
          <w:szCs w:val="22"/>
        </w:rPr>
        <w:t xml:space="preserve"> </w:t>
      </w:r>
      <w:r w:rsidRPr="00A95947">
        <w:rPr>
          <w:rFonts w:ascii="Verdana" w:eastAsia="URWPalladioL-Roma" w:hAnsi="Verdana"/>
          <w:sz w:val="22"/>
          <w:szCs w:val="22"/>
        </w:rPr>
        <w:t>of</w:t>
      </w:r>
      <w:r w:rsidRPr="00A95947">
        <w:rPr>
          <w:rFonts w:ascii="Verdana" w:eastAsia="URWPalladioL-Roma" w:hAnsi="Verdana"/>
          <w:i/>
          <w:sz w:val="22"/>
          <w:szCs w:val="22"/>
        </w:rPr>
        <w:t xml:space="preserve"> </w:t>
      </w:r>
      <w:r w:rsidRPr="00A95947">
        <w:rPr>
          <w:rFonts w:ascii="Verdana" w:eastAsia="URWPalladioL-Roma" w:hAnsi="Verdana"/>
          <w:sz w:val="22"/>
          <w:szCs w:val="22"/>
        </w:rPr>
        <w:t>a</w:t>
      </w:r>
      <w:r w:rsidRPr="00A95947">
        <w:rPr>
          <w:rFonts w:ascii="Verdana" w:eastAsia="URWPalladioL-Roma" w:hAnsi="Verdana"/>
          <w:i/>
          <w:sz w:val="22"/>
          <w:szCs w:val="22"/>
        </w:rPr>
        <w:t xml:space="preserve"> </w:t>
      </w:r>
      <w:r w:rsidRPr="00A95947">
        <w:rPr>
          <w:rFonts w:ascii="Verdana" w:eastAsia="URWPalladioL-Roma" w:hAnsi="Verdana"/>
          <w:sz w:val="22"/>
          <w:szCs w:val="22"/>
        </w:rPr>
        <w:t>nonribosomal</w:t>
      </w:r>
      <w:r w:rsidRPr="00A95947">
        <w:rPr>
          <w:rFonts w:ascii="Verdana" w:eastAsia="URWPalladioL-Roma" w:hAnsi="Verdana"/>
          <w:i/>
          <w:sz w:val="22"/>
          <w:szCs w:val="22"/>
        </w:rPr>
        <w:t xml:space="preserve"> </w:t>
      </w:r>
      <w:r w:rsidRPr="00A95947">
        <w:rPr>
          <w:rFonts w:ascii="Verdana" w:eastAsia="URWPalladioL-Roma" w:hAnsi="Verdana"/>
          <w:sz w:val="22"/>
          <w:szCs w:val="22"/>
        </w:rPr>
        <w:t>peptide</w:t>
      </w:r>
      <w:r w:rsidRPr="00A95947">
        <w:rPr>
          <w:rFonts w:ascii="Verdana" w:eastAsia="URWPalladioL-Roma" w:hAnsi="Verdana"/>
          <w:i/>
          <w:sz w:val="22"/>
          <w:szCs w:val="22"/>
        </w:rPr>
        <w:t xml:space="preserve"> </w:t>
      </w:r>
      <w:r w:rsidRPr="00A95947">
        <w:rPr>
          <w:rFonts w:ascii="Verdana" w:eastAsia="URWPalladioL-Roma" w:hAnsi="Verdana"/>
          <w:sz w:val="22"/>
          <w:szCs w:val="22"/>
        </w:rPr>
        <w:t>synthetase</w:t>
      </w:r>
      <w:r w:rsidRPr="00A95947">
        <w:rPr>
          <w:rFonts w:ascii="Verdana" w:eastAsia="URWPalladioL-Roma" w:hAnsi="Verdana"/>
          <w:i/>
          <w:sz w:val="22"/>
          <w:szCs w:val="22"/>
        </w:rPr>
        <w:t xml:space="preserve"> </w:t>
      </w:r>
      <w:r w:rsidRPr="00A95947">
        <w:rPr>
          <w:rFonts w:ascii="Verdana" w:eastAsia="URWPalladioL-Roma" w:hAnsi="Verdana"/>
          <w:sz w:val="22"/>
          <w:szCs w:val="22"/>
        </w:rPr>
        <w:t>gene</w:t>
      </w:r>
      <w:r w:rsidRPr="00A95947">
        <w:rPr>
          <w:rFonts w:ascii="Verdana" w:eastAsia="URWPalladioL-Roma" w:hAnsi="Verdana"/>
          <w:i/>
          <w:sz w:val="22"/>
          <w:szCs w:val="22"/>
        </w:rPr>
        <w:t xml:space="preserve"> </w:t>
      </w:r>
      <w:r w:rsidRPr="00A95947">
        <w:rPr>
          <w:rFonts w:ascii="Verdana" w:eastAsia="URWPalladioL-Roma" w:hAnsi="Verdana"/>
          <w:sz w:val="22"/>
          <w:szCs w:val="22"/>
        </w:rPr>
        <w:t>in</w:t>
      </w:r>
      <w:r w:rsidRPr="00A95947">
        <w:rPr>
          <w:rFonts w:ascii="Verdana" w:eastAsia="URWPalladioL-Roma" w:hAnsi="Verdana"/>
          <w:i/>
          <w:sz w:val="22"/>
          <w:szCs w:val="22"/>
        </w:rPr>
        <w:t xml:space="preserve"> </w:t>
      </w:r>
      <w:r w:rsidRPr="00A95947">
        <w:rPr>
          <w:rFonts w:ascii="Verdana" w:eastAsia="URWPalladioL-Ital" w:hAnsi="Verdana"/>
          <w:i/>
          <w:sz w:val="22"/>
          <w:szCs w:val="22"/>
        </w:rPr>
        <w:t>Aspergillus carbonarius</w:t>
      </w:r>
      <w:r w:rsidRPr="00A95947">
        <w:rPr>
          <w:rFonts w:ascii="Verdana" w:eastAsia="URWPalladioL-Roma" w:hAnsi="Verdana"/>
          <w:sz w:val="22"/>
          <w:szCs w:val="22"/>
        </w:rPr>
        <w:t>.</w:t>
      </w:r>
      <w:r w:rsidRPr="00A95947">
        <w:rPr>
          <w:rFonts w:ascii="Verdana" w:eastAsia="URWPalladioL-Roma" w:hAnsi="Verdana"/>
          <w:i/>
          <w:sz w:val="22"/>
          <w:szCs w:val="22"/>
        </w:rPr>
        <w:t xml:space="preserve"> </w:t>
      </w:r>
      <w:r w:rsidRPr="00A95947">
        <w:rPr>
          <w:rFonts w:ascii="Verdana" w:eastAsia="URWPalladioL-Ital" w:hAnsi="Verdana"/>
          <w:i/>
          <w:sz w:val="22"/>
          <w:szCs w:val="22"/>
        </w:rPr>
        <w:t>Appl. Environ. Microb</w:t>
      </w:r>
      <w:r w:rsidRPr="00A95947">
        <w:rPr>
          <w:rFonts w:ascii="Verdana" w:eastAsia="URWPalladioL-Ital" w:hAnsi="Verdana"/>
          <w:sz w:val="22"/>
          <w:szCs w:val="22"/>
        </w:rPr>
        <w:t>.</w:t>
      </w:r>
      <w:r w:rsidRPr="00A95947">
        <w:rPr>
          <w:rFonts w:ascii="Verdana" w:eastAsia="URWPalladioL-Ital" w:hAnsi="Verdana"/>
          <w:i/>
          <w:sz w:val="22"/>
          <w:szCs w:val="22"/>
        </w:rPr>
        <w:t xml:space="preserve"> </w:t>
      </w:r>
      <w:r w:rsidRPr="00A95947">
        <w:rPr>
          <w:rFonts w:ascii="Verdana" w:eastAsia="URWPalladioL-Roma" w:hAnsi="Verdana"/>
          <w:sz w:val="22"/>
          <w:szCs w:val="22"/>
        </w:rPr>
        <w:t>2012,</w:t>
      </w:r>
      <w:r w:rsidRPr="00A95947">
        <w:rPr>
          <w:rFonts w:ascii="Verdana" w:eastAsia="URWPalladioL-Roma" w:hAnsi="Verdana"/>
          <w:i/>
          <w:sz w:val="22"/>
          <w:szCs w:val="22"/>
        </w:rPr>
        <w:t xml:space="preserve"> 78</w:t>
      </w:r>
      <w:r w:rsidRPr="00A95947">
        <w:rPr>
          <w:rFonts w:ascii="Verdana" w:eastAsia="URWPalladioL-Roma" w:hAnsi="Verdana"/>
          <w:sz w:val="22"/>
          <w:szCs w:val="22"/>
        </w:rPr>
        <w:t>,</w:t>
      </w:r>
      <w:r w:rsidRPr="00A95947">
        <w:rPr>
          <w:rFonts w:ascii="Verdana" w:eastAsia="URWPalladioL-Roma" w:hAnsi="Verdana"/>
          <w:i/>
          <w:sz w:val="22"/>
          <w:szCs w:val="22"/>
        </w:rPr>
        <w:t xml:space="preserve"> </w:t>
      </w:r>
      <w:r w:rsidRPr="00A95947">
        <w:rPr>
          <w:rFonts w:ascii="Verdana" w:eastAsia="URWPalladioL-Roma" w:hAnsi="Verdana"/>
          <w:sz w:val="22"/>
          <w:szCs w:val="22"/>
        </w:rPr>
        <w:t>8208–8218.</w:t>
      </w:r>
      <w:r w:rsidRPr="00A95947">
        <w:rPr>
          <w:rFonts w:ascii="Verdana" w:eastAsia="URWPalladioL-Roma" w:hAnsi="Verdana"/>
          <w:i/>
          <w:sz w:val="22"/>
          <w:szCs w:val="22"/>
        </w:rPr>
        <w:t xml:space="preserve"> </w:t>
      </w:r>
      <w:r w:rsidRPr="00A95947">
        <w:rPr>
          <w:rFonts w:ascii="Verdana" w:eastAsia="URWPalladioL-Roma" w:hAnsi="Verdana"/>
          <w:sz w:val="22"/>
          <w:szCs w:val="22"/>
        </w:rPr>
        <w:t>https://doi.org/</w:t>
      </w:r>
      <w:r w:rsidRPr="00A95947">
        <w:rPr>
          <w:rFonts w:ascii="Verdana" w:eastAsia="URWPalladioL-Roma" w:hAnsi="Verdana"/>
          <w:sz w:val="22"/>
          <w:szCs w:val="22"/>
          <w:lang w:val="el-GR"/>
        </w:rPr>
        <w:t>10.1128/AEM.02508-12.</w:t>
      </w:r>
    </w:p>
    <w:p w14:paraId="6F5BD9F3" w14:textId="77777777" w:rsidR="008E2A24" w:rsidRPr="00A95947" w:rsidRDefault="008E2A24" w:rsidP="008E2A24">
      <w:pPr>
        <w:pStyle w:val="MDPI71References"/>
        <w:spacing w:after="120" w:line="276" w:lineRule="auto"/>
        <w:rPr>
          <w:rFonts w:ascii="Verdana" w:eastAsia="URWPalladioL-Roma" w:hAnsi="Verdana"/>
          <w:sz w:val="22"/>
          <w:szCs w:val="22"/>
        </w:rPr>
      </w:pPr>
      <w:r w:rsidRPr="00A95947">
        <w:rPr>
          <w:rFonts w:ascii="Verdana" w:eastAsia="URWPalladioL-Roma" w:hAnsi="Verdana"/>
          <w:sz w:val="22"/>
          <w:szCs w:val="22"/>
        </w:rPr>
        <w:t>Gallo,</w:t>
      </w:r>
      <w:r w:rsidRPr="00A95947">
        <w:rPr>
          <w:rFonts w:ascii="Verdana" w:eastAsia="URWPalladioL-Roma" w:hAnsi="Verdana"/>
          <w:i/>
          <w:sz w:val="22"/>
          <w:szCs w:val="22"/>
        </w:rPr>
        <w:t xml:space="preserve"> </w:t>
      </w:r>
      <w:r w:rsidRPr="00A95947">
        <w:rPr>
          <w:rFonts w:ascii="Verdana" w:eastAsia="URWPalladioL-Roma" w:hAnsi="Verdana"/>
          <w:sz w:val="22"/>
          <w:szCs w:val="22"/>
        </w:rPr>
        <w:t>A.;</w:t>
      </w:r>
      <w:r w:rsidRPr="00A95947">
        <w:rPr>
          <w:rFonts w:ascii="Verdana" w:eastAsia="URWPalladioL-Roma" w:hAnsi="Verdana"/>
          <w:i/>
          <w:sz w:val="22"/>
          <w:szCs w:val="22"/>
        </w:rPr>
        <w:t xml:space="preserve"> </w:t>
      </w:r>
      <w:r w:rsidRPr="00A95947">
        <w:rPr>
          <w:rFonts w:ascii="Verdana" w:eastAsia="URWPalladioL-Roma" w:hAnsi="Verdana"/>
          <w:sz w:val="22"/>
          <w:szCs w:val="22"/>
        </w:rPr>
        <w:t>Knox,</w:t>
      </w:r>
      <w:r w:rsidRPr="00A95947">
        <w:rPr>
          <w:rFonts w:ascii="Verdana" w:eastAsia="URWPalladioL-Roma" w:hAnsi="Verdana"/>
          <w:i/>
          <w:sz w:val="22"/>
          <w:szCs w:val="22"/>
        </w:rPr>
        <w:t xml:space="preserve"> </w:t>
      </w:r>
      <w:r w:rsidRPr="00A95947">
        <w:rPr>
          <w:rFonts w:ascii="Verdana" w:eastAsia="URWPalladioL-Roma" w:hAnsi="Verdana"/>
          <w:sz w:val="22"/>
          <w:szCs w:val="22"/>
        </w:rPr>
        <w:t>B.P.;</w:t>
      </w:r>
      <w:r w:rsidRPr="00A95947">
        <w:rPr>
          <w:rFonts w:ascii="Verdana" w:eastAsia="URWPalladioL-Roma" w:hAnsi="Verdana"/>
          <w:i/>
          <w:sz w:val="22"/>
          <w:szCs w:val="22"/>
        </w:rPr>
        <w:t xml:space="preserve"> </w:t>
      </w:r>
      <w:r w:rsidRPr="00A95947">
        <w:rPr>
          <w:rFonts w:ascii="Verdana" w:eastAsia="URWPalladioL-Roma" w:hAnsi="Verdana"/>
          <w:sz w:val="22"/>
          <w:szCs w:val="22"/>
        </w:rPr>
        <w:t>Bruno,</w:t>
      </w:r>
      <w:r w:rsidRPr="00A95947">
        <w:rPr>
          <w:rFonts w:ascii="Verdana" w:eastAsia="URWPalladioL-Roma" w:hAnsi="Verdana"/>
          <w:i/>
          <w:sz w:val="22"/>
          <w:szCs w:val="22"/>
        </w:rPr>
        <w:t xml:space="preserve"> </w:t>
      </w:r>
      <w:r w:rsidRPr="00A95947">
        <w:rPr>
          <w:rFonts w:ascii="Verdana" w:eastAsia="URWPalladioL-Roma" w:hAnsi="Verdana"/>
          <w:sz w:val="22"/>
          <w:szCs w:val="22"/>
        </w:rPr>
        <w:t>K.S.;</w:t>
      </w:r>
      <w:r w:rsidRPr="00A95947">
        <w:rPr>
          <w:rFonts w:ascii="Verdana" w:eastAsia="URWPalladioL-Roma" w:hAnsi="Verdana"/>
          <w:i/>
          <w:sz w:val="22"/>
          <w:szCs w:val="22"/>
        </w:rPr>
        <w:t xml:space="preserve"> </w:t>
      </w:r>
      <w:r w:rsidRPr="00A95947">
        <w:rPr>
          <w:rFonts w:ascii="Verdana" w:eastAsia="URWPalladioL-Roma" w:hAnsi="Verdana"/>
          <w:sz w:val="22"/>
          <w:szCs w:val="22"/>
        </w:rPr>
        <w:t>Solfrizzo,</w:t>
      </w:r>
      <w:r w:rsidRPr="00A95947">
        <w:rPr>
          <w:rFonts w:ascii="Verdana" w:eastAsia="URWPalladioL-Roma" w:hAnsi="Verdana"/>
          <w:i/>
          <w:sz w:val="22"/>
          <w:szCs w:val="22"/>
        </w:rPr>
        <w:t xml:space="preserve"> </w:t>
      </w:r>
      <w:r w:rsidRPr="00A95947">
        <w:rPr>
          <w:rFonts w:ascii="Verdana" w:eastAsia="URWPalladioL-Roma" w:hAnsi="Verdana"/>
          <w:sz w:val="22"/>
          <w:szCs w:val="22"/>
        </w:rPr>
        <w:t>M.;</w:t>
      </w:r>
      <w:r w:rsidRPr="00A95947">
        <w:rPr>
          <w:rFonts w:ascii="Verdana" w:eastAsia="URWPalladioL-Roma" w:hAnsi="Verdana"/>
          <w:i/>
          <w:sz w:val="22"/>
          <w:szCs w:val="22"/>
        </w:rPr>
        <w:t xml:space="preserve"> </w:t>
      </w:r>
      <w:r w:rsidRPr="00A95947">
        <w:rPr>
          <w:rFonts w:ascii="Verdana" w:eastAsia="URWPalladioL-Roma" w:hAnsi="Verdana"/>
          <w:sz w:val="22"/>
          <w:szCs w:val="22"/>
        </w:rPr>
        <w:t>Baker,</w:t>
      </w:r>
      <w:r w:rsidRPr="00A95947">
        <w:rPr>
          <w:rFonts w:ascii="Verdana" w:eastAsia="URWPalladioL-Roma" w:hAnsi="Verdana"/>
          <w:i/>
          <w:sz w:val="22"/>
          <w:szCs w:val="22"/>
        </w:rPr>
        <w:t xml:space="preserve"> </w:t>
      </w:r>
      <w:r w:rsidRPr="00A95947">
        <w:rPr>
          <w:rFonts w:ascii="Verdana" w:eastAsia="URWPalladioL-Roma" w:hAnsi="Verdana"/>
          <w:sz w:val="22"/>
          <w:szCs w:val="22"/>
        </w:rPr>
        <w:t>S.E.;</w:t>
      </w:r>
      <w:r w:rsidRPr="00A95947">
        <w:rPr>
          <w:rFonts w:ascii="Verdana" w:eastAsia="URWPalladioL-Roma" w:hAnsi="Verdana"/>
          <w:i/>
          <w:sz w:val="22"/>
          <w:szCs w:val="22"/>
        </w:rPr>
        <w:t xml:space="preserve"> </w:t>
      </w:r>
      <w:r w:rsidRPr="00A95947">
        <w:rPr>
          <w:rFonts w:ascii="Verdana" w:eastAsia="URWPalladioL-Roma" w:hAnsi="Verdana"/>
          <w:sz w:val="22"/>
          <w:szCs w:val="22"/>
        </w:rPr>
        <w:t>Perrone,</w:t>
      </w:r>
      <w:r w:rsidRPr="00A95947">
        <w:rPr>
          <w:rFonts w:ascii="Verdana" w:eastAsia="URWPalladioL-Roma" w:hAnsi="Verdana"/>
          <w:i/>
          <w:sz w:val="22"/>
          <w:szCs w:val="22"/>
        </w:rPr>
        <w:t xml:space="preserve"> </w:t>
      </w:r>
      <w:r w:rsidRPr="00A95947">
        <w:rPr>
          <w:rFonts w:ascii="Verdana" w:eastAsia="URWPalladioL-Roma" w:hAnsi="Verdana"/>
          <w:sz w:val="22"/>
          <w:szCs w:val="22"/>
        </w:rPr>
        <w:t>G.</w:t>
      </w:r>
      <w:r w:rsidRPr="00A95947">
        <w:rPr>
          <w:rFonts w:ascii="Verdana" w:eastAsia="URWPalladioL-Roma" w:hAnsi="Verdana"/>
          <w:i/>
          <w:sz w:val="22"/>
          <w:szCs w:val="22"/>
        </w:rPr>
        <w:t xml:space="preserve"> </w:t>
      </w:r>
      <w:r w:rsidRPr="00A95947">
        <w:rPr>
          <w:rFonts w:ascii="Verdana" w:eastAsia="URWPalladioL-Roma" w:hAnsi="Verdana"/>
          <w:sz w:val="22"/>
          <w:szCs w:val="22"/>
        </w:rPr>
        <w:t>Identification</w:t>
      </w:r>
      <w:r w:rsidRPr="00A95947">
        <w:rPr>
          <w:rFonts w:ascii="Verdana" w:eastAsia="URWPalladioL-Roma" w:hAnsi="Verdana"/>
          <w:i/>
          <w:sz w:val="22"/>
          <w:szCs w:val="22"/>
        </w:rPr>
        <w:t xml:space="preserve"> </w:t>
      </w:r>
      <w:r w:rsidRPr="00A95947">
        <w:rPr>
          <w:rFonts w:ascii="Verdana" w:eastAsia="URWPalladioL-Roma" w:hAnsi="Verdana"/>
          <w:sz w:val="22"/>
          <w:szCs w:val="22"/>
        </w:rPr>
        <w:t>and</w:t>
      </w:r>
      <w:r w:rsidRPr="00A95947">
        <w:rPr>
          <w:rFonts w:ascii="Verdana" w:eastAsia="URWPalladioL-Roma" w:hAnsi="Verdana"/>
          <w:i/>
          <w:sz w:val="22"/>
          <w:szCs w:val="22"/>
        </w:rPr>
        <w:t xml:space="preserve"> </w:t>
      </w:r>
      <w:r w:rsidRPr="00A95947">
        <w:rPr>
          <w:rFonts w:ascii="Verdana" w:eastAsia="URWPalladioL-Roma" w:hAnsi="Verdana"/>
          <w:sz w:val="22"/>
          <w:szCs w:val="22"/>
        </w:rPr>
        <w:t>characterization</w:t>
      </w:r>
      <w:r w:rsidRPr="00A95947">
        <w:rPr>
          <w:rFonts w:ascii="Verdana" w:eastAsia="URWPalladioL-Roma" w:hAnsi="Verdana"/>
          <w:i/>
          <w:sz w:val="22"/>
          <w:szCs w:val="22"/>
        </w:rPr>
        <w:t xml:space="preserve"> </w:t>
      </w:r>
      <w:r w:rsidRPr="00A95947">
        <w:rPr>
          <w:rFonts w:ascii="Verdana" w:eastAsia="URWPalladioL-Roma" w:hAnsi="Verdana"/>
          <w:sz w:val="22"/>
          <w:szCs w:val="22"/>
        </w:rPr>
        <w:t>of</w:t>
      </w:r>
      <w:r w:rsidRPr="00A95947">
        <w:rPr>
          <w:rFonts w:ascii="Verdana" w:eastAsia="URWPalladioL-Roma" w:hAnsi="Verdana"/>
          <w:i/>
          <w:sz w:val="22"/>
          <w:szCs w:val="22"/>
        </w:rPr>
        <w:t xml:space="preserve"> </w:t>
      </w:r>
      <w:r w:rsidRPr="00A95947">
        <w:rPr>
          <w:rFonts w:ascii="Verdana" w:eastAsia="URWPalladioL-Roma" w:hAnsi="Verdana"/>
          <w:sz w:val="22"/>
          <w:szCs w:val="22"/>
        </w:rPr>
        <w:t>the</w:t>
      </w:r>
      <w:r w:rsidRPr="00A95947">
        <w:rPr>
          <w:rFonts w:ascii="Verdana" w:eastAsia="URWPalladioL-Roma" w:hAnsi="Verdana"/>
          <w:i/>
          <w:sz w:val="22"/>
          <w:szCs w:val="22"/>
        </w:rPr>
        <w:t xml:space="preserve"> </w:t>
      </w:r>
      <w:r w:rsidRPr="00A95947">
        <w:rPr>
          <w:rFonts w:ascii="Verdana" w:eastAsia="URWPalladioL-Roma" w:hAnsi="Verdana"/>
          <w:sz w:val="22"/>
          <w:szCs w:val="22"/>
        </w:rPr>
        <w:t>polyketide</w:t>
      </w:r>
      <w:r w:rsidRPr="00A95947">
        <w:rPr>
          <w:rFonts w:ascii="Verdana" w:eastAsia="URWPalladioL-Roma" w:hAnsi="Verdana"/>
          <w:i/>
          <w:sz w:val="22"/>
          <w:szCs w:val="22"/>
        </w:rPr>
        <w:t xml:space="preserve"> </w:t>
      </w:r>
      <w:r w:rsidRPr="00A95947">
        <w:rPr>
          <w:rFonts w:ascii="Verdana" w:eastAsia="URWPalladioL-Roma" w:hAnsi="Verdana"/>
          <w:sz w:val="22"/>
          <w:szCs w:val="22"/>
        </w:rPr>
        <w:t>synthase</w:t>
      </w:r>
      <w:r w:rsidRPr="00A95947">
        <w:rPr>
          <w:rFonts w:ascii="Verdana" w:eastAsia="URWPalladioL-Roma" w:hAnsi="Verdana"/>
          <w:i/>
          <w:sz w:val="22"/>
          <w:szCs w:val="22"/>
        </w:rPr>
        <w:t xml:space="preserve"> </w:t>
      </w:r>
      <w:r w:rsidRPr="00A95947">
        <w:rPr>
          <w:rFonts w:ascii="Verdana" w:eastAsia="URWPalladioL-Roma" w:hAnsi="Verdana"/>
          <w:sz w:val="22"/>
          <w:szCs w:val="22"/>
        </w:rPr>
        <w:t>involved</w:t>
      </w:r>
      <w:r w:rsidRPr="00A95947">
        <w:rPr>
          <w:rFonts w:ascii="Verdana" w:eastAsia="URWPalladioL-Roma" w:hAnsi="Verdana"/>
          <w:i/>
          <w:sz w:val="22"/>
          <w:szCs w:val="22"/>
        </w:rPr>
        <w:t xml:space="preserve"> </w:t>
      </w:r>
      <w:r w:rsidRPr="00A95947">
        <w:rPr>
          <w:rFonts w:ascii="Verdana" w:eastAsia="URWPalladioL-Roma" w:hAnsi="Verdana"/>
          <w:sz w:val="22"/>
          <w:szCs w:val="22"/>
        </w:rPr>
        <w:t>in</w:t>
      </w:r>
      <w:r w:rsidRPr="00A95947">
        <w:rPr>
          <w:rFonts w:ascii="Verdana" w:eastAsia="URWPalladioL-Roma" w:hAnsi="Verdana"/>
          <w:i/>
          <w:sz w:val="22"/>
          <w:szCs w:val="22"/>
        </w:rPr>
        <w:t xml:space="preserve"> </w:t>
      </w:r>
      <w:r w:rsidRPr="00A95947">
        <w:rPr>
          <w:rFonts w:ascii="Verdana" w:eastAsia="URWPalladioL-Roma" w:hAnsi="Verdana"/>
          <w:sz w:val="22"/>
          <w:szCs w:val="22"/>
        </w:rPr>
        <w:t>ochratoxin</w:t>
      </w:r>
      <w:r w:rsidRPr="00A95947">
        <w:rPr>
          <w:rFonts w:ascii="Verdana" w:eastAsia="URWPalladioL-Roma" w:hAnsi="Verdana"/>
          <w:i/>
          <w:sz w:val="22"/>
          <w:szCs w:val="22"/>
        </w:rPr>
        <w:t xml:space="preserve"> </w:t>
      </w:r>
      <w:r w:rsidRPr="00A95947">
        <w:rPr>
          <w:rFonts w:ascii="Verdana" w:eastAsia="URWPalladioL-Roma" w:hAnsi="Verdana"/>
          <w:sz w:val="22"/>
          <w:szCs w:val="22"/>
        </w:rPr>
        <w:t>A</w:t>
      </w:r>
      <w:r w:rsidRPr="00A95947">
        <w:rPr>
          <w:rFonts w:ascii="Verdana" w:eastAsia="URWPalladioL-Roma" w:hAnsi="Verdana"/>
          <w:i/>
          <w:sz w:val="22"/>
          <w:szCs w:val="22"/>
        </w:rPr>
        <w:t xml:space="preserve"> </w:t>
      </w:r>
      <w:r w:rsidRPr="00A95947">
        <w:rPr>
          <w:rFonts w:ascii="Verdana" w:eastAsia="URWPalladioL-Roma" w:hAnsi="Verdana"/>
          <w:sz w:val="22"/>
          <w:szCs w:val="22"/>
        </w:rPr>
        <w:t>biosynthesis</w:t>
      </w:r>
      <w:r w:rsidRPr="00A95947">
        <w:rPr>
          <w:rFonts w:ascii="Verdana" w:eastAsia="URWPalladioL-Roma" w:hAnsi="Verdana"/>
          <w:i/>
          <w:sz w:val="22"/>
          <w:szCs w:val="22"/>
        </w:rPr>
        <w:t xml:space="preserve"> </w:t>
      </w:r>
      <w:r w:rsidRPr="00A95947">
        <w:rPr>
          <w:rFonts w:ascii="Verdana" w:eastAsia="URWPalladioL-Roma" w:hAnsi="Verdana"/>
          <w:sz w:val="22"/>
          <w:szCs w:val="22"/>
        </w:rPr>
        <w:t>in</w:t>
      </w:r>
      <w:r w:rsidRPr="00A95947">
        <w:rPr>
          <w:rFonts w:ascii="Verdana" w:eastAsia="URWPalladioL-Roma" w:hAnsi="Verdana"/>
          <w:i/>
          <w:sz w:val="22"/>
          <w:szCs w:val="22"/>
        </w:rPr>
        <w:t xml:space="preserve"> </w:t>
      </w:r>
      <w:r w:rsidRPr="00A95947">
        <w:rPr>
          <w:rFonts w:ascii="Verdana" w:eastAsia="URWPalladioL-Ital" w:hAnsi="Verdana"/>
          <w:i/>
          <w:sz w:val="22"/>
          <w:szCs w:val="22"/>
        </w:rPr>
        <w:t>Aspergillus carbonarius</w:t>
      </w:r>
      <w:r w:rsidRPr="00A95947">
        <w:rPr>
          <w:rFonts w:ascii="Verdana" w:eastAsia="URWPalladioL-Roma" w:hAnsi="Verdana"/>
          <w:sz w:val="22"/>
          <w:szCs w:val="22"/>
        </w:rPr>
        <w:t>.</w:t>
      </w:r>
      <w:r w:rsidRPr="00A95947">
        <w:rPr>
          <w:rFonts w:ascii="Verdana" w:eastAsia="URWPalladioL-Roma" w:hAnsi="Verdana"/>
          <w:i/>
          <w:sz w:val="22"/>
          <w:szCs w:val="22"/>
        </w:rPr>
        <w:t xml:space="preserve"> </w:t>
      </w:r>
      <w:r w:rsidRPr="00A95947">
        <w:rPr>
          <w:rFonts w:ascii="Verdana" w:eastAsia="URWPalladioL-Ital" w:hAnsi="Verdana"/>
          <w:i/>
          <w:sz w:val="22"/>
          <w:szCs w:val="22"/>
        </w:rPr>
        <w:t>Int. J. Food Microbiol</w:t>
      </w:r>
      <w:r w:rsidRPr="00A95947">
        <w:rPr>
          <w:rFonts w:ascii="Verdana" w:eastAsia="URWPalladioL-Ital" w:hAnsi="Verdana"/>
          <w:sz w:val="22"/>
          <w:szCs w:val="22"/>
        </w:rPr>
        <w:t>.</w:t>
      </w:r>
      <w:r w:rsidRPr="00A95947">
        <w:rPr>
          <w:rFonts w:ascii="Verdana" w:eastAsia="URWPalladioL-Ital" w:hAnsi="Verdana"/>
          <w:i/>
          <w:sz w:val="22"/>
          <w:szCs w:val="22"/>
        </w:rPr>
        <w:t xml:space="preserve"> </w:t>
      </w:r>
      <w:r w:rsidRPr="00A95947">
        <w:rPr>
          <w:rFonts w:ascii="Verdana" w:eastAsia="URWPalladioL-Roma" w:hAnsi="Verdana"/>
          <w:sz w:val="22"/>
          <w:szCs w:val="22"/>
        </w:rPr>
        <w:t>2014,</w:t>
      </w:r>
      <w:r w:rsidRPr="00A95947">
        <w:rPr>
          <w:rFonts w:ascii="Verdana" w:eastAsia="URWPalladioL-Roma" w:hAnsi="Verdana"/>
          <w:i/>
          <w:sz w:val="22"/>
          <w:szCs w:val="22"/>
        </w:rPr>
        <w:t xml:space="preserve"> 179</w:t>
      </w:r>
      <w:r w:rsidRPr="00A95947">
        <w:rPr>
          <w:rFonts w:ascii="Verdana" w:eastAsia="URWPalladioL-Roma" w:hAnsi="Verdana"/>
          <w:sz w:val="22"/>
          <w:szCs w:val="22"/>
        </w:rPr>
        <w:t>,</w:t>
      </w:r>
      <w:r w:rsidRPr="00A95947">
        <w:rPr>
          <w:rFonts w:ascii="Verdana" w:eastAsia="URWPalladioL-Roma" w:hAnsi="Verdana"/>
          <w:i/>
          <w:sz w:val="22"/>
          <w:szCs w:val="22"/>
        </w:rPr>
        <w:t xml:space="preserve"> </w:t>
      </w:r>
      <w:r w:rsidRPr="00A95947">
        <w:rPr>
          <w:rFonts w:ascii="Verdana" w:eastAsia="URWPalladioL-Roma" w:hAnsi="Verdana"/>
          <w:sz w:val="22"/>
          <w:szCs w:val="22"/>
        </w:rPr>
        <w:t>10–17.</w:t>
      </w:r>
      <w:r w:rsidRPr="00A95947">
        <w:rPr>
          <w:rFonts w:ascii="Verdana" w:eastAsia="URWPalladioL-Roma" w:hAnsi="Verdana"/>
          <w:i/>
          <w:sz w:val="22"/>
          <w:szCs w:val="22"/>
        </w:rPr>
        <w:t xml:space="preserve"> </w:t>
      </w:r>
      <w:r w:rsidRPr="00A95947">
        <w:rPr>
          <w:rFonts w:ascii="Verdana" w:eastAsia="URWPalladioL-Roma" w:hAnsi="Verdana"/>
          <w:sz w:val="22"/>
          <w:szCs w:val="22"/>
        </w:rPr>
        <w:t>https://doi.org/</w:t>
      </w:r>
      <w:r w:rsidRPr="00A95947">
        <w:rPr>
          <w:rFonts w:ascii="Verdana" w:eastAsia="URWPalladioL-Roma" w:hAnsi="Verdana"/>
          <w:sz w:val="22"/>
          <w:szCs w:val="22"/>
          <w:lang w:val="el-GR"/>
        </w:rPr>
        <w:t>10.1016/j.ijfoodmicro.2014.03.013.</w:t>
      </w:r>
    </w:p>
    <w:p w14:paraId="31C52EB2" w14:textId="77777777" w:rsidR="008E2A24" w:rsidRPr="00A95947" w:rsidRDefault="008E2A24" w:rsidP="008E2A24">
      <w:pPr>
        <w:pStyle w:val="MDPI71References"/>
        <w:spacing w:after="120" w:line="276" w:lineRule="auto"/>
        <w:rPr>
          <w:rFonts w:ascii="Verdana" w:eastAsia="URWPalladioL-Roma" w:hAnsi="Verdana"/>
          <w:sz w:val="22"/>
          <w:szCs w:val="22"/>
          <w:lang w:val="el-GR"/>
        </w:rPr>
      </w:pPr>
      <w:r w:rsidRPr="00A95947">
        <w:rPr>
          <w:rFonts w:ascii="Verdana" w:eastAsia="URWPalladioL-Roma" w:hAnsi="Verdana"/>
          <w:sz w:val="22"/>
          <w:szCs w:val="22"/>
        </w:rPr>
        <w:t>Ferrara,</w:t>
      </w:r>
      <w:r w:rsidRPr="00A95947">
        <w:rPr>
          <w:rFonts w:ascii="Verdana" w:eastAsia="URWPalladioL-Roma" w:hAnsi="Verdana"/>
          <w:i/>
          <w:sz w:val="22"/>
          <w:szCs w:val="22"/>
        </w:rPr>
        <w:t xml:space="preserve"> </w:t>
      </w:r>
      <w:r w:rsidRPr="00A95947">
        <w:rPr>
          <w:rFonts w:ascii="Verdana" w:eastAsia="URWPalladioL-Roma" w:hAnsi="Verdana"/>
          <w:sz w:val="22"/>
          <w:szCs w:val="22"/>
        </w:rPr>
        <w:t>M.;</w:t>
      </w:r>
      <w:r w:rsidRPr="00A95947">
        <w:rPr>
          <w:rFonts w:ascii="Verdana" w:eastAsia="URWPalladioL-Roma" w:hAnsi="Verdana"/>
          <w:i/>
          <w:sz w:val="22"/>
          <w:szCs w:val="22"/>
        </w:rPr>
        <w:t xml:space="preserve"> </w:t>
      </w:r>
      <w:r w:rsidRPr="00A95947">
        <w:rPr>
          <w:rFonts w:ascii="Verdana" w:eastAsia="URWPalladioL-Roma" w:hAnsi="Verdana"/>
          <w:sz w:val="22"/>
          <w:szCs w:val="22"/>
        </w:rPr>
        <w:t>Perrone,</w:t>
      </w:r>
      <w:r w:rsidRPr="00A95947">
        <w:rPr>
          <w:rFonts w:ascii="Verdana" w:eastAsia="URWPalladioL-Roma" w:hAnsi="Verdana"/>
          <w:i/>
          <w:sz w:val="22"/>
          <w:szCs w:val="22"/>
        </w:rPr>
        <w:t xml:space="preserve"> </w:t>
      </w:r>
      <w:r w:rsidRPr="00A95947">
        <w:rPr>
          <w:rFonts w:ascii="Verdana" w:eastAsia="URWPalladioL-Roma" w:hAnsi="Verdana"/>
          <w:sz w:val="22"/>
          <w:szCs w:val="22"/>
        </w:rPr>
        <w:t>G.;</w:t>
      </w:r>
      <w:r w:rsidRPr="00A95947">
        <w:rPr>
          <w:rFonts w:ascii="Verdana" w:eastAsia="URWPalladioL-Roma" w:hAnsi="Verdana"/>
          <w:i/>
          <w:sz w:val="22"/>
          <w:szCs w:val="22"/>
        </w:rPr>
        <w:t xml:space="preserve"> </w:t>
      </w:r>
      <w:r w:rsidRPr="00A95947">
        <w:rPr>
          <w:rFonts w:ascii="Verdana" w:eastAsia="URWPalladioL-Roma" w:hAnsi="Verdana"/>
          <w:sz w:val="22"/>
          <w:szCs w:val="22"/>
        </w:rPr>
        <w:t>Gambacorta,</w:t>
      </w:r>
      <w:r w:rsidRPr="00A95947">
        <w:rPr>
          <w:rFonts w:ascii="Verdana" w:eastAsia="URWPalladioL-Roma" w:hAnsi="Verdana"/>
          <w:i/>
          <w:sz w:val="22"/>
          <w:szCs w:val="22"/>
        </w:rPr>
        <w:t xml:space="preserve"> </w:t>
      </w:r>
      <w:r w:rsidRPr="00A95947">
        <w:rPr>
          <w:rFonts w:ascii="Verdana" w:eastAsia="URWPalladioL-Roma" w:hAnsi="Verdana"/>
          <w:sz w:val="22"/>
          <w:szCs w:val="22"/>
        </w:rPr>
        <w:t>L.;</w:t>
      </w:r>
      <w:r w:rsidRPr="00A95947">
        <w:rPr>
          <w:rFonts w:ascii="Verdana" w:eastAsia="URWPalladioL-Roma" w:hAnsi="Verdana"/>
          <w:i/>
          <w:sz w:val="22"/>
          <w:szCs w:val="22"/>
        </w:rPr>
        <w:t xml:space="preserve"> </w:t>
      </w:r>
      <w:r w:rsidRPr="00A95947">
        <w:rPr>
          <w:rFonts w:ascii="Verdana" w:eastAsia="URWPalladioL-Roma" w:hAnsi="Verdana"/>
          <w:sz w:val="22"/>
          <w:szCs w:val="22"/>
        </w:rPr>
        <w:t>Epifani,</w:t>
      </w:r>
      <w:r w:rsidRPr="00A95947">
        <w:rPr>
          <w:rFonts w:ascii="Verdana" w:eastAsia="URWPalladioL-Roma" w:hAnsi="Verdana"/>
          <w:i/>
          <w:sz w:val="22"/>
          <w:szCs w:val="22"/>
        </w:rPr>
        <w:t xml:space="preserve"> </w:t>
      </w:r>
      <w:r w:rsidRPr="00A95947">
        <w:rPr>
          <w:rFonts w:ascii="Verdana" w:eastAsia="URWPalladioL-Roma" w:hAnsi="Verdana"/>
          <w:sz w:val="22"/>
          <w:szCs w:val="22"/>
        </w:rPr>
        <w:t>F.;</w:t>
      </w:r>
      <w:r w:rsidRPr="00A95947">
        <w:rPr>
          <w:rFonts w:ascii="Verdana" w:eastAsia="URWPalladioL-Roma" w:hAnsi="Verdana"/>
          <w:i/>
          <w:sz w:val="22"/>
          <w:szCs w:val="22"/>
        </w:rPr>
        <w:t xml:space="preserve"> </w:t>
      </w:r>
      <w:r w:rsidRPr="00A95947">
        <w:rPr>
          <w:rFonts w:ascii="Verdana" w:eastAsia="URWPalladioL-Roma" w:hAnsi="Verdana"/>
          <w:sz w:val="22"/>
          <w:szCs w:val="22"/>
        </w:rPr>
        <w:t>Solfrizzo,</w:t>
      </w:r>
      <w:r w:rsidRPr="00A95947">
        <w:rPr>
          <w:rFonts w:ascii="Verdana" w:eastAsia="URWPalladioL-Roma" w:hAnsi="Verdana"/>
          <w:i/>
          <w:sz w:val="22"/>
          <w:szCs w:val="22"/>
        </w:rPr>
        <w:t xml:space="preserve"> </w:t>
      </w:r>
      <w:r w:rsidRPr="00A95947">
        <w:rPr>
          <w:rFonts w:ascii="Verdana" w:eastAsia="URWPalladioL-Roma" w:hAnsi="Verdana"/>
          <w:sz w:val="22"/>
          <w:szCs w:val="22"/>
        </w:rPr>
        <w:t>M.;</w:t>
      </w:r>
      <w:r w:rsidRPr="00A95947">
        <w:rPr>
          <w:rFonts w:ascii="Verdana" w:eastAsia="URWPalladioL-Roma" w:hAnsi="Verdana"/>
          <w:i/>
          <w:sz w:val="22"/>
          <w:szCs w:val="22"/>
        </w:rPr>
        <w:t xml:space="preserve"> </w:t>
      </w:r>
      <w:r w:rsidRPr="00A95947">
        <w:rPr>
          <w:rFonts w:ascii="Verdana" w:eastAsia="URWPalladioL-Roma" w:hAnsi="Verdana"/>
          <w:sz w:val="22"/>
          <w:szCs w:val="22"/>
        </w:rPr>
        <w:t>Gallo,</w:t>
      </w:r>
      <w:r w:rsidRPr="00A95947">
        <w:rPr>
          <w:rFonts w:ascii="Verdana" w:eastAsia="URWPalladioL-Roma" w:hAnsi="Verdana"/>
          <w:i/>
          <w:sz w:val="22"/>
          <w:szCs w:val="22"/>
        </w:rPr>
        <w:t xml:space="preserve"> </w:t>
      </w:r>
      <w:r w:rsidRPr="00A95947">
        <w:rPr>
          <w:rFonts w:ascii="Verdana" w:eastAsia="URWPalladioL-Roma" w:hAnsi="Verdana"/>
          <w:sz w:val="22"/>
          <w:szCs w:val="22"/>
        </w:rPr>
        <w:t>A.</w:t>
      </w:r>
      <w:r w:rsidRPr="00A95947">
        <w:rPr>
          <w:rFonts w:ascii="Verdana" w:eastAsia="URWPalladioL-Roma" w:hAnsi="Verdana"/>
          <w:i/>
          <w:sz w:val="22"/>
          <w:szCs w:val="22"/>
        </w:rPr>
        <w:t xml:space="preserve"> </w:t>
      </w:r>
      <w:r w:rsidRPr="00A95947">
        <w:rPr>
          <w:rFonts w:ascii="Verdana" w:eastAsia="URWPalladioL-Roma" w:hAnsi="Verdana"/>
          <w:sz w:val="22"/>
          <w:szCs w:val="22"/>
        </w:rPr>
        <w:t>Identification</w:t>
      </w:r>
      <w:r w:rsidRPr="00A95947">
        <w:rPr>
          <w:rFonts w:ascii="Verdana" w:eastAsia="URWPalladioL-Roma" w:hAnsi="Verdana"/>
          <w:i/>
          <w:sz w:val="22"/>
          <w:szCs w:val="22"/>
        </w:rPr>
        <w:t xml:space="preserve"> </w:t>
      </w:r>
      <w:r w:rsidRPr="00A95947">
        <w:rPr>
          <w:rFonts w:ascii="Verdana" w:eastAsia="URWPalladioL-Roma" w:hAnsi="Verdana"/>
          <w:sz w:val="22"/>
          <w:szCs w:val="22"/>
        </w:rPr>
        <w:t>of</w:t>
      </w:r>
      <w:r w:rsidRPr="00A95947">
        <w:rPr>
          <w:rFonts w:ascii="Verdana" w:eastAsia="URWPalladioL-Roma" w:hAnsi="Verdana"/>
          <w:i/>
          <w:sz w:val="22"/>
          <w:szCs w:val="22"/>
        </w:rPr>
        <w:t xml:space="preserve"> </w:t>
      </w:r>
      <w:r w:rsidRPr="00A95947">
        <w:rPr>
          <w:rFonts w:ascii="Verdana" w:eastAsia="URWPalladioL-Roma" w:hAnsi="Verdana"/>
          <w:sz w:val="22"/>
          <w:szCs w:val="22"/>
        </w:rPr>
        <w:t>a</w:t>
      </w:r>
      <w:r w:rsidRPr="00A95947">
        <w:rPr>
          <w:rFonts w:ascii="Verdana" w:eastAsia="URWPalladioL-Roma" w:hAnsi="Verdana"/>
          <w:i/>
          <w:sz w:val="22"/>
          <w:szCs w:val="22"/>
        </w:rPr>
        <w:t xml:space="preserve"> </w:t>
      </w:r>
      <w:r w:rsidRPr="00A95947">
        <w:rPr>
          <w:rFonts w:ascii="Verdana" w:eastAsia="URWPalladioL-Roma" w:hAnsi="Verdana"/>
          <w:sz w:val="22"/>
          <w:szCs w:val="22"/>
        </w:rPr>
        <w:t>halogenase</w:t>
      </w:r>
      <w:r w:rsidRPr="00A95947">
        <w:rPr>
          <w:rFonts w:ascii="Verdana" w:eastAsia="URWPalladioL-Roma" w:hAnsi="Verdana"/>
          <w:i/>
          <w:sz w:val="22"/>
          <w:szCs w:val="22"/>
        </w:rPr>
        <w:t xml:space="preserve"> </w:t>
      </w:r>
      <w:r w:rsidRPr="00A95947">
        <w:rPr>
          <w:rFonts w:ascii="Verdana" w:eastAsia="URWPalladioL-Roma" w:hAnsi="Verdana"/>
          <w:sz w:val="22"/>
          <w:szCs w:val="22"/>
        </w:rPr>
        <w:t>involved</w:t>
      </w:r>
      <w:r w:rsidRPr="00A95947">
        <w:rPr>
          <w:rFonts w:ascii="Verdana" w:eastAsia="URWPalladioL-Roma" w:hAnsi="Verdana"/>
          <w:i/>
          <w:sz w:val="22"/>
          <w:szCs w:val="22"/>
        </w:rPr>
        <w:t xml:space="preserve"> </w:t>
      </w:r>
      <w:r w:rsidRPr="00A95947">
        <w:rPr>
          <w:rFonts w:ascii="Verdana" w:eastAsia="URWPalladioL-Roma" w:hAnsi="Verdana"/>
          <w:sz w:val="22"/>
          <w:szCs w:val="22"/>
        </w:rPr>
        <w:t>in</w:t>
      </w:r>
      <w:r w:rsidRPr="00A95947">
        <w:rPr>
          <w:rFonts w:ascii="Verdana" w:eastAsia="URWPalladioL-Roma" w:hAnsi="Verdana"/>
          <w:i/>
          <w:sz w:val="22"/>
          <w:szCs w:val="22"/>
        </w:rPr>
        <w:t xml:space="preserve"> </w:t>
      </w:r>
      <w:r w:rsidRPr="00A95947">
        <w:rPr>
          <w:rFonts w:ascii="Verdana" w:eastAsia="URWPalladioL-Roma" w:hAnsi="Verdana"/>
          <w:sz w:val="22"/>
          <w:szCs w:val="22"/>
        </w:rPr>
        <w:t>the</w:t>
      </w:r>
      <w:r w:rsidRPr="00A95947">
        <w:rPr>
          <w:rFonts w:ascii="Verdana" w:eastAsia="URWPalladioL-Roma" w:hAnsi="Verdana"/>
          <w:i/>
          <w:sz w:val="22"/>
          <w:szCs w:val="22"/>
        </w:rPr>
        <w:t xml:space="preserve"> </w:t>
      </w:r>
      <w:r w:rsidRPr="00A95947">
        <w:rPr>
          <w:rFonts w:ascii="Verdana" w:eastAsia="URWPalladioL-Roma" w:hAnsi="Verdana"/>
          <w:sz w:val="22"/>
          <w:szCs w:val="22"/>
        </w:rPr>
        <w:t>biosynthesis</w:t>
      </w:r>
      <w:r w:rsidRPr="00A95947">
        <w:rPr>
          <w:rFonts w:ascii="Verdana" w:eastAsia="URWPalladioL-Roma" w:hAnsi="Verdana"/>
          <w:i/>
          <w:sz w:val="22"/>
          <w:szCs w:val="22"/>
        </w:rPr>
        <w:t xml:space="preserve"> </w:t>
      </w:r>
      <w:r w:rsidRPr="00A95947">
        <w:rPr>
          <w:rFonts w:ascii="Verdana" w:eastAsia="URWPalladioL-Roma" w:hAnsi="Verdana"/>
          <w:sz w:val="22"/>
          <w:szCs w:val="22"/>
        </w:rPr>
        <w:t>of</w:t>
      </w:r>
      <w:r w:rsidRPr="00A95947">
        <w:rPr>
          <w:rFonts w:ascii="Verdana" w:eastAsia="URWPalladioL-Roma" w:hAnsi="Verdana"/>
          <w:i/>
          <w:sz w:val="22"/>
          <w:szCs w:val="22"/>
        </w:rPr>
        <w:t xml:space="preserve"> </w:t>
      </w:r>
      <w:r w:rsidRPr="00A95947">
        <w:rPr>
          <w:rFonts w:ascii="Verdana" w:eastAsia="URWPalladioL-Roma" w:hAnsi="Verdana"/>
          <w:sz w:val="22"/>
          <w:szCs w:val="22"/>
        </w:rPr>
        <w:t>ochratoxin</w:t>
      </w:r>
      <w:r w:rsidRPr="00A95947">
        <w:rPr>
          <w:rFonts w:ascii="Verdana" w:eastAsia="URWPalladioL-Roma" w:hAnsi="Verdana"/>
          <w:i/>
          <w:sz w:val="22"/>
          <w:szCs w:val="22"/>
        </w:rPr>
        <w:t xml:space="preserve"> </w:t>
      </w:r>
      <w:r w:rsidRPr="00A95947">
        <w:rPr>
          <w:rFonts w:ascii="Verdana" w:eastAsia="URWPalladioL-Roma" w:hAnsi="Verdana"/>
          <w:sz w:val="22"/>
          <w:szCs w:val="22"/>
        </w:rPr>
        <w:t>A</w:t>
      </w:r>
      <w:r w:rsidRPr="00A95947">
        <w:rPr>
          <w:rFonts w:ascii="Verdana" w:eastAsia="URWPalladioL-Roma" w:hAnsi="Verdana"/>
          <w:i/>
          <w:sz w:val="22"/>
          <w:szCs w:val="22"/>
        </w:rPr>
        <w:t xml:space="preserve"> </w:t>
      </w:r>
      <w:r w:rsidRPr="00A95947">
        <w:rPr>
          <w:rFonts w:ascii="Verdana" w:eastAsia="URWPalladioL-Roma" w:hAnsi="Verdana"/>
          <w:sz w:val="22"/>
          <w:szCs w:val="22"/>
        </w:rPr>
        <w:t>in</w:t>
      </w:r>
      <w:r w:rsidRPr="00A95947">
        <w:rPr>
          <w:rFonts w:ascii="Verdana" w:eastAsia="URWPalladioL-Roma" w:hAnsi="Verdana"/>
          <w:i/>
          <w:sz w:val="22"/>
          <w:szCs w:val="22"/>
        </w:rPr>
        <w:t xml:space="preserve"> </w:t>
      </w:r>
      <w:r w:rsidRPr="00A95947">
        <w:rPr>
          <w:rFonts w:ascii="Verdana" w:eastAsia="URWPalladioL-Ital" w:hAnsi="Verdana"/>
          <w:i/>
          <w:sz w:val="22"/>
          <w:szCs w:val="22"/>
        </w:rPr>
        <w:t>Aspergillus carbonarius</w:t>
      </w:r>
      <w:r w:rsidRPr="00A95947">
        <w:rPr>
          <w:rFonts w:ascii="Verdana" w:eastAsia="URWPalladioL-Roma" w:hAnsi="Verdana"/>
          <w:sz w:val="22"/>
          <w:szCs w:val="22"/>
        </w:rPr>
        <w:t>.</w:t>
      </w:r>
      <w:r w:rsidRPr="00A95947">
        <w:rPr>
          <w:rFonts w:ascii="Verdana" w:eastAsia="URWPalladioL-Roma" w:hAnsi="Verdana"/>
          <w:i/>
          <w:sz w:val="22"/>
          <w:szCs w:val="22"/>
        </w:rPr>
        <w:t xml:space="preserve"> </w:t>
      </w:r>
      <w:r w:rsidRPr="00A95947">
        <w:rPr>
          <w:rFonts w:ascii="Verdana" w:eastAsia="URWPalladioL-Ital" w:hAnsi="Verdana"/>
          <w:i/>
          <w:sz w:val="22"/>
          <w:szCs w:val="22"/>
        </w:rPr>
        <w:t>Appl. Environ. Microb</w:t>
      </w:r>
      <w:r w:rsidRPr="00A95947">
        <w:rPr>
          <w:rFonts w:ascii="Verdana" w:eastAsia="URWPalladioL-Ital" w:hAnsi="Verdana"/>
          <w:sz w:val="22"/>
          <w:szCs w:val="22"/>
        </w:rPr>
        <w:t>.</w:t>
      </w:r>
      <w:r w:rsidRPr="00A95947">
        <w:rPr>
          <w:rFonts w:ascii="Verdana" w:eastAsia="URWPalladioL-Ital" w:hAnsi="Verdana"/>
          <w:i/>
          <w:sz w:val="22"/>
          <w:szCs w:val="22"/>
        </w:rPr>
        <w:t xml:space="preserve"> </w:t>
      </w:r>
      <w:r w:rsidRPr="00A95947">
        <w:rPr>
          <w:rFonts w:ascii="Verdana" w:eastAsia="URWPalladioL-Roma" w:hAnsi="Verdana"/>
          <w:sz w:val="22"/>
          <w:szCs w:val="22"/>
        </w:rPr>
        <w:t>2016,</w:t>
      </w:r>
      <w:r w:rsidRPr="00A95947">
        <w:rPr>
          <w:rFonts w:ascii="Verdana" w:eastAsia="URWPalladioL-Roma" w:hAnsi="Verdana"/>
          <w:i/>
          <w:sz w:val="22"/>
          <w:szCs w:val="22"/>
        </w:rPr>
        <w:t xml:space="preserve"> 82</w:t>
      </w:r>
      <w:r w:rsidRPr="00A95947">
        <w:rPr>
          <w:rFonts w:ascii="Verdana" w:eastAsia="URWPalladioL-Roma" w:hAnsi="Verdana"/>
          <w:sz w:val="22"/>
          <w:szCs w:val="22"/>
        </w:rPr>
        <w:t>,</w:t>
      </w:r>
      <w:r w:rsidRPr="00A95947">
        <w:rPr>
          <w:rFonts w:ascii="Verdana" w:eastAsia="URWPalladioL-Roma" w:hAnsi="Verdana"/>
          <w:i/>
          <w:sz w:val="22"/>
          <w:szCs w:val="22"/>
        </w:rPr>
        <w:t xml:space="preserve"> </w:t>
      </w:r>
      <w:r w:rsidRPr="00A95947">
        <w:rPr>
          <w:rFonts w:ascii="Verdana" w:eastAsia="URWPalladioL-Roma" w:hAnsi="Verdana"/>
          <w:sz w:val="22"/>
          <w:szCs w:val="22"/>
        </w:rPr>
        <w:t>5631–5641.</w:t>
      </w:r>
      <w:r w:rsidRPr="00A95947">
        <w:rPr>
          <w:rFonts w:ascii="Verdana" w:eastAsia="URWPalladioL-Roma" w:hAnsi="Verdana"/>
          <w:i/>
          <w:sz w:val="22"/>
          <w:szCs w:val="22"/>
        </w:rPr>
        <w:t xml:space="preserve"> </w:t>
      </w:r>
      <w:r w:rsidRPr="00A95947">
        <w:rPr>
          <w:rFonts w:ascii="Verdana" w:eastAsia="URWPalladioL-Roma" w:hAnsi="Verdana"/>
          <w:sz w:val="22"/>
          <w:szCs w:val="22"/>
        </w:rPr>
        <w:t>https://doi.org/</w:t>
      </w:r>
      <w:r w:rsidRPr="00A95947">
        <w:rPr>
          <w:rFonts w:ascii="Verdana" w:eastAsia="URWPalladioL-Roma" w:hAnsi="Verdana"/>
          <w:sz w:val="22"/>
          <w:szCs w:val="22"/>
          <w:lang w:val="el-GR"/>
        </w:rPr>
        <w:t>10.1128/AEM.01209-16.</w:t>
      </w:r>
    </w:p>
    <w:p w14:paraId="749D4065" w14:textId="77777777" w:rsidR="008E2A24" w:rsidRPr="00A95947" w:rsidRDefault="008E2A24" w:rsidP="008E2A24">
      <w:pPr>
        <w:pStyle w:val="MDPI71References"/>
        <w:spacing w:after="120" w:line="276" w:lineRule="auto"/>
        <w:rPr>
          <w:rFonts w:ascii="Verdana" w:eastAsia="URWPalladioL-Roma" w:hAnsi="Verdana"/>
          <w:sz w:val="22"/>
          <w:szCs w:val="22"/>
        </w:rPr>
      </w:pPr>
      <w:r w:rsidRPr="00A95947">
        <w:rPr>
          <w:rFonts w:ascii="Verdana" w:eastAsia="URWPalladioL-Roma" w:hAnsi="Verdana"/>
          <w:sz w:val="22"/>
          <w:szCs w:val="22"/>
        </w:rPr>
        <w:t>Ferrara,</w:t>
      </w:r>
      <w:r w:rsidRPr="00A95947">
        <w:rPr>
          <w:rFonts w:ascii="Verdana" w:eastAsia="URWPalladioL-Roma" w:hAnsi="Verdana"/>
          <w:i/>
          <w:sz w:val="22"/>
          <w:szCs w:val="22"/>
        </w:rPr>
        <w:t xml:space="preserve"> </w:t>
      </w:r>
      <w:r w:rsidRPr="00A95947">
        <w:rPr>
          <w:rFonts w:ascii="Verdana" w:eastAsia="URWPalladioL-Roma" w:hAnsi="Verdana"/>
          <w:sz w:val="22"/>
          <w:szCs w:val="22"/>
        </w:rPr>
        <w:t>M.;</w:t>
      </w:r>
      <w:r w:rsidRPr="00A95947">
        <w:rPr>
          <w:rFonts w:ascii="Verdana" w:eastAsia="URWPalladioL-Roma" w:hAnsi="Verdana"/>
          <w:i/>
          <w:sz w:val="22"/>
          <w:szCs w:val="22"/>
        </w:rPr>
        <w:t xml:space="preserve"> </w:t>
      </w:r>
      <w:r w:rsidRPr="00A95947">
        <w:rPr>
          <w:rFonts w:ascii="Verdana" w:eastAsia="URWPalladioL-Roma" w:hAnsi="Verdana"/>
          <w:sz w:val="22"/>
          <w:szCs w:val="22"/>
        </w:rPr>
        <w:t>Gallo,</w:t>
      </w:r>
      <w:r w:rsidRPr="00A95947">
        <w:rPr>
          <w:rFonts w:ascii="Verdana" w:eastAsia="URWPalladioL-Roma" w:hAnsi="Verdana"/>
          <w:i/>
          <w:sz w:val="22"/>
          <w:szCs w:val="22"/>
        </w:rPr>
        <w:t xml:space="preserve"> </w:t>
      </w:r>
      <w:r w:rsidRPr="00A95947">
        <w:rPr>
          <w:rFonts w:ascii="Verdana" w:eastAsia="URWPalladioL-Roma" w:hAnsi="Verdana"/>
          <w:sz w:val="22"/>
          <w:szCs w:val="22"/>
        </w:rPr>
        <w:t>A.;</w:t>
      </w:r>
      <w:r w:rsidRPr="00A95947">
        <w:rPr>
          <w:rFonts w:ascii="Verdana" w:eastAsia="URWPalladioL-Roma" w:hAnsi="Verdana"/>
          <w:i/>
          <w:sz w:val="22"/>
          <w:szCs w:val="22"/>
        </w:rPr>
        <w:t xml:space="preserve"> </w:t>
      </w:r>
      <w:r w:rsidRPr="00A95947">
        <w:rPr>
          <w:rFonts w:ascii="Verdana" w:eastAsia="URWPalladioL-Roma" w:hAnsi="Verdana"/>
          <w:sz w:val="22"/>
          <w:szCs w:val="22"/>
        </w:rPr>
        <w:t>Perrone,</w:t>
      </w:r>
      <w:r w:rsidRPr="00A95947">
        <w:rPr>
          <w:rFonts w:ascii="Verdana" w:eastAsia="URWPalladioL-Roma" w:hAnsi="Verdana"/>
          <w:i/>
          <w:sz w:val="22"/>
          <w:szCs w:val="22"/>
        </w:rPr>
        <w:t xml:space="preserve"> </w:t>
      </w:r>
      <w:r w:rsidRPr="00A95947">
        <w:rPr>
          <w:rFonts w:ascii="Verdana" w:eastAsia="URWPalladioL-Roma" w:hAnsi="Verdana"/>
          <w:sz w:val="22"/>
          <w:szCs w:val="22"/>
        </w:rPr>
        <w:t>G.;</w:t>
      </w:r>
      <w:r w:rsidRPr="00A95947">
        <w:rPr>
          <w:rFonts w:ascii="Verdana" w:eastAsia="URWPalladioL-Roma" w:hAnsi="Verdana"/>
          <w:i/>
          <w:sz w:val="22"/>
          <w:szCs w:val="22"/>
        </w:rPr>
        <w:t xml:space="preserve"> </w:t>
      </w:r>
      <w:r w:rsidRPr="00A95947">
        <w:rPr>
          <w:rFonts w:ascii="Verdana" w:eastAsia="URWPalladioL-Roma" w:hAnsi="Verdana"/>
          <w:sz w:val="22"/>
          <w:szCs w:val="22"/>
        </w:rPr>
        <w:t>Magistà,</w:t>
      </w:r>
      <w:r w:rsidRPr="00A95947">
        <w:rPr>
          <w:rFonts w:ascii="Verdana" w:eastAsia="URWPalladioL-Roma" w:hAnsi="Verdana"/>
          <w:i/>
          <w:sz w:val="22"/>
          <w:szCs w:val="22"/>
        </w:rPr>
        <w:t xml:space="preserve"> </w:t>
      </w:r>
      <w:r w:rsidRPr="00A95947">
        <w:rPr>
          <w:rFonts w:ascii="Verdana" w:eastAsia="URWPalladioL-Roma" w:hAnsi="Verdana"/>
          <w:sz w:val="22"/>
          <w:szCs w:val="22"/>
        </w:rPr>
        <w:t>D.;</w:t>
      </w:r>
      <w:r w:rsidRPr="00A95947">
        <w:rPr>
          <w:rFonts w:ascii="Verdana" w:eastAsia="URWPalladioL-Roma" w:hAnsi="Verdana"/>
          <w:i/>
          <w:sz w:val="22"/>
          <w:szCs w:val="22"/>
        </w:rPr>
        <w:t xml:space="preserve"> </w:t>
      </w:r>
      <w:r w:rsidRPr="00A95947">
        <w:rPr>
          <w:rFonts w:ascii="Verdana" w:eastAsia="URWPalladioL-Roma" w:hAnsi="Verdana"/>
          <w:sz w:val="22"/>
          <w:szCs w:val="22"/>
        </w:rPr>
        <w:t>Baker,</w:t>
      </w:r>
      <w:r w:rsidRPr="00A95947">
        <w:rPr>
          <w:rFonts w:ascii="Verdana" w:eastAsia="URWPalladioL-Roma" w:hAnsi="Verdana"/>
          <w:i/>
          <w:sz w:val="22"/>
          <w:szCs w:val="22"/>
        </w:rPr>
        <w:t xml:space="preserve"> </w:t>
      </w:r>
      <w:r w:rsidRPr="00A95947">
        <w:rPr>
          <w:rFonts w:ascii="Verdana" w:eastAsia="URWPalladioL-Roma" w:hAnsi="Verdana"/>
          <w:sz w:val="22"/>
          <w:szCs w:val="22"/>
        </w:rPr>
        <w:t>S.E.</w:t>
      </w:r>
      <w:r w:rsidRPr="00A95947">
        <w:rPr>
          <w:rFonts w:ascii="Verdana" w:eastAsia="URWPalladioL-Roma" w:hAnsi="Verdana"/>
          <w:i/>
          <w:sz w:val="22"/>
          <w:szCs w:val="22"/>
        </w:rPr>
        <w:t xml:space="preserve"> </w:t>
      </w:r>
      <w:r w:rsidRPr="00A95947">
        <w:rPr>
          <w:rFonts w:ascii="Verdana" w:eastAsia="URWPalladioL-Roma" w:hAnsi="Verdana"/>
          <w:sz w:val="22"/>
          <w:szCs w:val="22"/>
        </w:rPr>
        <w:t>Comparative</w:t>
      </w:r>
      <w:r w:rsidRPr="00A95947">
        <w:rPr>
          <w:rFonts w:ascii="Verdana" w:eastAsia="URWPalladioL-Roma" w:hAnsi="Verdana"/>
          <w:i/>
          <w:sz w:val="22"/>
          <w:szCs w:val="22"/>
        </w:rPr>
        <w:t xml:space="preserve"> </w:t>
      </w:r>
      <w:r w:rsidRPr="00A95947">
        <w:rPr>
          <w:rFonts w:ascii="Verdana" w:eastAsia="URWPalladioL-Roma" w:hAnsi="Verdana"/>
          <w:sz w:val="22"/>
          <w:szCs w:val="22"/>
        </w:rPr>
        <w:t>genomic</w:t>
      </w:r>
      <w:r w:rsidRPr="00A95947">
        <w:rPr>
          <w:rFonts w:ascii="Verdana" w:eastAsia="URWPalladioL-Roma" w:hAnsi="Verdana"/>
          <w:i/>
          <w:sz w:val="22"/>
          <w:szCs w:val="22"/>
        </w:rPr>
        <w:t xml:space="preserve"> </w:t>
      </w:r>
      <w:r w:rsidRPr="00A95947">
        <w:rPr>
          <w:rFonts w:ascii="Verdana" w:eastAsia="URWPalladioL-Roma" w:hAnsi="Verdana"/>
          <w:sz w:val="22"/>
          <w:szCs w:val="22"/>
        </w:rPr>
        <w:t>analysis</w:t>
      </w:r>
      <w:r w:rsidRPr="00A95947">
        <w:rPr>
          <w:rFonts w:ascii="Verdana" w:eastAsia="URWPalladioL-Roma" w:hAnsi="Verdana"/>
          <w:i/>
          <w:sz w:val="22"/>
          <w:szCs w:val="22"/>
        </w:rPr>
        <w:t xml:space="preserve"> </w:t>
      </w:r>
      <w:r w:rsidRPr="00A95947">
        <w:rPr>
          <w:rFonts w:ascii="Verdana" w:eastAsia="URWPalladioL-Roma" w:hAnsi="Verdana"/>
          <w:sz w:val="22"/>
          <w:szCs w:val="22"/>
        </w:rPr>
        <w:t>of</w:t>
      </w:r>
      <w:r w:rsidRPr="00A95947">
        <w:rPr>
          <w:rFonts w:ascii="Verdana" w:eastAsia="URWPalladioL-Roma" w:hAnsi="Verdana"/>
          <w:i/>
          <w:sz w:val="22"/>
          <w:szCs w:val="22"/>
        </w:rPr>
        <w:t xml:space="preserve"> </w:t>
      </w:r>
      <w:r w:rsidRPr="00A95947">
        <w:rPr>
          <w:rFonts w:ascii="Verdana" w:eastAsia="URWPalladioL-Roma" w:hAnsi="Verdana"/>
          <w:sz w:val="22"/>
          <w:szCs w:val="22"/>
        </w:rPr>
        <w:t>ochratoxin</w:t>
      </w:r>
      <w:r w:rsidRPr="00A95947">
        <w:rPr>
          <w:rFonts w:ascii="Verdana" w:eastAsia="URWPalladioL-Roma" w:hAnsi="Verdana"/>
          <w:i/>
          <w:sz w:val="22"/>
          <w:szCs w:val="22"/>
        </w:rPr>
        <w:t xml:space="preserve"> </w:t>
      </w:r>
      <w:r w:rsidRPr="00A95947">
        <w:rPr>
          <w:rFonts w:ascii="Verdana" w:eastAsia="URWPalladioL-Roma" w:hAnsi="Verdana"/>
          <w:sz w:val="22"/>
          <w:szCs w:val="22"/>
        </w:rPr>
        <w:t>A</w:t>
      </w:r>
      <w:r w:rsidRPr="00A95947">
        <w:rPr>
          <w:rFonts w:ascii="Verdana" w:eastAsia="URWPalladioL-Roma" w:hAnsi="Verdana"/>
          <w:i/>
          <w:sz w:val="22"/>
          <w:szCs w:val="22"/>
        </w:rPr>
        <w:t xml:space="preserve"> </w:t>
      </w:r>
      <w:r w:rsidRPr="00A95947">
        <w:rPr>
          <w:rFonts w:ascii="Verdana" w:eastAsia="URWPalladioL-Roma" w:hAnsi="Verdana"/>
          <w:sz w:val="22"/>
          <w:szCs w:val="22"/>
        </w:rPr>
        <w:t>biosynthetic</w:t>
      </w:r>
      <w:r w:rsidRPr="00A95947">
        <w:rPr>
          <w:rFonts w:ascii="Verdana" w:eastAsia="URWPalladioL-Roma" w:hAnsi="Verdana"/>
          <w:i/>
          <w:sz w:val="22"/>
          <w:szCs w:val="22"/>
        </w:rPr>
        <w:t xml:space="preserve"> </w:t>
      </w:r>
      <w:r w:rsidRPr="00A95947">
        <w:rPr>
          <w:rFonts w:ascii="Verdana" w:eastAsia="URWPalladioL-Roma" w:hAnsi="Verdana"/>
          <w:sz w:val="22"/>
          <w:szCs w:val="22"/>
        </w:rPr>
        <w:t>cluster</w:t>
      </w:r>
      <w:r w:rsidRPr="00A95947">
        <w:rPr>
          <w:rFonts w:ascii="Verdana" w:eastAsia="URWPalladioL-Roma" w:hAnsi="Verdana"/>
          <w:i/>
          <w:sz w:val="22"/>
          <w:szCs w:val="22"/>
        </w:rPr>
        <w:t xml:space="preserve"> </w:t>
      </w:r>
      <w:r w:rsidRPr="00A95947">
        <w:rPr>
          <w:rFonts w:ascii="Verdana" w:eastAsia="URWPalladioL-Roma" w:hAnsi="Verdana"/>
          <w:sz w:val="22"/>
          <w:szCs w:val="22"/>
        </w:rPr>
        <w:t>in</w:t>
      </w:r>
      <w:r w:rsidRPr="00A95947">
        <w:rPr>
          <w:rFonts w:ascii="Verdana" w:eastAsia="URWPalladioL-Roma" w:hAnsi="Verdana"/>
          <w:i/>
          <w:sz w:val="22"/>
          <w:szCs w:val="22"/>
        </w:rPr>
        <w:t xml:space="preserve"> </w:t>
      </w:r>
      <w:r w:rsidRPr="00A95947">
        <w:rPr>
          <w:rFonts w:ascii="Verdana" w:eastAsia="URWPalladioL-Roma" w:hAnsi="Verdana"/>
          <w:sz w:val="22"/>
          <w:szCs w:val="22"/>
        </w:rPr>
        <w:t>producing</w:t>
      </w:r>
      <w:r w:rsidRPr="00A95947">
        <w:rPr>
          <w:rFonts w:ascii="Verdana" w:eastAsia="URWPalladioL-Roma" w:hAnsi="Verdana"/>
          <w:i/>
          <w:sz w:val="22"/>
          <w:szCs w:val="22"/>
        </w:rPr>
        <w:t xml:space="preserve"> </w:t>
      </w:r>
      <w:r w:rsidRPr="00A95947">
        <w:rPr>
          <w:rFonts w:ascii="Verdana" w:eastAsia="URWPalladioL-Roma" w:hAnsi="Verdana"/>
          <w:sz w:val="22"/>
          <w:szCs w:val="22"/>
        </w:rPr>
        <w:t>fungi:</w:t>
      </w:r>
      <w:r w:rsidRPr="00A95947">
        <w:rPr>
          <w:rFonts w:ascii="Verdana" w:eastAsia="URWPalladioL-Roma" w:hAnsi="Verdana"/>
          <w:i/>
          <w:sz w:val="22"/>
          <w:szCs w:val="22"/>
        </w:rPr>
        <w:t xml:space="preserve"> </w:t>
      </w:r>
      <w:r w:rsidRPr="00A95947">
        <w:rPr>
          <w:rFonts w:ascii="Verdana" w:eastAsia="URWPalladioL-Roma" w:hAnsi="Verdana"/>
          <w:sz w:val="22"/>
          <w:szCs w:val="22"/>
        </w:rPr>
        <w:t>New</w:t>
      </w:r>
      <w:r w:rsidRPr="00A95947">
        <w:rPr>
          <w:rFonts w:ascii="Verdana" w:eastAsia="URWPalladioL-Roma" w:hAnsi="Verdana"/>
          <w:i/>
          <w:sz w:val="22"/>
          <w:szCs w:val="22"/>
        </w:rPr>
        <w:t xml:space="preserve"> </w:t>
      </w:r>
      <w:r w:rsidRPr="00A95947">
        <w:rPr>
          <w:rFonts w:ascii="Verdana" w:eastAsia="URWPalladioL-Roma" w:hAnsi="Verdana"/>
          <w:sz w:val="22"/>
          <w:szCs w:val="22"/>
        </w:rPr>
        <w:t>evidence</w:t>
      </w:r>
      <w:r w:rsidRPr="00A95947">
        <w:rPr>
          <w:rFonts w:ascii="Verdana" w:eastAsia="URWPalladioL-Roma" w:hAnsi="Verdana"/>
          <w:i/>
          <w:sz w:val="22"/>
          <w:szCs w:val="22"/>
        </w:rPr>
        <w:t xml:space="preserve"> </w:t>
      </w:r>
      <w:r w:rsidRPr="00A95947">
        <w:rPr>
          <w:rFonts w:ascii="Verdana" w:eastAsia="URWPalladioL-Roma" w:hAnsi="Verdana"/>
          <w:sz w:val="22"/>
          <w:szCs w:val="22"/>
        </w:rPr>
        <w:t>of</w:t>
      </w:r>
      <w:r w:rsidRPr="00A95947">
        <w:rPr>
          <w:rFonts w:ascii="Verdana" w:eastAsia="URWPalladioL-Roma" w:hAnsi="Verdana"/>
          <w:i/>
          <w:sz w:val="22"/>
          <w:szCs w:val="22"/>
        </w:rPr>
        <w:t xml:space="preserve"> </w:t>
      </w:r>
      <w:r w:rsidRPr="00A95947">
        <w:rPr>
          <w:rFonts w:ascii="Verdana" w:eastAsia="URWPalladioL-Roma" w:hAnsi="Verdana"/>
          <w:sz w:val="22"/>
          <w:szCs w:val="22"/>
        </w:rPr>
        <w:t>a</w:t>
      </w:r>
      <w:r w:rsidRPr="00A95947">
        <w:rPr>
          <w:rFonts w:ascii="Verdana" w:eastAsia="URWPalladioL-Roma" w:hAnsi="Verdana"/>
          <w:i/>
          <w:sz w:val="22"/>
          <w:szCs w:val="22"/>
        </w:rPr>
        <w:t xml:space="preserve"> </w:t>
      </w:r>
      <w:r w:rsidRPr="00A95947">
        <w:rPr>
          <w:rFonts w:ascii="Verdana" w:eastAsia="URWPalladioL-Roma" w:hAnsi="Verdana"/>
          <w:sz w:val="22"/>
          <w:szCs w:val="22"/>
        </w:rPr>
        <w:t>cyclase</w:t>
      </w:r>
      <w:r w:rsidRPr="00A95947">
        <w:rPr>
          <w:rFonts w:ascii="Verdana" w:eastAsia="URWPalladioL-Roma" w:hAnsi="Verdana"/>
          <w:i/>
          <w:sz w:val="22"/>
          <w:szCs w:val="22"/>
        </w:rPr>
        <w:t xml:space="preserve"> </w:t>
      </w:r>
      <w:r w:rsidRPr="00A95947">
        <w:rPr>
          <w:rFonts w:ascii="Verdana" w:eastAsia="URWPalladioL-Roma" w:hAnsi="Verdana"/>
          <w:sz w:val="22"/>
          <w:szCs w:val="22"/>
        </w:rPr>
        <w:t>gene</w:t>
      </w:r>
      <w:r w:rsidRPr="00A95947">
        <w:rPr>
          <w:rFonts w:ascii="Verdana" w:eastAsia="URWPalladioL-Roma" w:hAnsi="Verdana"/>
          <w:i/>
          <w:sz w:val="22"/>
          <w:szCs w:val="22"/>
        </w:rPr>
        <w:t xml:space="preserve"> </w:t>
      </w:r>
      <w:r w:rsidRPr="00A95947">
        <w:rPr>
          <w:rFonts w:ascii="Verdana" w:eastAsia="URWPalladioL-Roma" w:hAnsi="Verdana"/>
          <w:sz w:val="22"/>
          <w:szCs w:val="22"/>
        </w:rPr>
        <w:t>involvement.</w:t>
      </w:r>
      <w:r w:rsidRPr="00A95947">
        <w:rPr>
          <w:rFonts w:ascii="Verdana" w:eastAsia="URWPalladioL-Roma" w:hAnsi="Verdana"/>
          <w:i/>
          <w:sz w:val="22"/>
          <w:szCs w:val="22"/>
        </w:rPr>
        <w:t xml:space="preserve"> </w:t>
      </w:r>
      <w:r w:rsidRPr="00A95947">
        <w:rPr>
          <w:rFonts w:ascii="Verdana" w:eastAsia="URWPalladioL-Ital" w:hAnsi="Verdana"/>
          <w:i/>
          <w:sz w:val="22"/>
          <w:szCs w:val="22"/>
        </w:rPr>
        <w:t>Front. Microbiol</w:t>
      </w:r>
      <w:r w:rsidRPr="00A95947">
        <w:rPr>
          <w:rFonts w:ascii="Verdana" w:eastAsia="URWPalladioL-Ital" w:hAnsi="Verdana"/>
          <w:sz w:val="22"/>
          <w:szCs w:val="22"/>
        </w:rPr>
        <w:t>.</w:t>
      </w:r>
      <w:r w:rsidRPr="00A95947">
        <w:rPr>
          <w:rFonts w:ascii="Verdana" w:eastAsia="URWPalladioL-Ital" w:hAnsi="Verdana"/>
          <w:i/>
          <w:sz w:val="22"/>
          <w:szCs w:val="22"/>
        </w:rPr>
        <w:t xml:space="preserve"> </w:t>
      </w:r>
      <w:r w:rsidRPr="00A95947">
        <w:rPr>
          <w:rFonts w:ascii="Verdana" w:eastAsia="URWPalladioL-Roma" w:hAnsi="Verdana"/>
          <w:sz w:val="22"/>
          <w:szCs w:val="22"/>
        </w:rPr>
        <w:t>2020,</w:t>
      </w:r>
      <w:r w:rsidRPr="00A95947">
        <w:rPr>
          <w:rFonts w:ascii="Verdana" w:eastAsia="URWPalladioL-Roma" w:hAnsi="Verdana"/>
          <w:i/>
          <w:sz w:val="22"/>
          <w:szCs w:val="22"/>
        </w:rPr>
        <w:t xml:space="preserve"> 11</w:t>
      </w:r>
      <w:r w:rsidRPr="00A95947">
        <w:rPr>
          <w:rFonts w:ascii="Verdana" w:eastAsia="URWPalladioL-Roma" w:hAnsi="Verdana"/>
          <w:sz w:val="22"/>
          <w:szCs w:val="22"/>
        </w:rPr>
        <w:t>,</w:t>
      </w:r>
      <w:r w:rsidRPr="00A95947">
        <w:rPr>
          <w:rFonts w:ascii="Verdana" w:eastAsia="URWPalladioL-Roma" w:hAnsi="Verdana"/>
          <w:i/>
          <w:sz w:val="22"/>
          <w:szCs w:val="22"/>
        </w:rPr>
        <w:t xml:space="preserve"> </w:t>
      </w:r>
      <w:r w:rsidRPr="00A95947">
        <w:rPr>
          <w:rFonts w:ascii="Verdana" w:eastAsia="URWPalladioL-Roma" w:hAnsi="Verdana"/>
          <w:sz w:val="22"/>
          <w:szCs w:val="22"/>
        </w:rPr>
        <w:t>3289.</w:t>
      </w:r>
      <w:r w:rsidRPr="00A95947">
        <w:rPr>
          <w:rFonts w:ascii="Verdana" w:eastAsia="URWPalladioL-Roma" w:hAnsi="Verdana"/>
          <w:i/>
          <w:sz w:val="22"/>
          <w:szCs w:val="22"/>
        </w:rPr>
        <w:t xml:space="preserve"> </w:t>
      </w:r>
      <w:r w:rsidRPr="00A95947">
        <w:rPr>
          <w:rFonts w:ascii="Verdana" w:eastAsia="URWPalladioL-Roma" w:hAnsi="Verdana"/>
          <w:sz w:val="22"/>
          <w:szCs w:val="22"/>
        </w:rPr>
        <w:t>https://doi.org/</w:t>
      </w:r>
      <w:r w:rsidRPr="00A95947">
        <w:rPr>
          <w:rFonts w:ascii="Verdana" w:hAnsi="Verdana"/>
          <w:sz w:val="22"/>
          <w:szCs w:val="22"/>
        </w:rPr>
        <w:t>10.3389/fmicb.2020.581309.</w:t>
      </w:r>
    </w:p>
    <w:p w14:paraId="4FBC6BCF" w14:textId="77777777" w:rsidR="008E2A24" w:rsidRPr="00A95947" w:rsidRDefault="008E2A24" w:rsidP="008E2A24">
      <w:pPr>
        <w:pStyle w:val="MDPI71References"/>
        <w:spacing w:after="120" w:line="276" w:lineRule="auto"/>
        <w:rPr>
          <w:rFonts w:ascii="Verdana" w:eastAsia="URWPalladioL-Roma" w:hAnsi="Verdana"/>
          <w:sz w:val="22"/>
          <w:szCs w:val="22"/>
        </w:rPr>
      </w:pPr>
      <w:r w:rsidRPr="00A95947">
        <w:rPr>
          <w:rFonts w:ascii="Verdana" w:eastAsia="URWPalladioL-Roma" w:hAnsi="Verdana"/>
          <w:sz w:val="22"/>
          <w:szCs w:val="22"/>
        </w:rPr>
        <w:t>Gerin,</w:t>
      </w:r>
      <w:r w:rsidRPr="00A95947">
        <w:rPr>
          <w:rFonts w:ascii="Verdana" w:eastAsia="URWPalladioL-Roma" w:hAnsi="Verdana"/>
          <w:i/>
          <w:sz w:val="22"/>
          <w:szCs w:val="22"/>
        </w:rPr>
        <w:t xml:space="preserve"> </w:t>
      </w:r>
      <w:r w:rsidRPr="00A95947">
        <w:rPr>
          <w:rFonts w:ascii="Verdana" w:eastAsia="URWPalladioL-Roma" w:hAnsi="Verdana"/>
          <w:sz w:val="22"/>
          <w:szCs w:val="22"/>
        </w:rPr>
        <w:t>D.;</w:t>
      </w:r>
      <w:r w:rsidRPr="00A95947">
        <w:rPr>
          <w:rFonts w:ascii="Verdana" w:eastAsia="URWPalladioL-Roma" w:hAnsi="Verdana"/>
          <w:i/>
          <w:sz w:val="22"/>
          <w:szCs w:val="22"/>
        </w:rPr>
        <w:t xml:space="preserve"> </w:t>
      </w:r>
      <w:r w:rsidRPr="00A95947">
        <w:rPr>
          <w:rFonts w:ascii="Verdana" w:eastAsia="URWPalladioL-Roma" w:hAnsi="Verdana"/>
          <w:sz w:val="22"/>
          <w:szCs w:val="22"/>
        </w:rPr>
        <w:t>De</w:t>
      </w:r>
      <w:r w:rsidRPr="00A95947">
        <w:rPr>
          <w:rFonts w:ascii="Verdana" w:eastAsia="URWPalladioL-Roma" w:hAnsi="Verdana"/>
          <w:i/>
          <w:sz w:val="22"/>
          <w:szCs w:val="22"/>
        </w:rPr>
        <w:t xml:space="preserve"> </w:t>
      </w:r>
      <w:r w:rsidRPr="00A95947">
        <w:rPr>
          <w:rFonts w:ascii="Verdana" w:eastAsia="URWPalladioL-Roma" w:hAnsi="Verdana"/>
          <w:sz w:val="22"/>
          <w:szCs w:val="22"/>
        </w:rPr>
        <w:t>Miccolis</w:t>
      </w:r>
      <w:r w:rsidRPr="00A95947">
        <w:rPr>
          <w:rFonts w:ascii="Verdana" w:eastAsia="URWPalladioL-Roma" w:hAnsi="Verdana"/>
          <w:i/>
          <w:sz w:val="22"/>
          <w:szCs w:val="22"/>
        </w:rPr>
        <w:t xml:space="preserve"> </w:t>
      </w:r>
      <w:r w:rsidRPr="00A95947">
        <w:rPr>
          <w:rFonts w:ascii="Verdana" w:eastAsia="URWPalladioL-Roma" w:hAnsi="Verdana"/>
          <w:sz w:val="22"/>
          <w:szCs w:val="22"/>
        </w:rPr>
        <w:t>Angelini,</w:t>
      </w:r>
      <w:r w:rsidRPr="00A95947">
        <w:rPr>
          <w:rFonts w:ascii="Verdana" w:eastAsia="URWPalladioL-Roma" w:hAnsi="Verdana"/>
          <w:i/>
          <w:sz w:val="22"/>
          <w:szCs w:val="22"/>
        </w:rPr>
        <w:t xml:space="preserve"> </w:t>
      </w:r>
      <w:r w:rsidRPr="00A95947">
        <w:rPr>
          <w:rFonts w:ascii="Verdana" w:eastAsia="URWPalladioL-Roma" w:hAnsi="Verdana"/>
          <w:sz w:val="22"/>
          <w:szCs w:val="22"/>
        </w:rPr>
        <w:t>R.M.;</w:t>
      </w:r>
      <w:r w:rsidRPr="00A95947">
        <w:rPr>
          <w:rFonts w:ascii="Verdana" w:eastAsia="URWPalladioL-Roma" w:hAnsi="Verdana"/>
          <w:i/>
          <w:sz w:val="22"/>
          <w:szCs w:val="22"/>
        </w:rPr>
        <w:t xml:space="preserve"> </w:t>
      </w:r>
      <w:r w:rsidRPr="00A95947">
        <w:rPr>
          <w:rFonts w:ascii="Verdana" w:eastAsia="URWPalladioL-Roma" w:hAnsi="Verdana"/>
          <w:sz w:val="22"/>
          <w:szCs w:val="22"/>
        </w:rPr>
        <w:t>Pollastro,</w:t>
      </w:r>
      <w:r w:rsidRPr="00A95947">
        <w:rPr>
          <w:rFonts w:ascii="Verdana" w:eastAsia="URWPalladioL-Roma" w:hAnsi="Verdana"/>
          <w:i/>
          <w:sz w:val="22"/>
          <w:szCs w:val="22"/>
        </w:rPr>
        <w:t xml:space="preserve"> </w:t>
      </w:r>
      <w:r w:rsidRPr="00A95947">
        <w:rPr>
          <w:rFonts w:ascii="Verdana" w:eastAsia="URWPalladioL-Roma" w:hAnsi="Verdana"/>
          <w:sz w:val="22"/>
          <w:szCs w:val="22"/>
        </w:rPr>
        <w:t>S.;</w:t>
      </w:r>
      <w:r w:rsidRPr="00A95947">
        <w:rPr>
          <w:rFonts w:ascii="Verdana" w:eastAsia="URWPalladioL-Roma" w:hAnsi="Verdana"/>
          <w:i/>
          <w:sz w:val="22"/>
          <w:szCs w:val="22"/>
        </w:rPr>
        <w:t xml:space="preserve"> </w:t>
      </w:r>
      <w:r w:rsidRPr="00A95947">
        <w:rPr>
          <w:rFonts w:ascii="Verdana" w:eastAsia="URWPalladioL-Roma" w:hAnsi="Verdana"/>
          <w:sz w:val="22"/>
          <w:szCs w:val="22"/>
        </w:rPr>
        <w:t>Faretra,</w:t>
      </w:r>
      <w:r w:rsidRPr="00A95947">
        <w:rPr>
          <w:rFonts w:ascii="Verdana" w:eastAsia="URWPalladioL-Roma" w:hAnsi="Verdana"/>
          <w:i/>
          <w:sz w:val="22"/>
          <w:szCs w:val="22"/>
        </w:rPr>
        <w:t xml:space="preserve"> </w:t>
      </w:r>
      <w:r w:rsidRPr="00A95947">
        <w:rPr>
          <w:rFonts w:ascii="Verdana" w:eastAsia="URWPalladioL-Roma" w:hAnsi="Verdana"/>
          <w:sz w:val="22"/>
          <w:szCs w:val="22"/>
        </w:rPr>
        <w:t>F.</w:t>
      </w:r>
      <w:r w:rsidRPr="00A95947">
        <w:rPr>
          <w:rFonts w:ascii="Verdana" w:eastAsia="URWPalladioL-Roma" w:hAnsi="Verdana"/>
          <w:i/>
          <w:sz w:val="22"/>
          <w:szCs w:val="22"/>
        </w:rPr>
        <w:t xml:space="preserve"> </w:t>
      </w:r>
      <w:r w:rsidRPr="00A95947">
        <w:rPr>
          <w:rFonts w:ascii="Verdana" w:eastAsia="URWPalladioL-Roma" w:hAnsi="Verdana"/>
          <w:sz w:val="22"/>
          <w:szCs w:val="22"/>
        </w:rPr>
        <w:t>RNA-Seq</w:t>
      </w:r>
      <w:r w:rsidRPr="00A95947">
        <w:rPr>
          <w:rFonts w:ascii="Verdana" w:eastAsia="URWPalladioL-Roma" w:hAnsi="Verdana"/>
          <w:i/>
          <w:sz w:val="22"/>
          <w:szCs w:val="22"/>
        </w:rPr>
        <w:t xml:space="preserve"> </w:t>
      </w:r>
      <w:r w:rsidRPr="00A95947">
        <w:rPr>
          <w:rFonts w:ascii="Verdana" w:eastAsia="URWPalladioL-Roma" w:hAnsi="Verdana"/>
          <w:sz w:val="22"/>
          <w:szCs w:val="22"/>
        </w:rPr>
        <w:t>reveals</w:t>
      </w:r>
      <w:r w:rsidRPr="00A95947">
        <w:rPr>
          <w:rFonts w:ascii="Verdana" w:eastAsia="URWPalladioL-Roma" w:hAnsi="Verdana"/>
          <w:i/>
          <w:sz w:val="22"/>
          <w:szCs w:val="22"/>
        </w:rPr>
        <w:t xml:space="preserve"> </w:t>
      </w:r>
      <w:r w:rsidRPr="00A95947">
        <w:rPr>
          <w:rFonts w:ascii="Verdana" w:eastAsia="URWPalladioL-Roma" w:hAnsi="Verdana"/>
          <w:sz w:val="22"/>
          <w:szCs w:val="22"/>
        </w:rPr>
        <w:t>OTA-related</w:t>
      </w:r>
      <w:r w:rsidRPr="00A95947">
        <w:rPr>
          <w:rFonts w:ascii="Verdana" w:eastAsia="URWPalladioL-Roma" w:hAnsi="Verdana"/>
          <w:i/>
          <w:sz w:val="22"/>
          <w:szCs w:val="22"/>
        </w:rPr>
        <w:t xml:space="preserve"> </w:t>
      </w:r>
      <w:r w:rsidRPr="00A95947">
        <w:rPr>
          <w:rFonts w:ascii="Verdana" w:eastAsia="URWPalladioL-Roma" w:hAnsi="Verdana"/>
          <w:sz w:val="22"/>
          <w:szCs w:val="22"/>
        </w:rPr>
        <w:t>gene</w:t>
      </w:r>
      <w:r w:rsidRPr="00A95947">
        <w:rPr>
          <w:rFonts w:ascii="Verdana" w:eastAsia="URWPalladioL-Roma" w:hAnsi="Verdana"/>
          <w:i/>
          <w:sz w:val="22"/>
          <w:szCs w:val="22"/>
        </w:rPr>
        <w:t xml:space="preserve"> </w:t>
      </w:r>
      <w:r w:rsidRPr="00A95947">
        <w:rPr>
          <w:rFonts w:ascii="Verdana" w:eastAsia="URWPalladioL-Roma" w:hAnsi="Verdana"/>
          <w:sz w:val="22"/>
          <w:szCs w:val="22"/>
        </w:rPr>
        <w:t>transcriptional</w:t>
      </w:r>
      <w:r w:rsidRPr="00A95947">
        <w:rPr>
          <w:rFonts w:ascii="Verdana" w:eastAsia="URWPalladioL-Roma" w:hAnsi="Verdana"/>
          <w:i/>
          <w:sz w:val="22"/>
          <w:szCs w:val="22"/>
        </w:rPr>
        <w:t xml:space="preserve"> </w:t>
      </w:r>
      <w:r w:rsidRPr="00A95947">
        <w:rPr>
          <w:rFonts w:ascii="Verdana" w:eastAsia="URWPalladioL-Roma" w:hAnsi="Verdana"/>
          <w:sz w:val="22"/>
          <w:szCs w:val="22"/>
        </w:rPr>
        <w:t>changes</w:t>
      </w:r>
      <w:r w:rsidRPr="00A95947">
        <w:rPr>
          <w:rFonts w:ascii="Verdana" w:eastAsia="URWPalladioL-Roma" w:hAnsi="Verdana"/>
          <w:i/>
          <w:sz w:val="22"/>
          <w:szCs w:val="22"/>
        </w:rPr>
        <w:t xml:space="preserve"> </w:t>
      </w:r>
      <w:r w:rsidRPr="00A95947">
        <w:rPr>
          <w:rFonts w:ascii="Verdana" w:eastAsia="URWPalladioL-Roma" w:hAnsi="Verdana"/>
          <w:sz w:val="22"/>
          <w:szCs w:val="22"/>
        </w:rPr>
        <w:t>in</w:t>
      </w:r>
      <w:r w:rsidRPr="00A95947">
        <w:rPr>
          <w:rFonts w:ascii="Verdana" w:eastAsia="URWPalladioL-Roma" w:hAnsi="Verdana"/>
          <w:i/>
          <w:sz w:val="22"/>
          <w:szCs w:val="22"/>
        </w:rPr>
        <w:t xml:space="preserve"> </w:t>
      </w:r>
      <w:r w:rsidRPr="00A95947">
        <w:rPr>
          <w:rFonts w:ascii="Verdana" w:eastAsia="URWPalladioL-Ital" w:hAnsi="Verdana"/>
          <w:i/>
          <w:sz w:val="22"/>
          <w:szCs w:val="22"/>
        </w:rPr>
        <w:t>Aspergillus carbonarius</w:t>
      </w:r>
      <w:r w:rsidRPr="00A95947">
        <w:rPr>
          <w:rFonts w:ascii="Verdana" w:eastAsia="URWPalladioL-Roma" w:hAnsi="Verdana"/>
          <w:sz w:val="22"/>
          <w:szCs w:val="22"/>
        </w:rPr>
        <w:t>.</w:t>
      </w:r>
      <w:r w:rsidRPr="00A95947">
        <w:rPr>
          <w:rFonts w:ascii="Verdana" w:eastAsia="URWPalladioL-Roma" w:hAnsi="Verdana"/>
          <w:i/>
          <w:sz w:val="22"/>
          <w:szCs w:val="22"/>
        </w:rPr>
        <w:t xml:space="preserve"> </w:t>
      </w:r>
      <w:r w:rsidRPr="00A95947">
        <w:rPr>
          <w:rFonts w:ascii="Verdana" w:eastAsia="URWPalladioL-Ital" w:hAnsi="Verdana"/>
          <w:i/>
          <w:sz w:val="22"/>
          <w:szCs w:val="22"/>
        </w:rPr>
        <w:t xml:space="preserve">PLoS ONE </w:t>
      </w:r>
      <w:r w:rsidRPr="00A95947">
        <w:rPr>
          <w:rFonts w:ascii="Verdana" w:eastAsia="URWPalladioL-Roma" w:hAnsi="Verdana"/>
          <w:sz w:val="22"/>
          <w:szCs w:val="22"/>
        </w:rPr>
        <w:t>2016,</w:t>
      </w:r>
      <w:r w:rsidRPr="00A95947">
        <w:rPr>
          <w:rFonts w:ascii="Verdana" w:eastAsia="URWPalladioL-Roma" w:hAnsi="Verdana"/>
          <w:i/>
          <w:sz w:val="22"/>
          <w:szCs w:val="22"/>
        </w:rPr>
        <w:t xml:space="preserve"> </w:t>
      </w:r>
      <w:r w:rsidRPr="00A95947">
        <w:rPr>
          <w:rFonts w:ascii="Verdana" w:eastAsia="URWPalladioL-Ital" w:hAnsi="Verdana"/>
          <w:i/>
          <w:sz w:val="22"/>
          <w:szCs w:val="22"/>
        </w:rPr>
        <w:t>1</w:t>
      </w:r>
      <w:r w:rsidRPr="00A95947">
        <w:rPr>
          <w:rFonts w:ascii="Verdana" w:eastAsia="URWPalladioL-Ital" w:hAnsi="Verdana"/>
          <w:i/>
          <w:iCs/>
          <w:sz w:val="22"/>
          <w:szCs w:val="22"/>
        </w:rPr>
        <w:t>1</w:t>
      </w:r>
      <w:r w:rsidRPr="00A95947">
        <w:rPr>
          <w:rFonts w:ascii="Verdana" w:eastAsia="URWPalladioL-Roma" w:hAnsi="Verdana"/>
          <w:sz w:val="22"/>
          <w:szCs w:val="22"/>
        </w:rPr>
        <w:t>, e0147089.</w:t>
      </w:r>
      <w:r w:rsidRPr="00A95947">
        <w:rPr>
          <w:rFonts w:ascii="Verdana" w:eastAsia="URWPalladioL-Roma" w:hAnsi="Verdana"/>
          <w:i/>
          <w:sz w:val="22"/>
          <w:szCs w:val="22"/>
        </w:rPr>
        <w:t xml:space="preserve"> </w:t>
      </w:r>
      <w:r w:rsidRPr="00A95947">
        <w:rPr>
          <w:rFonts w:ascii="Verdana" w:eastAsia="URWPalladioL-Roma" w:hAnsi="Verdana"/>
          <w:sz w:val="22"/>
          <w:szCs w:val="22"/>
        </w:rPr>
        <w:t>https://doi.org/</w:t>
      </w:r>
      <w:r w:rsidRPr="00A95947">
        <w:rPr>
          <w:rFonts w:ascii="Verdana" w:eastAsia="URWPalladioL-Roma" w:hAnsi="Verdana"/>
          <w:sz w:val="22"/>
          <w:szCs w:val="22"/>
          <w:lang w:val="el-GR"/>
        </w:rPr>
        <w:t>10.1371/journal.pone.0147089.</w:t>
      </w:r>
    </w:p>
    <w:p w14:paraId="0A80CDA0" w14:textId="77777777" w:rsidR="008E2A24" w:rsidRPr="00A95947" w:rsidRDefault="008E2A24" w:rsidP="008E2A24">
      <w:pPr>
        <w:pStyle w:val="MDPI71References"/>
        <w:spacing w:after="120" w:line="276" w:lineRule="auto"/>
        <w:rPr>
          <w:rFonts w:ascii="Verdana" w:eastAsia="URWPalladioL-Roma" w:hAnsi="Verdana"/>
          <w:sz w:val="22"/>
          <w:szCs w:val="22"/>
        </w:rPr>
      </w:pPr>
      <w:r w:rsidRPr="00A95947">
        <w:rPr>
          <w:rFonts w:ascii="Verdana" w:eastAsia="URWPalladioL-Roma" w:hAnsi="Verdana"/>
          <w:sz w:val="22"/>
          <w:szCs w:val="22"/>
        </w:rPr>
        <w:t>Castellá,</w:t>
      </w:r>
      <w:r w:rsidRPr="00A95947">
        <w:rPr>
          <w:rFonts w:ascii="Verdana" w:eastAsia="URWPalladioL-Roma" w:hAnsi="Verdana"/>
          <w:i/>
          <w:sz w:val="22"/>
          <w:szCs w:val="22"/>
        </w:rPr>
        <w:t xml:space="preserve"> </w:t>
      </w:r>
      <w:r w:rsidRPr="00A95947">
        <w:rPr>
          <w:rFonts w:ascii="Verdana" w:eastAsia="URWPalladioL-Roma" w:hAnsi="Verdana"/>
          <w:sz w:val="22"/>
          <w:szCs w:val="22"/>
        </w:rPr>
        <w:t>G.;</w:t>
      </w:r>
      <w:r w:rsidRPr="00A95947">
        <w:rPr>
          <w:rFonts w:ascii="Verdana" w:eastAsia="URWPalladioL-Roma" w:hAnsi="Verdana"/>
          <w:i/>
          <w:sz w:val="22"/>
          <w:szCs w:val="22"/>
        </w:rPr>
        <w:t xml:space="preserve"> </w:t>
      </w:r>
      <w:r w:rsidRPr="00A95947">
        <w:rPr>
          <w:rFonts w:ascii="Verdana" w:eastAsia="URWPalladioL-Roma" w:hAnsi="Verdana"/>
          <w:sz w:val="22"/>
          <w:szCs w:val="22"/>
        </w:rPr>
        <w:t>Bragulat,</w:t>
      </w:r>
      <w:r w:rsidRPr="00A95947">
        <w:rPr>
          <w:rFonts w:ascii="Verdana" w:eastAsia="URWPalladioL-Roma" w:hAnsi="Verdana"/>
          <w:i/>
          <w:sz w:val="22"/>
          <w:szCs w:val="22"/>
        </w:rPr>
        <w:t xml:space="preserve"> </w:t>
      </w:r>
      <w:r w:rsidRPr="00A95947">
        <w:rPr>
          <w:rFonts w:ascii="Verdana" w:eastAsia="URWPalladioL-Roma" w:hAnsi="Verdana"/>
          <w:sz w:val="22"/>
          <w:szCs w:val="22"/>
        </w:rPr>
        <w:t>M.R.;</w:t>
      </w:r>
      <w:r w:rsidRPr="00A95947">
        <w:rPr>
          <w:rFonts w:ascii="Verdana" w:eastAsia="URWPalladioL-Roma" w:hAnsi="Verdana"/>
          <w:i/>
          <w:sz w:val="22"/>
          <w:szCs w:val="22"/>
        </w:rPr>
        <w:t xml:space="preserve"> </w:t>
      </w:r>
      <w:r w:rsidRPr="00A95947">
        <w:rPr>
          <w:rFonts w:ascii="Verdana" w:eastAsia="URWPalladioL-Roma" w:hAnsi="Verdana"/>
          <w:sz w:val="22"/>
          <w:szCs w:val="22"/>
        </w:rPr>
        <w:t>Puig,</w:t>
      </w:r>
      <w:r w:rsidRPr="00A95947">
        <w:rPr>
          <w:rFonts w:ascii="Verdana" w:eastAsia="URWPalladioL-Roma" w:hAnsi="Verdana"/>
          <w:i/>
          <w:sz w:val="22"/>
          <w:szCs w:val="22"/>
        </w:rPr>
        <w:t xml:space="preserve"> </w:t>
      </w:r>
      <w:r w:rsidRPr="00A95947">
        <w:rPr>
          <w:rFonts w:ascii="Verdana" w:eastAsia="URWPalladioL-Roma" w:hAnsi="Verdana"/>
          <w:sz w:val="22"/>
          <w:szCs w:val="22"/>
        </w:rPr>
        <w:t>L.;</w:t>
      </w:r>
      <w:r w:rsidRPr="00A95947">
        <w:rPr>
          <w:rFonts w:ascii="Verdana" w:eastAsia="URWPalladioL-Roma" w:hAnsi="Verdana"/>
          <w:i/>
          <w:sz w:val="22"/>
          <w:szCs w:val="22"/>
        </w:rPr>
        <w:t xml:space="preserve"> </w:t>
      </w:r>
      <w:r w:rsidRPr="00A95947">
        <w:rPr>
          <w:rFonts w:ascii="Verdana" w:eastAsia="URWPalladioL-Roma" w:hAnsi="Verdana"/>
          <w:sz w:val="22"/>
          <w:szCs w:val="22"/>
        </w:rPr>
        <w:t>Sanseverino,</w:t>
      </w:r>
      <w:r w:rsidRPr="00A95947">
        <w:rPr>
          <w:rFonts w:ascii="Verdana" w:eastAsia="URWPalladioL-Roma" w:hAnsi="Verdana"/>
          <w:i/>
          <w:sz w:val="22"/>
          <w:szCs w:val="22"/>
        </w:rPr>
        <w:t xml:space="preserve"> </w:t>
      </w:r>
      <w:r w:rsidRPr="00A95947">
        <w:rPr>
          <w:rFonts w:ascii="Verdana" w:eastAsia="URWPalladioL-Roma" w:hAnsi="Verdana"/>
          <w:sz w:val="22"/>
          <w:szCs w:val="22"/>
        </w:rPr>
        <w:t>W.;</w:t>
      </w:r>
      <w:r w:rsidRPr="00A95947">
        <w:rPr>
          <w:rFonts w:ascii="Verdana" w:eastAsia="URWPalladioL-Roma" w:hAnsi="Verdana"/>
          <w:i/>
          <w:sz w:val="22"/>
          <w:szCs w:val="22"/>
        </w:rPr>
        <w:t xml:space="preserve"> </w:t>
      </w:r>
      <w:r w:rsidRPr="00A95947">
        <w:rPr>
          <w:rFonts w:ascii="Verdana" w:eastAsia="URWPalladioL-Roma" w:hAnsi="Verdana"/>
          <w:sz w:val="22"/>
          <w:szCs w:val="22"/>
        </w:rPr>
        <w:t>Cabañes,</w:t>
      </w:r>
      <w:r w:rsidRPr="00A95947">
        <w:rPr>
          <w:rFonts w:ascii="Verdana" w:eastAsia="URWPalladioL-Roma" w:hAnsi="Verdana"/>
          <w:i/>
          <w:sz w:val="22"/>
          <w:szCs w:val="22"/>
        </w:rPr>
        <w:t xml:space="preserve"> </w:t>
      </w:r>
      <w:r w:rsidRPr="00A95947">
        <w:rPr>
          <w:rFonts w:ascii="Verdana" w:eastAsia="URWPalladioL-Roma" w:hAnsi="Verdana"/>
          <w:sz w:val="22"/>
          <w:szCs w:val="22"/>
        </w:rPr>
        <w:t>F.J.</w:t>
      </w:r>
      <w:r w:rsidRPr="00A95947">
        <w:rPr>
          <w:rFonts w:ascii="Verdana" w:eastAsia="URWPalladioL-Roma" w:hAnsi="Verdana"/>
          <w:i/>
          <w:sz w:val="22"/>
          <w:szCs w:val="22"/>
        </w:rPr>
        <w:t xml:space="preserve"> </w:t>
      </w:r>
      <w:r w:rsidRPr="00A95947">
        <w:rPr>
          <w:rFonts w:ascii="Verdana" w:eastAsia="URWPalladioL-Roma" w:hAnsi="Verdana"/>
          <w:sz w:val="22"/>
          <w:szCs w:val="22"/>
        </w:rPr>
        <w:t>Genomic</w:t>
      </w:r>
      <w:r w:rsidRPr="00A95947">
        <w:rPr>
          <w:rFonts w:ascii="Verdana" w:eastAsia="URWPalladioL-Roma" w:hAnsi="Verdana"/>
          <w:i/>
          <w:sz w:val="22"/>
          <w:szCs w:val="22"/>
        </w:rPr>
        <w:t xml:space="preserve"> </w:t>
      </w:r>
      <w:r w:rsidRPr="00A95947">
        <w:rPr>
          <w:rFonts w:ascii="Verdana" w:eastAsia="URWPalladioL-Roma" w:hAnsi="Verdana"/>
          <w:sz w:val="22"/>
          <w:szCs w:val="22"/>
        </w:rPr>
        <w:t>diversity</w:t>
      </w:r>
      <w:r w:rsidRPr="00A95947">
        <w:rPr>
          <w:rFonts w:ascii="Verdana" w:eastAsia="URWPalladioL-Roma" w:hAnsi="Verdana"/>
          <w:i/>
          <w:sz w:val="22"/>
          <w:szCs w:val="22"/>
        </w:rPr>
        <w:t xml:space="preserve"> </w:t>
      </w:r>
      <w:r w:rsidRPr="00A95947">
        <w:rPr>
          <w:rFonts w:ascii="Verdana" w:eastAsia="URWPalladioL-Roma" w:hAnsi="Verdana"/>
          <w:sz w:val="22"/>
          <w:szCs w:val="22"/>
        </w:rPr>
        <w:t>in</w:t>
      </w:r>
      <w:r w:rsidRPr="00A95947">
        <w:rPr>
          <w:rFonts w:ascii="Verdana" w:eastAsia="URWPalladioL-Roma" w:hAnsi="Verdana"/>
          <w:i/>
          <w:sz w:val="22"/>
          <w:szCs w:val="22"/>
        </w:rPr>
        <w:t xml:space="preserve"> </w:t>
      </w:r>
      <w:r w:rsidRPr="00A95947">
        <w:rPr>
          <w:rFonts w:ascii="Verdana" w:eastAsia="URWPalladioL-Roma" w:hAnsi="Verdana"/>
          <w:sz w:val="22"/>
          <w:szCs w:val="22"/>
        </w:rPr>
        <w:t>ochratoxigenic</w:t>
      </w:r>
      <w:r w:rsidRPr="00A95947">
        <w:rPr>
          <w:rFonts w:ascii="Verdana" w:eastAsia="URWPalladioL-Roma" w:hAnsi="Verdana"/>
          <w:i/>
          <w:sz w:val="22"/>
          <w:szCs w:val="22"/>
        </w:rPr>
        <w:t xml:space="preserve"> </w:t>
      </w:r>
      <w:r w:rsidRPr="00A95947">
        <w:rPr>
          <w:rFonts w:ascii="Verdana" w:eastAsia="URWPalladioL-Roma" w:hAnsi="Verdana"/>
          <w:sz w:val="22"/>
          <w:szCs w:val="22"/>
        </w:rPr>
        <w:t>and</w:t>
      </w:r>
      <w:r w:rsidRPr="00A95947">
        <w:rPr>
          <w:rFonts w:ascii="Verdana" w:eastAsia="URWPalladioL-Roma" w:hAnsi="Verdana"/>
          <w:i/>
          <w:sz w:val="22"/>
          <w:szCs w:val="22"/>
        </w:rPr>
        <w:t xml:space="preserve"> </w:t>
      </w:r>
      <w:r w:rsidRPr="00A95947">
        <w:rPr>
          <w:rFonts w:ascii="Verdana" w:eastAsia="URWPalladioL-Roma" w:hAnsi="Verdana"/>
          <w:sz w:val="22"/>
          <w:szCs w:val="22"/>
        </w:rPr>
        <w:t>non</w:t>
      </w:r>
      <w:r w:rsidRPr="00A95947">
        <w:rPr>
          <w:rFonts w:ascii="Verdana" w:eastAsia="URWPalladioL-Roma" w:hAnsi="Verdana"/>
          <w:i/>
          <w:sz w:val="22"/>
          <w:szCs w:val="22"/>
        </w:rPr>
        <w:t xml:space="preserve"> </w:t>
      </w:r>
      <w:r w:rsidRPr="00A95947">
        <w:rPr>
          <w:rFonts w:ascii="Verdana" w:eastAsia="URWPalladioL-Roma" w:hAnsi="Verdana"/>
          <w:sz w:val="22"/>
          <w:szCs w:val="22"/>
        </w:rPr>
        <w:t>ochratoxigenic</w:t>
      </w:r>
      <w:r w:rsidRPr="00A95947">
        <w:rPr>
          <w:rFonts w:ascii="Verdana" w:eastAsia="URWPalladioL-Roma" w:hAnsi="Verdana"/>
          <w:i/>
          <w:sz w:val="22"/>
          <w:szCs w:val="22"/>
        </w:rPr>
        <w:t xml:space="preserve"> </w:t>
      </w:r>
      <w:r w:rsidRPr="00A95947">
        <w:rPr>
          <w:rFonts w:ascii="Verdana" w:eastAsia="URWPalladioL-Roma" w:hAnsi="Verdana"/>
          <w:sz w:val="22"/>
          <w:szCs w:val="22"/>
        </w:rPr>
        <w:t>strains</w:t>
      </w:r>
      <w:r w:rsidRPr="00A95947">
        <w:rPr>
          <w:rFonts w:ascii="Verdana" w:eastAsia="URWPalladioL-Roma" w:hAnsi="Verdana"/>
          <w:i/>
          <w:sz w:val="22"/>
          <w:szCs w:val="22"/>
        </w:rPr>
        <w:t xml:space="preserve"> </w:t>
      </w:r>
      <w:r w:rsidRPr="00A95947">
        <w:rPr>
          <w:rFonts w:ascii="Verdana" w:eastAsia="URWPalladioL-Roma" w:hAnsi="Verdana"/>
          <w:sz w:val="22"/>
          <w:szCs w:val="22"/>
        </w:rPr>
        <w:t>of</w:t>
      </w:r>
      <w:r w:rsidRPr="00A95947">
        <w:rPr>
          <w:rFonts w:ascii="Verdana" w:eastAsia="URWPalladioL-Roma" w:hAnsi="Verdana"/>
          <w:i/>
          <w:sz w:val="22"/>
          <w:szCs w:val="22"/>
        </w:rPr>
        <w:t xml:space="preserve"> </w:t>
      </w:r>
      <w:r w:rsidRPr="00A95947">
        <w:rPr>
          <w:rFonts w:ascii="Verdana" w:eastAsia="URWPalladioL-Ital" w:hAnsi="Verdana"/>
          <w:i/>
          <w:sz w:val="22"/>
          <w:szCs w:val="22"/>
        </w:rPr>
        <w:t>Aspergillus carbonarius</w:t>
      </w:r>
      <w:r w:rsidRPr="00A95947">
        <w:rPr>
          <w:rFonts w:ascii="Verdana" w:eastAsia="URWPalladioL-Roma" w:hAnsi="Verdana"/>
          <w:sz w:val="22"/>
          <w:szCs w:val="22"/>
        </w:rPr>
        <w:t>.</w:t>
      </w:r>
      <w:r w:rsidRPr="00A95947">
        <w:rPr>
          <w:rFonts w:ascii="Verdana" w:eastAsia="URWPalladioL-Roma" w:hAnsi="Verdana"/>
          <w:i/>
          <w:sz w:val="22"/>
          <w:szCs w:val="22"/>
        </w:rPr>
        <w:t xml:space="preserve"> </w:t>
      </w:r>
      <w:r w:rsidRPr="00A95947">
        <w:rPr>
          <w:rFonts w:ascii="Verdana" w:eastAsia="URWPalladioL-Ital" w:hAnsi="Verdana"/>
          <w:i/>
          <w:sz w:val="22"/>
          <w:szCs w:val="22"/>
        </w:rPr>
        <w:t>Sci. Rep</w:t>
      </w:r>
      <w:r w:rsidRPr="00A95947">
        <w:rPr>
          <w:rFonts w:ascii="Verdana" w:eastAsia="URWPalladioL-Ital" w:hAnsi="Verdana"/>
          <w:sz w:val="22"/>
          <w:szCs w:val="22"/>
        </w:rPr>
        <w:t>.</w:t>
      </w:r>
      <w:r w:rsidRPr="00A95947">
        <w:rPr>
          <w:rFonts w:ascii="Verdana" w:eastAsia="URWPalladioL-Ital" w:hAnsi="Verdana"/>
          <w:i/>
          <w:sz w:val="22"/>
          <w:szCs w:val="22"/>
        </w:rPr>
        <w:t xml:space="preserve"> </w:t>
      </w:r>
      <w:r w:rsidRPr="00A95947">
        <w:rPr>
          <w:rFonts w:ascii="Verdana" w:eastAsia="URWPalladioL-Roma" w:hAnsi="Verdana"/>
          <w:sz w:val="22"/>
          <w:szCs w:val="22"/>
        </w:rPr>
        <w:t>2018,</w:t>
      </w:r>
      <w:r w:rsidRPr="00A95947">
        <w:rPr>
          <w:rFonts w:ascii="Verdana" w:eastAsia="URWPalladioL-Roma" w:hAnsi="Verdana"/>
          <w:i/>
          <w:sz w:val="22"/>
          <w:szCs w:val="22"/>
        </w:rPr>
        <w:t xml:space="preserve"> 8</w:t>
      </w:r>
      <w:r w:rsidRPr="00A95947">
        <w:rPr>
          <w:rFonts w:ascii="Verdana" w:eastAsia="URWPalladioL-Roma" w:hAnsi="Verdana"/>
          <w:sz w:val="22"/>
          <w:szCs w:val="22"/>
        </w:rPr>
        <w:t>,</w:t>
      </w:r>
      <w:r w:rsidRPr="00A95947">
        <w:rPr>
          <w:rFonts w:ascii="Verdana" w:eastAsia="URWPalladioL-Roma" w:hAnsi="Verdana"/>
          <w:i/>
          <w:sz w:val="22"/>
          <w:szCs w:val="22"/>
        </w:rPr>
        <w:t xml:space="preserve"> </w:t>
      </w:r>
      <w:r w:rsidRPr="00A95947">
        <w:rPr>
          <w:rFonts w:ascii="Verdana" w:hAnsi="Verdana"/>
          <w:sz w:val="22"/>
          <w:szCs w:val="22"/>
        </w:rPr>
        <w:t>5439</w:t>
      </w:r>
      <w:r w:rsidRPr="00A95947">
        <w:rPr>
          <w:rFonts w:ascii="Verdana" w:eastAsia="URWPalladioL-Roma" w:hAnsi="Verdana"/>
          <w:sz w:val="22"/>
          <w:szCs w:val="22"/>
        </w:rPr>
        <w:t>.</w:t>
      </w:r>
      <w:r w:rsidRPr="00A95947">
        <w:rPr>
          <w:rFonts w:ascii="Verdana" w:eastAsia="URWPalladioL-Roma" w:hAnsi="Verdana"/>
          <w:i/>
          <w:sz w:val="22"/>
          <w:szCs w:val="22"/>
        </w:rPr>
        <w:t xml:space="preserve"> </w:t>
      </w:r>
      <w:r w:rsidRPr="00A95947">
        <w:rPr>
          <w:rFonts w:ascii="Verdana" w:eastAsia="URWPalladioL-Roma" w:hAnsi="Verdana"/>
          <w:sz w:val="22"/>
          <w:szCs w:val="22"/>
        </w:rPr>
        <w:t>https://doi.org/</w:t>
      </w:r>
      <w:r w:rsidRPr="00A95947">
        <w:rPr>
          <w:rFonts w:ascii="Verdana" w:hAnsi="Verdana"/>
          <w:sz w:val="22"/>
          <w:szCs w:val="22"/>
        </w:rPr>
        <w:t>10.1038/s41598-018-23802-8.</w:t>
      </w:r>
    </w:p>
    <w:p w14:paraId="0A5D3C69" w14:textId="77777777" w:rsidR="008E2A24" w:rsidRPr="00A95947" w:rsidRDefault="008E2A24" w:rsidP="008E2A24">
      <w:pPr>
        <w:pStyle w:val="MDPI71References"/>
        <w:spacing w:after="120" w:line="276" w:lineRule="auto"/>
        <w:rPr>
          <w:rFonts w:ascii="Verdana" w:eastAsia="URWPalladioL-Roma" w:hAnsi="Verdana"/>
          <w:sz w:val="22"/>
          <w:szCs w:val="22"/>
          <w:lang w:val="el-GR"/>
        </w:rPr>
      </w:pPr>
      <w:r w:rsidRPr="00A95947">
        <w:rPr>
          <w:rFonts w:ascii="Verdana" w:eastAsia="URWPalladioL-Roma" w:hAnsi="Verdana"/>
          <w:sz w:val="22"/>
          <w:szCs w:val="22"/>
        </w:rPr>
        <w:t>Castellá,</w:t>
      </w:r>
      <w:r w:rsidRPr="00A95947">
        <w:rPr>
          <w:rFonts w:ascii="Verdana" w:eastAsia="URWPalladioL-Roma" w:hAnsi="Verdana"/>
          <w:i/>
          <w:sz w:val="22"/>
          <w:szCs w:val="22"/>
        </w:rPr>
        <w:t xml:space="preserve"> </w:t>
      </w:r>
      <w:r w:rsidRPr="00A95947">
        <w:rPr>
          <w:rFonts w:ascii="Verdana" w:eastAsia="URWPalladioL-Roma" w:hAnsi="Verdana"/>
          <w:sz w:val="22"/>
          <w:szCs w:val="22"/>
        </w:rPr>
        <w:t>G.;</w:t>
      </w:r>
      <w:r w:rsidRPr="00A95947">
        <w:rPr>
          <w:rFonts w:ascii="Verdana" w:eastAsia="URWPalladioL-Roma" w:hAnsi="Verdana"/>
          <w:i/>
          <w:sz w:val="22"/>
          <w:szCs w:val="22"/>
        </w:rPr>
        <w:t xml:space="preserve"> </w:t>
      </w:r>
      <w:r w:rsidRPr="00A95947">
        <w:rPr>
          <w:rFonts w:ascii="Verdana" w:eastAsia="URWPalladioL-Roma" w:hAnsi="Verdana"/>
          <w:sz w:val="22"/>
          <w:szCs w:val="22"/>
        </w:rPr>
        <w:t>Bragulat,</w:t>
      </w:r>
      <w:r w:rsidRPr="00A95947">
        <w:rPr>
          <w:rFonts w:ascii="Verdana" w:eastAsia="URWPalladioL-Roma" w:hAnsi="Verdana"/>
          <w:i/>
          <w:sz w:val="22"/>
          <w:szCs w:val="22"/>
        </w:rPr>
        <w:t xml:space="preserve"> </w:t>
      </w:r>
      <w:r w:rsidRPr="00A95947">
        <w:rPr>
          <w:rFonts w:ascii="Verdana" w:eastAsia="URWPalladioL-Roma" w:hAnsi="Verdana"/>
          <w:sz w:val="22"/>
          <w:szCs w:val="22"/>
        </w:rPr>
        <w:t>M.R.;</w:t>
      </w:r>
      <w:r w:rsidRPr="00A95947">
        <w:rPr>
          <w:rFonts w:ascii="Verdana" w:eastAsia="URWPalladioL-Roma" w:hAnsi="Verdana"/>
          <w:i/>
          <w:sz w:val="22"/>
          <w:szCs w:val="22"/>
        </w:rPr>
        <w:t xml:space="preserve"> </w:t>
      </w:r>
      <w:r w:rsidRPr="00A95947">
        <w:rPr>
          <w:rFonts w:ascii="Verdana" w:eastAsia="URWPalladioL-Roma" w:hAnsi="Verdana"/>
          <w:sz w:val="22"/>
          <w:szCs w:val="22"/>
        </w:rPr>
        <w:t>Cigliano,</w:t>
      </w:r>
      <w:r w:rsidRPr="00A95947">
        <w:rPr>
          <w:rFonts w:ascii="Verdana" w:eastAsia="URWPalladioL-Roma" w:hAnsi="Verdana"/>
          <w:i/>
          <w:sz w:val="22"/>
          <w:szCs w:val="22"/>
        </w:rPr>
        <w:t xml:space="preserve"> </w:t>
      </w:r>
      <w:r w:rsidRPr="00A95947">
        <w:rPr>
          <w:rFonts w:ascii="Verdana" w:eastAsia="URWPalladioL-Roma" w:hAnsi="Verdana"/>
          <w:sz w:val="22"/>
          <w:szCs w:val="22"/>
        </w:rPr>
        <w:t>R.A.;</w:t>
      </w:r>
      <w:r w:rsidRPr="00A95947">
        <w:rPr>
          <w:rFonts w:ascii="Verdana" w:eastAsia="URWPalladioL-Roma" w:hAnsi="Verdana"/>
          <w:i/>
          <w:sz w:val="22"/>
          <w:szCs w:val="22"/>
        </w:rPr>
        <w:t xml:space="preserve"> </w:t>
      </w:r>
      <w:r w:rsidRPr="00A95947">
        <w:rPr>
          <w:rFonts w:ascii="Verdana" w:eastAsia="URWPalladioL-Roma" w:hAnsi="Verdana"/>
          <w:sz w:val="22"/>
          <w:szCs w:val="22"/>
        </w:rPr>
        <w:t>Cabañes,</w:t>
      </w:r>
      <w:r w:rsidRPr="00A95947">
        <w:rPr>
          <w:rFonts w:ascii="Verdana" w:eastAsia="URWPalladioL-Roma" w:hAnsi="Verdana"/>
          <w:i/>
          <w:sz w:val="22"/>
          <w:szCs w:val="22"/>
        </w:rPr>
        <w:t xml:space="preserve"> </w:t>
      </w:r>
      <w:r w:rsidRPr="00A95947">
        <w:rPr>
          <w:rFonts w:ascii="Verdana" w:eastAsia="URWPalladioL-Roma" w:hAnsi="Verdana"/>
          <w:sz w:val="22"/>
          <w:szCs w:val="22"/>
        </w:rPr>
        <w:t>F.J.</w:t>
      </w:r>
      <w:r w:rsidRPr="00A95947">
        <w:rPr>
          <w:rFonts w:ascii="Verdana" w:eastAsia="URWPalladioL-Roma" w:hAnsi="Verdana"/>
          <w:i/>
          <w:sz w:val="22"/>
          <w:szCs w:val="22"/>
        </w:rPr>
        <w:t xml:space="preserve"> </w:t>
      </w:r>
      <w:r w:rsidRPr="00A95947">
        <w:rPr>
          <w:rFonts w:ascii="Verdana" w:eastAsia="URWPalladioL-Roma" w:hAnsi="Verdana"/>
          <w:sz w:val="22"/>
          <w:szCs w:val="22"/>
        </w:rPr>
        <w:t>Transcriptome</w:t>
      </w:r>
      <w:r w:rsidRPr="00A95947">
        <w:rPr>
          <w:rFonts w:ascii="Verdana" w:eastAsia="URWPalladioL-Roma" w:hAnsi="Verdana"/>
          <w:i/>
          <w:sz w:val="22"/>
          <w:szCs w:val="22"/>
        </w:rPr>
        <w:t xml:space="preserve"> </w:t>
      </w:r>
      <w:r w:rsidRPr="00A95947">
        <w:rPr>
          <w:rFonts w:ascii="Verdana" w:eastAsia="URWPalladioL-Roma" w:hAnsi="Verdana"/>
          <w:sz w:val="22"/>
          <w:szCs w:val="22"/>
        </w:rPr>
        <w:t>analysis</w:t>
      </w:r>
      <w:r w:rsidRPr="00A95947">
        <w:rPr>
          <w:rFonts w:ascii="Verdana" w:eastAsia="URWPalladioL-Roma" w:hAnsi="Verdana"/>
          <w:i/>
          <w:sz w:val="22"/>
          <w:szCs w:val="22"/>
        </w:rPr>
        <w:t xml:space="preserve"> </w:t>
      </w:r>
      <w:r w:rsidRPr="00A95947">
        <w:rPr>
          <w:rFonts w:ascii="Verdana" w:eastAsia="URWPalladioL-Roma" w:hAnsi="Verdana"/>
          <w:sz w:val="22"/>
          <w:szCs w:val="22"/>
        </w:rPr>
        <w:t>of</w:t>
      </w:r>
      <w:r w:rsidRPr="00A95947">
        <w:rPr>
          <w:rFonts w:ascii="Verdana" w:eastAsia="URWPalladioL-Roma" w:hAnsi="Verdana"/>
          <w:i/>
          <w:sz w:val="22"/>
          <w:szCs w:val="22"/>
        </w:rPr>
        <w:t xml:space="preserve"> </w:t>
      </w:r>
      <w:r w:rsidRPr="00A95947">
        <w:rPr>
          <w:rFonts w:ascii="Verdana" w:eastAsia="URWPalladioL-Roma" w:hAnsi="Verdana"/>
          <w:sz w:val="22"/>
          <w:szCs w:val="22"/>
        </w:rPr>
        <w:t>non-ochratoxigenic</w:t>
      </w:r>
      <w:r w:rsidRPr="00A95947">
        <w:rPr>
          <w:rFonts w:ascii="Verdana" w:eastAsia="URWPalladioL-Roma" w:hAnsi="Verdana"/>
          <w:i/>
          <w:sz w:val="22"/>
          <w:szCs w:val="22"/>
        </w:rPr>
        <w:t xml:space="preserve"> </w:t>
      </w:r>
      <w:r w:rsidRPr="00A95947">
        <w:rPr>
          <w:rFonts w:ascii="Verdana" w:eastAsia="URWPalladioL-Ital" w:hAnsi="Verdana"/>
          <w:i/>
          <w:sz w:val="22"/>
          <w:szCs w:val="22"/>
        </w:rPr>
        <w:t xml:space="preserve">Aspergillus carbonarius </w:t>
      </w:r>
      <w:r w:rsidRPr="00A95947">
        <w:rPr>
          <w:rFonts w:ascii="Verdana" w:eastAsia="URWPalladioL-Roma" w:hAnsi="Verdana"/>
          <w:sz w:val="22"/>
          <w:szCs w:val="22"/>
        </w:rPr>
        <w:t>strains</w:t>
      </w:r>
      <w:r w:rsidRPr="00A95947">
        <w:rPr>
          <w:rFonts w:ascii="Verdana" w:eastAsia="URWPalladioL-Roma" w:hAnsi="Verdana"/>
          <w:i/>
          <w:sz w:val="22"/>
          <w:szCs w:val="22"/>
        </w:rPr>
        <w:t xml:space="preserve"> </w:t>
      </w:r>
      <w:r w:rsidRPr="00A95947">
        <w:rPr>
          <w:rFonts w:ascii="Verdana" w:eastAsia="URWPalladioL-Roma" w:hAnsi="Verdana"/>
          <w:sz w:val="22"/>
          <w:szCs w:val="22"/>
        </w:rPr>
        <w:t>and</w:t>
      </w:r>
      <w:r w:rsidRPr="00A95947">
        <w:rPr>
          <w:rFonts w:ascii="Verdana" w:eastAsia="URWPalladioL-Roma" w:hAnsi="Verdana"/>
          <w:i/>
          <w:sz w:val="22"/>
          <w:szCs w:val="22"/>
        </w:rPr>
        <w:t xml:space="preserve"> </w:t>
      </w:r>
      <w:r w:rsidRPr="00A95947">
        <w:rPr>
          <w:rFonts w:ascii="Verdana" w:eastAsia="URWPalladioL-Roma" w:hAnsi="Verdana"/>
          <w:sz w:val="22"/>
          <w:szCs w:val="22"/>
        </w:rPr>
        <w:t>interactions</w:t>
      </w:r>
      <w:r w:rsidRPr="00A95947">
        <w:rPr>
          <w:rFonts w:ascii="Verdana" w:eastAsia="URWPalladioL-Roma" w:hAnsi="Verdana"/>
          <w:i/>
          <w:sz w:val="22"/>
          <w:szCs w:val="22"/>
        </w:rPr>
        <w:t xml:space="preserve"> </w:t>
      </w:r>
      <w:r w:rsidRPr="00A95947">
        <w:rPr>
          <w:rFonts w:ascii="Verdana" w:eastAsia="URWPalladioL-Roma" w:hAnsi="Verdana"/>
          <w:sz w:val="22"/>
          <w:szCs w:val="22"/>
        </w:rPr>
        <w:t>between</w:t>
      </w:r>
      <w:r w:rsidRPr="00A95947">
        <w:rPr>
          <w:rFonts w:ascii="Verdana" w:eastAsia="URWPalladioL-Roma" w:hAnsi="Verdana"/>
          <w:i/>
          <w:sz w:val="22"/>
          <w:szCs w:val="22"/>
        </w:rPr>
        <w:t xml:space="preserve"> </w:t>
      </w:r>
      <w:r w:rsidRPr="00A95947">
        <w:rPr>
          <w:rFonts w:ascii="Verdana" w:eastAsia="URWPalladioL-Roma" w:hAnsi="Verdana"/>
          <w:sz w:val="22"/>
          <w:szCs w:val="22"/>
        </w:rPr>
        <w:t>some</w:t>
      </w:r>
      <w:r w:rsidRPr="00A95947">
        <w:rPr>
          <w:rFonts w:ascii="Verdana" w:eastAsia="URWPalladioL-Roma" w:hAnsi="Verdana"/>
          <w:i/>
          <w:sz w:val="22"/>
          <w:szCs w:val="22"/>
        </w:rPr>
        <w:t xml:space="preserve"> </w:t>
      </w:r>
      <w:r w:rsidRPr="00A95947">
        <w:rPr>
          <w:rFonts w:ascii="Verdana" w:eastAsia="URWPalladioL-Roma" w:hAnsi="Verdana"/>
          <w:sz w:val="22"/>
          <w:szCs w:val="22"/>
        </w:rPr>
        <w:t>black</w:t>
      </w:r>
      <w:r w:rsidRPr="00A95947">
        <w:rPr>
          <w:rFonts w:ascii="Verdana" w:eastAsia="URWPalladioL-Roma" w:hAnsi="Verdana"/>
          <w:i/>
          <w:sz w:val="22"/>
          <w:szCs w:val="22"/>
        </w:rPr>
        <w:t xml:space="preserve"> </w:t>
      </w:r>
      <w:r w:rsidRPr="00A95947">
        <w:rPr>
          <w:rFonts w:ascii="Verdana" w:eastAsia="URWPalladioL-Roma" w:hAnsi="Verdana"/>
          <w:sz w:val="22"/>
          <w:szCs w:val="22"/>
        </w:rPr>
        <w:t>aspergilli</w:t>
      </w:r>
      <w:r w:rsidRPr="00A95947">
        <w:rPr>
          <w:rFonts w:ascii="Verdana" w:eastAsia="URWPalladioL-Roma" w:hAnsi="Verdana"/>
          <w:i/>
          <w:sz w:val="22"/>
          <w:szCs w:val="22"/>
        </w:rPr>
        <w:t xml:space="preserve"> </w:t>
      </w:r>
      <w:r w:rsidRPr="00A95947">
        <w:rPr>
          <w:rFonts w:ascii="Verdana" w:eastAsia="URWPalladioL-Roma" w:hAnsi="Verdana"/>
          <w:sz w:val="22"/>
          <w:szCs w:val="22"/>
        </w:rPr>
        <w:t>species.</w:t>
      </w:r>
      <w:r w:rsidRPr="00A95947">
        <w:rPr>
          <w:rFonts w:ascii="Verdana" w:eastAsia="URWPalladioL-Roma" w:hAnsi="Verdana"/>
          <w:i/>
          <w:sz w:val="22"/>
          <w:szCs w:val="22"/>
        </w:rPr>
        <w:t xml:space="preserve"> </w:t>
      </w:r>
      <w:r w:rsidRPr="00A95947">
        <w:rPr>
          <w:rFonts w:ascii="Verdana" w:eastAsia="URWPalladioL-Ital" w:hAnsi="Verdana"/>
          <w:i/>
          <w:sz w:val="22"/>
          <w:szCs w:val="22"/>
        </w:rPr>
        <w:t>Int. J. Food Microbiol</w:t>
      </w:r>
      <w:r w:rsidRPr="00A95947">
        <w:rPr>
          <w:rFonts w:ascii="Verdana" w:eastAsia="URWPalladioL-Ital" w:hAnsi="Verdana"/>
          <w:sz w:val="22"/>
          <w:szCs w:val="22"/>
        </w:rPr>
        <w:t>.</w:t>
      </w:r>
      <w:r w:rsidRPr="00A95947">
        <w:rPr>
          <w:rFonts w:ascii="Verdana" w:eastAsia="URWPalladioL-Ital" w:hAnsi="Verdana"/>
          <w:i/>
          <w:sz w:val="22"/>
          <w:szCs w:val="22"/>
        </w:rPr>
        <w:t xml:space="preserve"> </w:t>
      </w:r>
      <w:r w:rsidRPr="00A95947">
        <w:rPr>
          <w:rFonts w:ascii="Verdana" w:eastAsia="URWPalladioL-Roma" w:hAnsi="Verdana"/>
          <w:sz w:val="22"/>
          <w:szCs w:val="22"/>
        </w:rPr>
        <w:t>2020,</w:t>
      </w:r>
      <w:r w:rsidRPr="00A95947">
        <w:rPr>
          <w:rFonts w:ascii="Verdana" w:eastAsia="URWPalladioL-Roma" w:hAnsi="Verdana"/>
          <w:i/>
          <w:sz w:val="22"/>
          <w:szCs w:val="22"/>
        </w:rPr>
        <w:t xml:space="preserve"> 317</w:t>
      </w:r>
      <w:r w:rsidRPr="00A95947">
        <w:rPr>
          <w:rFonts w:ascii="Verdana" w:eastAsia="URWPalladioL-Roma" w:hAnsi="Verdana"/>
          <w:sz w:val="22"/>
          <w:szCs w:val="22"/>
        </w:rPr>
        <w:t>,</w:t>
      </w:r>
      <w:r w:rsidRPr="00A95947">
        <w:rPr>
          <w:rFonts w:ascii="Verdana" w:eastAsia="URWPalladioL-Roma" w:hAnsi="Verdana"/>
          <w:i/>
          <w:sz w:val="22"/>
          <w:szCs w:val="22"/>
        </w:rPr>
        <w:t xml:space="preserve"> </w:t>
      </w:r>
      <w:r w:rsidRPr="00A95947">
        <w:rPr>
          <w:rFonts w:ascii="Verdana" w:eastAsia="URWPalladioL-Roma" w:hAnsi="Verdana"/>
          <w:sz w:val="22"/>
          <w:szCs w:val="22"/>
        </w:rPr>
        <w:t>108498.</w:t>
      </w:r>
      <w:r w:rsidRPr="00A95947">
        <w:rPr>
          <w:rFonts w:ascii="Verdana" w:eastAsia="URWPalladioL-Roma" w:hAnsi="Verdana"/>
          <w:i/>
          <w:sz w:val="22"/>
          <w:szCs w:val="22"/>
        </w:rPr>
        <w:t xml:space="preserve"> </w:t>
      </w:r>
      <w:r w:rsidRPr="00A95947">
        <w:rPr>
          <w:rFonts w:ascii="Verdana" w:eastAsia="URWPalladioL-Roma" w:hAnsi="Verdana"/>
          <w:sz w:val="22"/>
          <w:szCs w:val="22"/>
        </w:rPr>
        <w:t>https://doi.org/</w:t>
      </w:r>
      <w:r w:rsidRPr="00A95947">
        <w:rPr>
          <w:rFonts w:ascii="Verdana" w:eastAsia="URWPalladioL-Roma" w:hAnsi="Verdana"/>
          <w:sz w:val="22"/>
          <w:szCs w:val="22"/>
          <w:lang w:val="el-GR"/>
        </w:rPr>
        <w:t>10.1016/j.ijfoodmicro.2019.108498.</w:t>
      </w:r>
    </w:p>
    <w:p w14:paraId="35E32DFC"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lastRenderedPageBreak/>
        <w:t>Perrone,</w:t>
      </w:r>
      <w:r w:rsidRPr="00A95947">
        <w:rPr>
          <w:rFonts w:ascii="Verdana" w:hAnsi="Verdana"/>
          <w:i/>
          <w:sz w:val="22"/>
          <w:szCs w:val="22"/>
        </w:rPr>
        <w:t xml:space="preserve"> </w:t>
      </w:r>
      <w:r w:rsidRPr="00A95947">
        <w:rPr>
          <w:rFonts w:ascii="Verdana" w:hAnsi="Verdana"/>
          <w:sz w:val="22"/>
          <w:szCs w:val="22"/>
        </w:rPr>
        <w:t>G.;</w:t>
      </w:r>
      <w:r w:rsidRPr="00A95947">
        <w:rPr>
          <w:rFonts w:ascii="Verdana" w:hAnsi="Verdana"/>
          <w:i/>
          <w:sz w:val="22"/>
          <w:szCs w:val="22"/>
        </w:rPr>
        <w:t xml:space="preserve"> </w:t>
      </w:r>
      <w:r w:rsidRPr="00A95947">
        <w:rPr>
          <w:rFonts w:ascii="Verdana" w:hAnsi="Verdana"/>
          <w:sz w:val="22"/>
          <w:szCs w:val="22"/>
        </w:rPr>
        <w:t>Logrieco,</w:t>
      </w:r>
      <w:r w:rsidRPr="00A95947">
        <w:rPr>
          <w:rFonts w:ascii="Verdana" w:hAnsi="Verdana"/>
          <w:i/>
          <w:sz w:val="22"/>
          <w:szCs w:val="22"/>
        </w:rPr>
        <w:t xml:space="preserve"> </w:t>
      </w:r>
      <w:r w:rsidRPr="00A95947">
        <w:rPr>
          <w:rFonts w:ascii="Verdana" w:hAnsi="Verdana"/>
          <w:sz w:val="22"/>
          <w:szCs w:val="22"/>
        </w:rPr>
        <w:t>A.F.;</w:t>
      </w:r>
      <w:r w:rsidRPr="00A95947">
        <w:rPr>
          <w:rFonts w:ascii="Verdana" w:hAnsi="Verdana"/>
          <w:i/>
          <w:sz w:val="22"/>
          <w:szCs w:val="22"/>
        </w:rPr>
        <w:t xml:space="preserve"> </w:t>
      </w:r>
      <w:r w:rsidRPr="00A95947">
        <w:rPr>
          <w:rFonts w:ascii="Verdana" w:hAnsi="Verdana"/>
          <w:sz w:val="22"/>
          <w:szCs w:val="22"/>
        </w:rPr>
        <w:t>Frisvad,</w:t>
      </w:r>
      <w:r w:rsidRPr="00A95947">
        <w:rPr>
          <w:rFonts w:ascii="Verdana" w:hAnsi="Verdana"/>
          <w:i/>
          <w:sz w:val="22"/>
          <w:szCs w:val="22"/>
        </w:rPr>
        <w:t xml:space="preserve"> </w:t>
      </w:r>
      <w:r w:rsidRPr="00A95947">
        <w:rPr>
          <w:rFonts w:ascii="Verdana" w:hAnsi="Verdana"/>
          <w:sz w:val="22"/>
          <w:szCs w:val="22"/>
        </w:rPr>
        <w:t>J.C.</w:t>
      </w:r>
      <w:r w:rsidRPr="00A95947">
        <w:rPr>
          <w:rFonts w:ascii="Verdana" w:hAnsi="Verdana"/>
          <w:i/>
          <w:sz w:val="22"/>
          <w:szCs w:val="22"/>
        </w:rPr>
        <w:t xml:space="preserve"> </w:t>
      </w:r>
      <w:r w:rsidRPr="00A95947">
        <w:rPr>
          <w:rFonts w:ascii="Verdana" w:hAnsi="Verdana"/>
          <w:sz w:val="22"/>
          <w:szCs w:val="22"/>
        </w:rPr>
        <w:t>Comments</w:t>
      </w:r>
      <w:r w:rsidRPr="00A95947">
        <w:rPr>
          <w:rFonts w:ascii="Verdana" w:hAnsi="Verdana"/>
          <w:i/>
          <w:sz w:val="22"/>
          <w:szCs w:val="22"/>
        </w:rPr>
        <w:t xml:space="preserve"> </w:t>
      </w:r>
      <w:r w:rsidRPr="00A95947">
        <w:rPr>
          <w:rFonts w:ascii="Verdana" w:hAnsi="Verdana"/>
          <w:sz w:val="22"/>
          <w:szCs w:val="22"/>
        </w:rPr>
        <w:t>on</w:t>
      </w:r>
      <w:r w:rsidRPr="00A95947">
        <w:rPr>
          <w:rFonts w:ascii="Verdana" w:hAnsi="Verdana"/>
          <w:i/>
          <w:sz w:val="22"/>
          <w:szCs w:val="22"/>
        </w:rPr>
        <w:t xml:space="preserve"> </w:t>
      </w:r>
      <w:r w:rsidRPr="00A95947">
        <w:rPr>
          <w:rFonts w:ascii="Verdana" w:hAnsi="Verdana"/>
          <w:sz w:val="22"/>
          <w:szCs w:val="22"/>
        </w:rPr>
        <w:t>“screening</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identification</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novel</w:t>
      </w:r>
      <w:r w:rsidRPr="00A95947">
        <w:rPr>
          <w:rFonts w:ascii="Verdana" w:hAnsi="Verdana"/>
          <w:i/>
          <w:sz w:val="22"/>
          <w:szCs w:val="22"/>
        </w:rPr>
        <w:t xml:space="preserve"> </w:t>
      </w:r>
      <w:r w:rsidRPr="00A95947">
        <w:rPr>
          <w:rFonts w:ascii="Verdana" w:hAnsi="Verdana"/>
          <w:sz w:val="22"/>
          <w:szCs w:val="22"/>
        </w:rPr>
        <w:t>Ochratoxin</w:t>
      </w:r>
      <w:r w:rsidRPr="00A95947">
        <w:rPr>
          <w:rFonts w:ascii="Verdana" w:hAnsi="Verdana"/>
          <w:i/>
          <w:sz w:val="22"/>
          <w:szCs w:val="22"/>
        </w:rPr>
        <w:t xml:space="preserve"> </w:t>
      </w:r>
      <w:r w:rsidRPr="00A95947">
        <w:rPr>
          <w:rFonts w:ascii="Verdana" w:hAnsi="Verdana"/>
          <w:sz w:val="22"/>
          <w:szCs w:val="22"/>
        </w:rPr>
        <w:t>a-producing</w:t>
      </w:r>
      <w:r w:rsidRPr="00A95947">
        <w:rPr>
          <w:rFonts w:ascii="Verdana" w:hAnsi="Verdana"/>
          <w:i/>
          <w:sz w:val="22"/>
          <w:szCs w:val="22"/>
        </w:rPr>
        <w:t xml:space="preserve"> </w:t>
      </w:r>
      <w:r w:rsidRPr="00A95947">
        <w:rPr>
          <w:rFonts w:ascii="Verdana" w:hAnsi="Verdana"/>
          <w:sz w:val="22"/>
          <w:szCs w:val="22"/>
        </w:rPr>
        <w:t>fungi</w:t>
      </w:r>
      <w:r w:rsidRPr="00A95947">
        <w:rPr>
          <w:rFonts w:ascii="Verdana" w:hAnsi="Verdana"/>
          <w:i/>
          <w:sz w:val="22"/>
          <w:szCs w:val="22"/>
        </w:rPr>
        <w:t xml:space="preserve"> </w:t>
      </w:r>
      <w:r w:rsidRPr="00A95947">
        <w:rPr>
          <w:rFonts w:ascii="Verdana" w:hAnsi="Verdana"/>
          <w:sz w:val="22"/>
          <w:szCs w:val="22"/>
        </w:rPr>
        <w:t>from</w:t>
      </w:r>
      <w:r w:rsidRPr="00A95947">
        <w:rPr>
          <w:rFonts w:ascii="Verdana" w:hAnsi="Verdana"/>
          <w:i/>
          <w:sz w:val="22"/>
          <w:szCs w:val="22"/>
        </w:rPr>
        <w:t xml:space="preserve"> </w:t>
      </w:r>
      <w:r w:rsidRPr="00A95947">
        <w:rPr>
          <w:rFonts w:ascii="Verdana" w:hAnsi="Verdana"/>
          <w:sz w:val="22"/>
          <w:szCs w:val="22"/>
        </w:rPr>
        <w:t>grapes.</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reporting</w:t>
      </w:r>
      <w:r w:rsidRPr="00A95947">
        <w:rPr>
          <w:rFonts w:ascii="Verdana" w:hAnsi="Verdana"/>
          <w:i/>
          <w:sz w:val="22"/>
          <w:szCs w:val="22"/>
        </w:rPr>
        <w:t xml:space="preserve"> </w:t>
      </w:r>
      <w:r w:rsidRPr="00A95947">
        <w:rPr>
          <w:rFonts w:ascii="Verdana" w:hAnsi="Verdana"/>
          <w:sz w:val="22"/>
          <w:szCs w:val="22"/>
        </w:rPr>
        <w:t>ochratoxin</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production</w:t>
      </w:r>
      <w:r w:rsidRPr="00A95947">
        <w:rPr>
          <w:rFonts w:ascii="Verdana" w:hAnsi="Verdana"/>
          <w:i/>
          <w:sz w:val="22"/>
          <w:szCs w:val="22"/>
        </w:rPr>
        <w:t xml:space="preserve"> </w:t>
      </w:r>
      <w:r w:rsidRPr="00A95947">
        <w:rPr>
          <w:rFonts w:ascii="Verdana" w:hAnsi="Verdana"/>
          <w:sz w:val="22"/>
          <w:szCs w:val="22"/>
        </w:rPr>
        <w:t>from</w:t>
      </w:r>
      <w:r w:rsidRPr="00A95947">
        <w:rPr>
          <w:rFonts w:ascii="Verdana" w:hAnsi="Verdana"/>
          <w:i/>
          <w:sz w:val="22"/>
          <w:szCs w:val="22"/>
        </w:rPr>
        <w:t xml:space="preserve"> </w:t>
      </w:r>
      <w:r w:rsidRPr="00A95947">
        <w:rPr>
          <w:rFonts w:ascii="Verdana" w:hAnsi="Verdana"/>
          <w:sz w:val="22"/>
          <w:szCs w:val="22"/>
        </w:rPr>
        <w:t>strains</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i/>
          <w:iCs/>
          <w:sz w:val="22"/>
          <w:szCs w:val="22"/>
        </w:rPr>
        <w:t>Aspergillus</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i/>
          <w:iCs/>
          <w:sz w:val="22"/>
          <w:szCs w:val="22"/>
        </w:rPr>
        <w:t>Penicillium</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i/>
          <w:iCs/>
          <w:sz w:val="22"/>
          <w:szCs w:val="22"/>
        </w:rPr>
        <w:t>Talaromyces</w:t>
      </w:r>
      <w:r w:rsidRPr="00A95947">
        <w:rPr>
          <w:rFonts w:ascii="Verdana" w:hAnsi="Verdana"/>
          <w:sz w:val="22"/>
          <w:szCs w:val="22"/>
        </w:rPr>
        <w:t>.</w:t>
      </w:r>
      <w:r w:rsidRPr="00A95947">
        <w:rPr>
          <w:rFonts w:ascii="Verdana" w:hAnsi="Verdana"/>
          <w:i/>
          <w:sz w:val="22"/>
          <w:szCs w:val="22"/>
        </w:rPr>
        <w:t xml:space="preserve"> Toxins</w:t>
      </w:r>
      <w:r w:rsidRPr="00A95947">
        <w:rPr>
          <w:rFonts w:ascii="Verdana" w:hAnsi="Verdana"/>
          <w:i/>
          <w:sz w:val="22"/>
          <w:szCs w:val="22"/>
          <w:lang w:val="el-GR"/>
        </w:rPr>
        <w:t xml:space="preserve"> </w:t>
      </w:r>
      <w:r w:rsidRPr="00A95947">
        <w:rPr>
          <w:rFonts w:ascii="Verdana" w:hAnsi="Verdana"/>
          <w:sz w:val="22"/>
          <w:szCs w:val="22"/>
          <w:lang w:val="el-GR"/>
        </w:rPr>
        <w:t>2017,</w:t>
      </w:r>
      <w:r w:rsidRPr="00A95947">
        <w:rPr>
          <w:rFonts w:ascii="Verdana" w:hAnsi="Verdana"/>
          <w:i/>
          <w:sz w:val="22"/>
          <w:szCs w:val="22"/>
          <w:lang w:val="el-GR"/>
        </w:rPr>
        <w:t xml:space="preserve"> 9</w:t>
      </w:r>
      <w:r w:rsidRPr="00A95947">
        <w:rPr>
          <w:rFonts w:ascii="Verdana" w:hAnsi="Verdana"/>
          <w:sz w:val="22"/>
          <w:szCs w:val="22"/>
          <w:lang w:val="el-GR"/>
        </w:rPr>
        <w:t>,</w:t>
      </w:r>
      <w:r w:rsidRPr="00A95947">
        <w:rPr>
          <w:rFonts w:ascii="Verdana" w:hAnsi="Verdana"/>
          <w:i/>
          <w:sz w:val="22"/>
          <w:szCs w:val="22"/>
          <w:lang w:val="el-GR"/>
        </w:rPr>
        <w:t xml:space="preserve"> </w:t>
      </w:r>
      <w:r w:rsidRPr="00A95947">
        <w:rPr>
          <w:rFonts w:ascii="Verdana" w:hAnsi="Verdana"/>
          <w:sz w:val="22"/>
          <w:szCs w:val="22"/>
          <w:lang w:val="el-GR"/>
        </w:rPr>
        <w:t>65</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https://doi.org/10.3390/toxins9020065.</w:t>
      </w:r>
    </w:p>
    <w:p w14:paraId="6767EBF8"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lang w:val="en-GB"/>
        </w:rPr>
        <w:t>EU</w:t>
      </w:r>
      <w:r w:rsidRPr="00A95947">
        <w:rPr>
          <w:rFonts w:ascii="Verdana" w:hAnsi="Verdana"/>
          <w:i/>
          <w:sz w:val="22"/>
          <w:szCs w:val="22"/>
          <w:lang w:val="en-GB"/>
        </w:rPr>
        <w:t xml:space="preserve"> </w:t>
      </w:r>
      <w:r w:rsidRPr="00A95947">
        <w:rPr>
          <w:rFonts w:ascii="Verdana" w:hAnsi="Verdana"/>
          <w:sz w:val="22"/>
          <w:szCs w:val="22"/>
          <w:lang w:val="en-GB"/>
        </w:rPr>
        <w:t>Commission</w:t>
      </w:r>
      <w:r w:rsidRPr="00A95947">
        <w:rPr>
          <w:rFonts w:ascii="Verdana" w:hAnsi="Verdana"/>
          <w:i/>
          <w:sz w:val="22"/>
          <w:szCs w:val="22"/>
          <w:lang w:val="en-GB"/>
        </w:rPr>
        <w:t xml:space="preserve"> </w:t>
      </w:r>
      <w:r w:rsidRPr="00A95947">
        <w:rPr>
          <w:rFonts w:ascii="Verdana" w:hAnsi="Verdana"/>
          <w:sz w:val="22"/>
          <w:szCs w:val="22"/>
          <w:lang w:val="en-GB"/>
        </w:rPr>
        <w:t>Regulation</w:t>
      </w:r>
      <w:r w:rsidRPr="00A95947">
        <w:rPr>
          <w:rFonts w:ascii="Verdana" w:hAnsi="Verdana"/>
          <w:i/>
          <w:sz w:val="22"/>
          <w:szCs w:val="22"/>
          <w:lang w:val="en-GB"/>
        </w:rPr>
        <w:t xml:space="preserve"> </w:t>
      </w:r>
      <w:r w:rsidRPr="00A95947">
        <w:rPr>
          <w:rFonts w:ascii="Verdana" w:hAnsi="Verdana"/>
          <w:sz w:val="22"/>
          <w:szCs w:val="22"/>
          <w:lang w:val="en-GB"/>
        </w:rPr>
        <w:t>(European</w:t>
      </w:r>
      <w:r w:rsidRPr="00A95947">
        <w:rPr>
          <w:rFonts w:ascii="Verdana" w:hAnsi="Verdana"/>
          <w:i/>
          <w:sz w:val="22"/>
          <w:szCs w:val="22"/>
          <w:lang w:val="en-GB"/>
        </w:rPr>
        <w:t xml:space="preserve"> </w:t>
      </w:r>
      <w:r w:rsidRPr="00A95947">
        <w:rPr>
          <w:rFonts w:ascii="Verdana" w:hAnsi="Verdana"/>
          <w:sz w:val="22"/>
          <w:szCs w:val="22"/>
          <w:lang w:val="en-GB"/>
        </w:rPr>
        <w:t>Commission-EC).</w:t>
      </w:r>
      <w:r w:rsidRPr="00A95947">
        <w:rPr>
          <w:rFonts w:ascii="Verdana" w:hAnsi="Verdana"/>
          <w:i/>
          <w:sz w:val="22"/>
          <w:szCs w:val="22"/>
          <w:lang w:val="en-GB"/>
        </w:rPr>
        <w:t xml:space="preserve"> </w:t>
      </w:r>
      <w:r w:rsidRPr="00A95947">
        <w:rPr>
          <w:rFonts w:ascii="Verdana" w:hAnsi="Verdana"/>
          <w:sz w:val="22"/>
          <w:szCs w:val="22"/>
          <w:lang w:val="en-GB"/>
        </w:rPr>
        <w:t>Setting</w:t>
      </w:r>
      <w:r w:rsidRPr="00A95947">
        <w:rPr>
          <w:rFonts w:ascii="Verdana" w:hAnsi="Verdana"/>
          <w:i/>
          <w:sz w:val="22"/>
          <w:szCs w:val="22"/>
          <w:lang w:val="en-GB"/>
        </w:rPr>
        <w:t xml:space="preserve"> </w:t>
      </w:r>
      <w:r w:rsidRPr="00A95947">
        <w:rPr>
          <w:rFonts w:ascii="Verdana" w:hAnsi="Verdana"/>
          <w:sz w:val="22"/>
          <w:szCs w:val="22"/>
          <w:lang w:val="en-GB"/>
        </w:rPr>
        <w:t>maximum</w:t>
      </w:r>
      <w:r w:rsidRPr="00A95947">
        <w:rPr>
          <w:rFonts w:ascii="Verdana" w:hAnsi="Verdana"/>
          <w:i/>
          <w:sz w:val="22"/>
          <w:szCs w:val="22"/>
          <w:lang w:val="en-GB"/>
        </w:rPr>
        <w:t xml:space="preserve"> </w:t>
      </w:r>
      <w:r w:rsidRPr="00A95947">
        <w:rPr>
          <w:rFonts w:ascii="Verdana" w:hAnsi="Verdana"/>
          <w:sz w:val="22"/>
          <w:szCs w:val="22"/>
          <w:lang w:val="en-GB"/>
        </w:rPr>
        <w:t>levels</w:t>
      </w:r>
      <w:r w:rsidRPr="00A95947">
        <w:rPr>
          <w:rFonts w:ascii="Verdana" w:hAnsi="Verdana"/>
          <w:i/>
          <w:sz w:val="22"/>
          <w:szCs w:val="22"/>
          <w:lang w:val="en-GB"/>
        </w:rPr>
        <w:t xml:space="preserve"> </w:t>
      </w:r>
      <w:r w:rsidRPr="00A95947">
        <w:rPr>
          <w:rFonts w:ascii="Verdana" w:hAnsi="Verdana"/>
          <w:sz w:val="22"/>
          <w:szCs w:val="22"/>
          <w:lang w:val="en-GB"/>
        </w:rPr>
        <w:t>for</w:t>
      </w:r>
      <w:r w:rsidRPr="00A95947">
        <w:rPr>
          <w:rFonts w:ascii="Verdana" w:hAnsi="Verdana"/>
          <w:i/>
          <w:sz w:val="22"/>
          <w:szCs w:val="22"/>
          <w:lang w:val="en-GB"/>
        </w:rPr>
        <w:t xml:space="preserve"> </w:t>
      </w:r>
      <w:r w:rsidRPr="00A95947">
        <w:rPr>
          <w:rFonts w:ascii="Verdana" w:hAnsi="Verdana"/>
          <w:sz w:val="22"/>
          <w:szCs w:val="22"/>
          <w:lang w:val="en-GB"/>
        </w:rPr>
        <w:t>certain</w:t>
      </w:r>
      <w:r w:rsidRPr="00A95947">
        <w:rPr>
          <w:rFonts w:ascii="Verdana" w:hAnsi="Verdana"/>
          <w:i/>
          <w:sz w:val="22"/>
          <w:szCs w:val="22"/>
          <w:lang w:val="en-GB"/>
        </w:rPr>
        <w:t xml:space="preserve"> </w:t>
      </w:r>
      <w:r w:rsidRPr="00A95947">
        <w:rPr>
          <w:rFonts w:ascii="Verdana" w:hAnsi="Verdana"/>
          <w:sz w:val="22"/>
          <w:szCs w:val="22"/>
          <w:lang w:val="en-GB"/>
        </w:rPr>
        <w:t>contaminants</w:t>
      </w:r>
      <w:r w:rsidRPr="00A95947">
        <w:rPr>
          <w:rFonts w:ascii="Verdana" w:hAnsi="Verdana"/>
          <w:i/>
          <w:sz w:val="22"/>
          <w:szCs w:val="22"/>
          <w:lang w:val="en-GB"/>
        </w:rPr>
        <w:t xml:space="preserve"> </w:t>
      </w:r>
      <w:r w:rsidRPr="00A95947">
        <w:rPr>
          <w:rFonts w:ascii="Verdana" w:hAnsi="Verdana"/>
          <w:sz w:val="22"/>
          <w:szCs w:val="22"/>
          <w:lang w:val="en-GB"/>
        </w:rPr>
        <w:t>in</w:t>
      </w:r>
      <w:r w:rsidRPr="00A95947">
        <w:rPr>
          <w:rFonts w:ascii="Verdana" w:hAnsi="Verdana"/>
          <w:i/>
          <w:sz w:val="22"/>
          <w:szCs w:val="22"/>
          <w:lang w:val="en-GB"/>
        </w:rPr>
        <w:t xml:space="preserve"> </w:t>
      </w:r>
      <w:r w:rsidRPr="00A95947">
        <w:rPr>
          <w:rFonts w:ascii="Verdana" w:hAnsi="Verdana"/>
          <w:sz w:val="22"/>
          <w:szCs w:val="22"/>
          <w:lang w:val="en-GB"/>
        </w:rPr>
        <w:t>foodstuffs</w:t>
      </w:r>
      <w:r w:rsidRPr="00A95947">
        <w:rPr>
          <w:rFonts w:ascii="Verdana" w:hAnsi="Verdana"/>
          <w:i/>
          <w:sz w:val="22"/>
          <w:szCs w:val="22"/>
          <w:lang w:val="en-GB"/>
        </w:rPr>
        <w:t xml:space="preserve"> </w:t>
      </w:r>
      <w:r w:rsidRPr="00A95947">
        <w:rPr>
          <w:rFonts w:ascii="Verdana" w:hAnsi="Verdana"/>
          <w:sz w:val="22"/>
          <w:szCs w:val="22"/>
          <w:lang w:val="en-GB"/>
        </w:rPr>
        <w:t>No</w:t>
      </w:r>
      <w:r w:rsidRPr="00A95947">
        <w:rPr>
          <w:rFonts w:ascii="Verdana" w:hAnsi="Verdana"/>
          <w:i/>
          <w:sz w:val="22"/>
          <w:szCs w:val="22"/>
          <w:lang w:val="en-GB"/>
        </w:rPr>
        <w:t xml:space="preserve"> </w:t>
      </w:r>
      <w:r w:rsidRPr="00A95947">
        <w:rPr>
          <w:rFonts w:ascii="Verdana" w:hAnsi="Verdana"/>
          <w:sz w:val="22"/>
          <w:szCs w:val="22"/>
          <w:lang w:val="en-GB"/>
        </w:rPr>
        <w:t>1881/2006</w:t>
      </w:r>
      <w:r w:rsidRPr="00A95947">
        <w:rPr>
          <w:rFonts w:ascii="Verdana" w:hAnsi="Verdana"/>
          <w:i/>
          <w:sz w:val="22"/>
          <w:szCs w:val="22"/>
          <w:lang w:val="en-GB"/>
        </w:rPr>
        <w:t xml:space="preserve"> </w:t>
      </w:r>
      <w:r w:rsidRPr="00A95947">
        <w:rPr>
          <w:rFonts w:ascii="Verdana" w:hAnsi="Verdana"/>
          <w:sz w:val="22"/>
          <w:szCs w:val="22"/>
          <w:lang w:val="en-GB"/>
        </w:rPr>
        <w:t>of</w:t>
      </w:r>
      <w:r w:rsidRPr="00A95947">
        <w:rPr>
          <w:rFonts w:ascii="Verdana" w:hAnsi="Verdana"/>
          <w:i/>
          <w:sz w:val="22"/>
          <w:szCs w:val="22"/>
          <w:lang w:val="en-GB"/>
        </w:rPr>
        <w:t xml:space="preserve"> </w:t>
      </w:r>
      <w:r w:rsidRPr="00A95947">
        <w:rPr>
          <w:rFonts w:ascii="Verdana" w:hAnsi="Verdana"/>
          <w:sz w:val="22"/>
          <w:szCs w:val="22"/>
          <w:lang w:val="en-GB"/>
        </w:rPr>
        <w:t>19</w:t>
      </w:r>
      <w:r w:rsidRPr="00A95947">
        <w:rPr>
          <w:rFonts w:ascii="Verdana" w:hAnsi="Verdana"/>
          <w:i/>
          <w:sz w:val="22"/>
          <w:szCs w:val="22"/>
          <w:lang w:val="en-GB"/>
        </w:rPr>
        <w:t xml:space="preserve"> </w:t>
      </w:r>
      <w:r w:rsidRPr="00A95947">
        <w:rPr>
          <w:rFonts w:ascii="Verdana" w:hAnsi="Verdana"/>
          <w:sz w:val="22"/>
          <w:szCs w:val="22"/>
          <w:lang w:val="en-GB"/>
        </w:rPr>
        <w:t>December</w:t>
      </w:r>
      <w:r w:rsidRPr="00A95947">
        <w:rPr>
          <w:rFonts w:ascii="Verdana" w:hAnsi="Verdana"/>
          <w:i/>
          <w:sz w:val="22"/>
          <w:szCs w:val="22"/>
          <w:lang w:val="en-GB"/>
        </w:rPr>
        <w:t xml:space="preserve"> </w:t>
      </w:r>
      <w:r w:rsidRPr="00A95947">
        <w:rPr>
          <w:rFonts w:ascii="Verdana" w:hAnsi="Verdana"/>
          <w:sz w:val="22"/>
          <w:szCs w:val="22"/>
          <w:lang w:val="en-GB"/>
        </w:rPr>
        <w:t>2006.</w:t>
      </w:r>
      <w:r w:rsidRPr="00A95947">
        <w:rPr>
          <w:rFonts w:ascii="Verdana" w:hAnsi="Verdana"/>
          <w:i/>
          <w:sz w:val="22"/>
          <w:szCs w:val="22"/>
          <w:lang w:val="en-GB"/>
        </w:rPr>
        <w:t xml:space="preserve"> Off. J. Eur. Union </w:t>
      </w:r>
      <w:r w:rsidRPr="00A95947">
        <w:rPr>
          <w:rFonts w:ascii="Verdana" w:hAnsi="Verdana"/>
          <w:sz w:val="22"/>
          <w:szCs w:val="22"/>
          <w:lang w:val="en-GB"/>
        </w:rPr>
        <w:t xml:space="preserve">2006, </w:t>
      </w:r>
      <w:r w:rsidRPr="00A95947">
        <w:rPr>
          <w:rFonts w:ascii="Verdana" w:hAnsi="Verdana"/>
          <w:i/>
          <w:iCs/>
          <w:sz w:val="22"/>
          <w:szCs w:val="22"/>
          <w:lang w:val="en-GB"/>
        </w:rPr>
        <w:t>1811</w:t>
      </w:r>
      <w:r w:rsidRPr="00A95947">
        <w:rPr>
          <w:rFonts w:ascii="Verdana" w:hAnsi="Verdana"/>
          <w:sz w:val="22"/>
          <w:szCs w:val="22"/>
          <w:lang w:val="en-GB"/>
        </w:rPr>
        <w:t>, 364.</w:t>
      </w:r>
    </w:p>
    <w:p w14:paraId="18D4779E"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Mondani,</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Palumbo,</w:t>
      </w:r>
      <w:r w:rsidRPr="00A95947">
        <w:rPr>
          <w:rFonts w:ascii="Verdana" w:hAnsi="Verdana"/>
          <w:i/>
          <w:sz w:val="22"/>
          <w:szCs w:val="22"/>
        </w:rPr>
        <w:t xml:space="preserve"> </w:t>
      </w:r>
      <w:r w:rsidRPr="00A95947">
        <w:rPr>
          <w:rFonts w:ascii="Verdana" w:hAnsi="Verdana"/>
          <w:sz w:val="22"/>
          <w:szCs w:val="22"/>
        </w:rPr>
        <w:t>R.;</w:t>
      </w:r>
      <w:r w:rsidRPr="00A95947">
        <w:rPr>
          <w:rFonts w:ascii="Verdana" w:hAnsi="Verdana"/>
          <w:i/>
          <w:sz w:val="22"/>
          <w:szCs w:val="22"/>
        </w:rPr>
        <w:t xml:space="preserve"> </w:t>
      </w:r>
      <w:r w:rsidRPr="00A95947">
        <w:rPr>
          <w:rFonts w:ascii="Verdana" w:hAnsi="Verdana"/>
          <w:sz w:val="22"/>
          <w:szCs w:val="22"/>
        </w:rPr>
        <w:t>Tsitsigiannis,</w:t>
      </w:r>
      <w:r w:rsidRPr="00A95947">
        <w:rPr>
          <w:rFonts w:ascii="Verdana" w:hAnsi="Verdana"/>
          <w:i/>
          <w:sz w:val="22"/>
          <w:szCs w:val="22"/>
        </w:rPr>
        <w:t xml:space="preserve"> </w:t>
      </w:r>
      <w:r w:rsidRPr="00A95947">
        <w:rPr>
          <w:rFonts w:ascii="Verdana" w:hAnsi="Verdana"/>
          <w:sz w:val="22"/>
          <w:szCs w:val="22"/>
        </w:rPr>
        <w:t>D.;</w:t>
      </w:r>
      <w:r w:rsidRPr="00A95947">
        <w:rPr>
          <w:rFonts w:ascii="Verdana" w:hAnsi="Verdana"/>
          <w:i/>
          <w:sz w:val="22"/>
          <w:szCs w:val="22"/>
        </w:rPr>
        <w:t xml:space="preserve"> </w:t>
      </w:r>
      <w:r w:rsidRPr="00A95947">
        <w:rPr>
          <w:rFonts w:ascii="Verdana" w:hAnsi="Verdana"/>
          <w:sz w:val="22"/>
          <w:szCs w:val="22"/>
        </w:rPr>
        <w:t>Perdikis,</w:t>
      </w:r>
      <w:r w:rsidRPr="00A95947">
        <w:rPr>
          <w:rFonts w:ascii="Verdana" w:hAnsi="Verdana"/>
          <w:i/>
          <w:sz w:val="22"/>
          <w:szCs w:val="22"/>
        </w:rPr>
        <w:t xml:space="preserve"> </w:t>
      </w:r>
      <w:r w:rsidRPr="00A95947">
        <w:rPr>
          <w:rFonts w:ascii="Verdana" w:hAnsi="Verdana"/>
          <w:sz w:val="22"/>
          <w:szCs w:val="22"/>
        </w:rPr>
        <w:t>D.;</w:t>
      </w:r>
      <w:r w:rsidRPr="00A95947">
        <w:rPr>
          <w:rFonts w:ascii="Verdana" w:hAnsi="Verdana"/>
          <w:i/>
          <w:sz w:val="22"/>
          <w:szCs w:val="22"/>
        </w:rPr>
        <w:t xml:space="preserve"> </w:t>
      </w:r>
      <w:r w:rsidRPr="00A95947">
        <w:rPr>
          <w:rFonts w:ascii="Verdana" w:hAnsi="Verdana"/>
          <w:sz w:val="22"/>
          <w:szCs w:val="22"/>
        </w:rPr>
        <w:t>Mazzoni,</w:t>
      </w:r>
      <w:r w:rsidRPr="00A95947">
        <w:rPr>
          <w:rFonts w:ascii="Verdana" w:hAnsi="Verdana"/>
          <w:i/>
          <w:sz w:val="22"/>
          <w:szCs w:val="22"/>
        </w:rPr>
        <w:t xml:space="preserve"> </w:t>
      </w:r>
      <w:r w:rsidRPr="00A95947">
        <w:rPr>
          <w:rFonts w:ascii="Verdana" w:hAnsi="Verdana"/>
          <w:sz w:val="22"/>
          <w:szCs w:val="22"/>
        </w:rPr>
        <w:t>E.;</w:t>
      </w:r>
      <w:r w:rsidRPr="00A95947">
        <w:rPr>
          <w:rFonts w:ascii="Verdana" w:hAnsi="Verdana"/>
          <w:i/>
          <w:sz w:val="22"/>
          <w:szCs w:val="22"/>
        </w:rPr>
        <w:t xml:space="preserve"> </w:t>
      </w:r>
      <w:r w:rsidRPr="00A95947">
        <w:rPr>
          <w:rFonts w:ascii="Verdana" w:hAnsi="Verdana"/>
          <w:sz w:val="22"/>
          <w:szCs w:val="22"/>
        </w:rPr>
        <w:t>Battilani,</w:t>
      </w:r>
      <w:r w:rsidRPr="00A95947">
        <w:rPr>
          <w:rFonts w:ascii="Verdana" w:hAnsi="Verdana"/>
          <w:i/>
          <w:sz w:val="22"/>
          <w:szCs w:val="22"/>
        </w:rPr>
        <w:t xml:space="preserve"> </w:t>
      </w:r>
      <w:r w:rsidRPr="00A95947">
        <w:rPr>
          <w:rFonts w:ascii="Verdana" w:hAnsi="Verdana"/>
          <w:sz w:val="22"/>
          <w:szCs w:val="22"/>
        </w:rPr>
        <w:t>P.</w:t>
      </w:r>
      <w:r w:rsidRPr="00A95947">
        <w:rPr>
          <w:rFonts w:ascii="Verdana" w:hAnsi="Verdana"/>
          <w:i/>
          <w:sz w:val="22"/>
          <w:szCs w:val="22"/>
          <w:shd w:val="clear" w:color="auto" w:fill="FFFFFF"/>
        </w:rPr>
        <w:t xml:space="preserve"> </w:t>
      </w:r>
      <w:r w:rsidRPr="00A95947">
        <w:rPr>
          <w:rFonts w:ascii="Verdana" w:hAnsi="Verdana"/>
          <w:sz w:val="22"/>
          <w:szCs w:val="22"/>
          <w:shd w:val="clear" w:color="auto" w:fill="FFFFFF"/>
        </w:rPr>
        <w:t>Pest</w:t>
      </w:r>
      <w:r w:rsidRPr="00A95947">
        <w:rPr>
          <w:rFonts w:ascii="Verdana" w:hAnsi="Verdana"/>
          <w:i/>
          <w:sz w:val="22"/>
          <w:szCs w:val="22"/>
          <w:shd w:val="clear" w:color="auto" w:fill="FFFFFF"/>
        </w:rPr>
        <w:t xml:space="preserve"> </w:t>
      </w:r>
      <w:r w:rsidRPr="00A95947">
        <w:rPr>
          <w:rFonts w:ascii="Verdana" w:hAnsi="Verdana"/>
          <w:sz w:val="22"/>
          <w:szCs w:val="22"/>
          <w:shd w:val="clear" w:color="auto" w:fill="FFFFFF"/>
        </w:rPr>
        <w:t>management</w:t>
      </w:r>
      <w:r w:rsidRPr="00A95947">
        <w:rPr>
          <w:rFonts w:ascii="Verdana" w:hAnsi="Verdana"/>
          <w:i/>
          <w:sz w:val="22"/>
          <w:szCs w:val="22"/>
          <w:shd w:val="clear" w:color="auto" w:fill="FFFFFF"/>
        </w:rPr>
        <w:t xml:space="preserve"> </w:t>
      </w:r>
      <w:r w:rsidRPr="00A95947">
        <w:rPr>
          <w:rFonts w:ascii="Verdana" w:hAnsi="Verdana"/>
          <w:sz w:val="22"/>
          <w:szCs w:val="22"/>
          <w:shd w:val="clear" w:color="auto" w:fill="FFFFFF"/>
        </w:rPr>
        <w:t>and</w:t>
      </w:r>
      <w:r w:rsidRPr="00A95947">
        <w:rPr>
          <w:rFonts w:ascii="Verdana" w:hAnsi="Verdana"/>
          <w:i/>
          <w:sz w:val="22"/>
          <w:szCs w:val="22"/>
          <w:shd w:val="clear" w:color="auto" w:fill="FFFFFF"/>
        </w:rPr>
        <w:t xml:space="preserve"> </w:t>
      </w:r>
      <w:r w:rsidRPr="00A95947">
        <w:rPr>
          <w:rFonts w:ascii="Verdana" w:hAnsi="Verdana"/>
          <w:sz w:val="22"/>
          <w:szCs w:val="22"/>
          <w:shd w:val="clear" w:color="auto" w:fill="FFFFFF"/>
        </w:rPr>
        <w:t>ochratoxin</w:t>
      </w:r>
      <w:r w:rsidRPr="00A95947">
        <w:rPr>
          <w:rFonts w:ascii="Verdana" w:hAnsi="Verdana"/>
          <w:i/>
          <w:sz w:val="22"/>
          <w:szCs w:val="22"/>
          <w:shd w:val="clear" w:color="auto" w:fill="FFFFFF"/>
        </w:rPr>
        <w:t xml:space="preserve"> </w:t>
      </w:r>
      <w:r w:rsidRPr="00A95947">
        <w:rPr>
          <w:rFonts w:ascii="Verdana" w:hAnsi="Verdana"/>
          <w:sz w:val="22"/>
          <w:szCs w:val="22"/>
          <w:shd w:val="clear" w:color="auto" w:fill="FFFFFF"/>
        </w:rPr>
        <w:t>A</w:t>
      </w:r>
      <w:r w:rsidRPr="00A95947">
        <w:rPr>
          <w:rFonts w:ascii="Verdana" w:hAnsi="Verdana"/>
          <w:i/>
          <w:sz w:val="22"/>
          <w:szCs w:val="22"/>
          <w:shd w:val="clear" w:color="auto" w:fill="FFFFFF"/>
        </w:rPr>
        <w:t xml:space="preserve"> </w:t>
      </w:r>
      <w:r w:rsidRPr="00A95947">
        <w:rPr>
          <w:rFonts w:ascii="Verdana" w:hAnsi="Verdana"/>
          <w:sz w:val="22"/>
          <w:szCs w:val="22"/>
          <w:shd w:val="clear" w:color="auto" w:fill="FFFFFF"/>
        </w:rPr>
        <w:t>contamination</w:t>
      </w:r>
      <w:r w:rsidRPr="00A95947">
        <w:rPr>
          <w:rFonts w:ascii="Verdana" w:hAnsi="Verdana"/>
          <w:i/>
          <w:sz w:val="22"/>
          <w:szCs w:val="22"/>
          <w:shd w:val="clear" w:color="auto" w:fill="FFFFFF"/>
        </w:rPr>
        <w:t xml:space="preserve"> </w:t>
      </w:r>
      <w:r w:rsidRPr="00A95947">
        <w:rPr>
          <w:rFonts w:ascii="Verdana" w:hAnsi="Verdana"/>
          <w:sz w:val="22"/>
          <w:szCs w:val="22"/>
          <w:shd w:val="clear" w:color="auto" w:fill="FFFFFF"/>
        </w:rPr>
        <w:t>in</w:t>
      </w:r>
      <w:r w:rsidRPr="00A95947">
        <w:rPr>
          <w:rFonts w:ascii="Verdana" w:hAnsi="Verdana"/>
          <w:i/>
          <w:sz w:val="22"/>
          <w:szCs w:val="22"/>
          <w:shd w:val="clear" w:color="auto" w:fill="FFFFFF"/>
        </w:rPr>
        <w:t xml:space="preserve"> </w:t>
      </w:r>
      <w:r w:rsidRPr="00A95947">
        <w:rPr>
          <w:rFonts w:ascii="Verdana" w:hAnsi="Verdana"/>
          <w:sz w:val="22"/>
          <w:szCs w:val="22"/>
          <w:shd w:val="clear" w:color="auto" w:fill="FFFFFF"/>
        </w:rPr>
        <w:t>grapes:</w:t>
      </w:r>
      <w:r w:rsidRPr="00A95947">
        <w:rPr>
          <w:rFonts w:ascii="Verdana" w:hAnsi="Verdana"/>
          <w:i/>
          <w:sz w:val="22"/>
          <w:szCs w:val="22"/>
          <w:shd w:val="clear" w:color="auto" w:fill="FFFFFF"/>
        </w:rPr>
        <w:t xml:space="preserve"> </w:t>
      </w:r>
      <w:r w:rsidRPr="00A95947">
        <w:rPr>
          <w:rFonts w:ascii="Verdana" w:hAnsi="Verdana"/>
          <w:sz w:val="22"/>
          <w:szCs w:val="22"/>
          <w:shd w:val="clear" w:color="auto" w:fill="FFFFFF"/>
        </w:rPr>
        <w:t>A</w:t>
      </w:r>
      <w:r w:rsidRPr="00A95947">
        <w:rPr>
          <w:rFonts w:ascii="Verdana" w:hAnsi="Verdana"/>
          <w:i/>
          <w:sz w:val="22"/>
          <w:szCs w:val="22"/>
          <w:shd w:val="clear" w:color="auto" w:fill="FFFFFF"/>
        </w:rPr>
        <w:t xml:space="preserve"> </w:t>
      </w:r>
      <w:r w:rsidRPr="00A95947">
        <w:rPr>
          <w:rFonts w:ascii="Verdana" w:hAnsi="Verdana"/>
          <w:sz w:val="22"/>
          <w:szCs w:val="22"/>
          <w:shd w:val="clear" w:color="auto" w:fill="FFFFFF"/>
        </w:rPr>
        <w:t>review.</w:t>
      </w:r>
      <w:r w:rsidRPr="00A95947">
        <w:rPr>
          <w:rFonts w:ascii="Verdana" w:hAnsi="Verdana"/>
          <w:i/>
          <w:sz w:val="22"/>
          <w:szCs w:val="22"/>
          <w:shd w:val="clear" w:color="auto" w:fill="FFFFFF"/>
        </w:rPr>
        <w:t xml:space="preserve"> </w:t>
      </w:r>
      <w:r w:rsidRPr="00A95947">
        <w:rPr>
          <w:rFonts w:ascii="Verdana" w:hAnsi="Verdana"/>
          <w:i/>
          <w:iCs/>
          <w:sz w:val="22"/>
          <w:szCs w:val="22"/>
          <w:shd w:val="clear" w:color="auto" w:fill="FFFFFF"/>
        </w:rPr>
        <w:t>Toxins</w:t>
      </w:r>
      <w:r w:rsidRPr="00A95947">
        <w:rPr>
          <w:rFonts w:ascii="Verdana" w:hAnsi="Verdana"/>
          <w:i/>
          <w:sz w:val="22"/>
          <w:szCs w:val="22"/>
          <w:shd w:val="clear" w:color="auto" w:fill="FFFFFF"/>
        </w:rPr>
        <w:t xml:space="preserve"> </w:t>
      </w:r>
      <w:r w:rsidRPr="00A95947">
        <w:rPr>
          <w:rFonts w:ascii="Verdana" w:hAnsi="Verdana"/>
          <w:sz w:val="22"/>
          <w:szCs w:val="22"/>
          <w:shd w:val="clear" w:color="auto" w:fill="FFFFFF"/>
        </w:rPr>
        <w:t>2020,</w:t>
      </w:r>
      <w:r w:rsidRPr="00A95947">
        <w:rPr>
          <w:rFonts w:ascii="Verdana" w:hAnsi="Verdana"/>
          <w:i/>
          <w:sz w:val="22"/>
          <w:szCs w:val="22"/>
          <w:shd w:val="clear" w:color="auto" w:fill="FFFFFF"/>
        </w:rPr>
        <w:t xml:space="preserve"> </w:t>
      </w:r>
      <w:r w:rsidRPr="00A95947">
        <w:rPr>
          <w:rFonts w:ascii="Verdana" w:hAnsi="Verdana"/>
          <w:i/>
          <w:iCs/>
          <w:sz w:val="22"/>
          <w:szCs w:val="22"/>
          <w:shd w:val="clear" w:color="auto" w:fill="FFFFFF"/>
        </w:rPr>
        <w:t>12</w:t>
      </w:r>
      <w:r w:rsidRPr="00A95947">
        <w:rPr>
          <w:rFonts w:ascii="Verdana" w:hAnsi="Verdana"/>
          <w:sz w:val="22"/>
          <w:szCs w:val="22"/>
          <w:shd w:val="clear" w:color="auto" w:fill="FFFFFF"/>
        </w:rPr>
        <w:t>,</w:t>
      </w:r>
      <w:r w:rsidRPr="00A95947">
        <w:rPr>
          <w:rFonts w:ascii="Verdana" w:hAnsi="Verdana"/>
          <w:i/>
          <w:sz w:val="22"/>
          <w:szCs w:val="22"/>
          <w:shd w:val="clear" w:color="auto" w:fill="FFFFFF"/>
        </w:rPr>
        <w:t xml:space="preserve"> </w:t>
      </w:r>
      <w:r w:rsidRPr="00A95947">
        <w:rPr>
          <w:rFonts w:ascii="Verdana" w:hAnsi="Verdana"/>
          <w:sz w:val="22"/>
          <w:szCs w:val="22"/>
          <w:shd w:val="clear" w:color="auto" w:fill="FFFFFF"/>
        </w:rPr>
        <w:t>303.</w:t>
      </w:r>
      <w:r w:rsidRPr="00A95947">
        <w:rPr>
          <w:rFonts w:ascii="Verdana" w:hAnsi="Verdana"/>
          <w:i/>
          <w:sz w:val="22"/>
          <w:szCs w:val="22"/>
          <w:shd w:val="clear" w:color="auto" w:fill="FFFFFF"/>
        </w:rPr>
        <w:t xml:space="preserve"> </w:t>
      </w:r>
      <w:r w:rsidRPr="00A95947">
        <w:rPr>
          <w:rFonts w:ascii="Verdana" w:hAnsi="Verdana"/>
          <w:sz w:val="22"/>
          <w:szCs w:val="22"/>
          <w:shd w:val="clear" w:color="auto" w:fill="FFFFFF"/>
        </w:rPr>
        <w:t>https://doi.org/</w:t>
      </w:r>
      <w:r w:rsidRPr="00A95947">
        <w:rPr>
          <w:rFonts w:ascii="Verdana" w:hAnsi="Verdana"/>
          <w:sz w:val="22"/>
          <w:szCs w:val="22"/>
        </w:rPr>
        <w:t>10.3390/toxins12050303.</w:t>
      </w:r>
    </w:p>
    <w:p w14:paraId="29FD98CE"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Abarca,</w:t>
      </w:r>
      <w:r w:rsidRPr="00A95947">
        <w:rPr>
          <w:rFonts w:ascii="Verdana" w:hAnsi="Verdana"/>
          <w:i/>
          <w:sz w:val="22"/>
          <w:szCs w:val="22"/>
        </w:rPr>
        <w:t xml:space="preserve"> </w:t>
      </w:r>
      <w:r w:rsidRPr="00A95947">
        <w:rPr>
          <w:rFonts w:ascii="Verdana" w:hAnsi="Verdana"/>
          <w:sz w:val="22"/>
          <w:szCs w:val="22"/>
        </w:rPr>
        <w:t>M.L.;</w:t>
      </w:r>
      <w:r w:rsidRPr="00A95947">
        <w:rPr>
          <w:rFonts w:ascii="Verdana" w:hAnsi="Verdana"/>
          <w:i/>
          <w:sz w:val="22"/>
          <w:szCs w:val="22"/>
        </w:rPr>
        <w:t xml:space="preserve"> </w:t>
      </w:r>
      <w:r w:rsidRPr="00A95947">
        <w:rPr>
          <w:rFonts w:ascii="Verdana" w:hAnsi="Verdana"/>
          <w:sz w:val="22"/>
          <w:szCs w:val="22"/>
        </w:rPr>
        <w:t>Bragulat,</w:t>
      </w:r>
      <w:r w:rsidRPr="00A95947">
        <w:rPr>
          <w:rFonts w:ascii="Verdana" w:hAnsi="Verdana"/>
          <w:i/>
          <w:sz w:val="22"/>
          <w:szCs w:val="22"/>
        </w:rPr>
        <w:t xml:space="preserve"> </w:t>
      </w:r>
      <w:r w:rsidRPr="00A95947">
        <w:rPr>
          <w:rFonts w:ascii="Verdana" w:hAnsi="Verdana"/>
          <w:sz w:val="22"/>
          <w:szCs w:val="22"/>
        </w:rPr>
        <w:t>M.R.;</w:t>
      </w:r>
      <w:r w:rsidRPr="00A95947">
        <w:rPr>
          <w:rFonts w:ascii="Verdana" w:hAnsi="Verdana"/>
          <w:i/>
          <w:sz w:val="22"/>
          <w:szCs w:val="22"/>
        </w:rPr>
        <w:t xml:space="preserve"> </w:t>
      </w:r>
      <w:r w:rsidRPr="00A95947">
        <w:rPr>
          <w:rFonts w:ascii="Verdana" w:hAnsi="Verdana"/>
          <w:sz w:val="22"/>
          <w:szCs w:val="22"/>
        </w:rPr>
        <w:t>Castellá,</w:t>
      </w:r>
      <w:r w:rsidRPr="00A95947">
        <w:rPr>
          <w:rFonts w:ascii="Verdana" w:hAnsi="Verdana"/>
          <w:i/>
          <w:sz w:val="22"/>
          <w:szCs w:val="22"/>
        </w:rPr>
        <w:t xml:space="preserve"> </w:t>
      </w:r>
      <w:r w:rsidRPr="00A95947">
        <w:rPr>
          <w:rFonts w:ascii="Verdana" w:hAnsi="Verdana"/>
          <w:sz w:val="22"/>
          <w:szCs w:val="22"/>
        </w:rPr>
        <w:t>G.;</w:t>
      </w:r>
      <w:r w:rsidRPr="00A95947">
        <w:rPr>
          <w:rFonts w:ascii="Verdana" w:hAnsi="Verdana"/>
          <w:i/>
          <w:sz w:val="22"/>
          <w:szCs w:val="22"/>
        </w:rPr>
        <w:t xml:space="preserve"> </w:t>
      </w:r>
      <w:r w:rsidRPr="00A95947">
        <w:rPr>
          <w:rFonts w:ascii="Verdana" w:hAnsi="Verdana"/>
          <w:sz w:val="22"/>
          <w:szCs w:val="22"/>
        </w:rPr>
        <w:t>Cabañes,</w:t>
      </w:r>
      <w:r w:rsidRPr="00A95947">
        <w:rPr>
          <w:rFonts w:ascii="Verdana" w:hAnsi="Verdana"/>
          <w:i/>
          <w:sz w:val="22"/>
          <w:szCs w:val="22"/>
        </w:rPr>
        <w:t xml:space="preserve"> </w:t>
      </w:r>
      <w:r w:rsidRPr="00A95947">
        <w:rPr>
          <w:rFonts w:ascii="Verdana" w:hAnsi="Verdana"/>
          <w:sz w:val="22"/>
          <w:szCs w:val="22"/>
        </w:rPr>
        <w:t>F.J.</w:t>
      </w:r>
      <w:r w:rsidRPr="00A95947">
        <w:rPr>
          <w:rFonts w:ascii="Verdana" w:hAnsi="Verdana"/>
          <w:i/>
          <w:sz w:val="22"/>
          <w:szCs w:val="22"/>
        </w:rPr>
        <w:t xml:space="preserve"> </w:t>
      </w:r>
      <w:r w:rsidRPr="00A95947">
        <w:rPr>
          <w:rFonts w:ascii="Verdana" w:hAnsi="Verdana"/>
          <w:sz w:val="22"/>
          <w:szCs w:val="22"/>
        </w:rPr>
        <w:t>Impact</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some</w:t>
      </w:r>
      <w:r w:rsidRPr="00A95947">
        <w:rPr>
          <w:rFonts w:ascii="Verdana" w:hAnsi="Verdana"/>
          <w:i/>
          <w:sz w:val="22"/>
          <w:szCs w:val="22"/>
        </w:rPr>
        <w:t xml:space="preserve"> </w:t>
      </w:r>
      <w:r w:rsidRPr="00A95947">
        <w:rPr>
          <w:rFonts w:ascii="Verdana" w:hAnsi="Verdana"/>
          <w:sz w:val="22"/>
          <w:szCs w:val="22"/>
        </w:rPr>
        <w:t>environmental</w:t>
      </w:r>
      <w:r w:rsidRPr="00A95947">
        <w:rPr>
          <w:rFonts w:ascii="Verdana" w:hAnsi="Verdana"/>
          <w:i/>
          <w:sz w:val="22"/>
          <w:szCs w:val="22"/>
        </w:rPr>
        <w:t xml:space="preserve"> </w:t>
      </w:r>
      <w:r w:rsidRPr="00A95947">
        <w:rPr>
          <w:rFonts w:ascii="Verdana" w:hAnsi="Verdana"/>
          <w:sz w:val="22"/>
          <w:szCs w:val="22"/>
        </w:rPr>
        <w:t>factors</w:t>
      </w:r>
      <w:r w:rsidRPr="00A95947">
        <w:rPr>
          <w:rFonts w:ascii="Verdana" w:hAnsi="Verdana"/>
          <w:i/>
          <w:sz w:val="22"/>
          <w:szCs w:val="22"/>
        </w:rPr>
        <w:t xml:space="preserve"> </w:t>
      </w:r>
      <w:r w:rsidRPr="00A95947">
        <w:rPr>
          <w:rFonts w:ascii="Verdana" w:hAnsi="Verdana"/>
          <w:sz w:val="22"/>
          <w:szCs w:val="22"/>
        </w:rPr>
        <w:t>on</w:t>
      </w:r>
      <w:r w:rsidRPr="00A95947">
        <w:rPr>
          <w:rFonts w:ascii="Verdana" w:hAnsi="Verdana"/>
          <w:i/>
          <w:sz w:val="22"/>
          <w:szCs w:val="22"/>
        </w:rPr>
        <w:t xml:space="preserve"> </w:t>
      </w:r>
      <w:r w:rsidRPr="00A95947">
        <w:rPr>
          <w:rFonts w:ascii="Verdana" w:hAnsi="Verdana"/>
          <w:sz w:val="22"/>
          <w:szCs w:val="22"/>
        </w:rPr>
        <w:t>growth</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ochratoxin</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production</w:t>
      </w:r>
      <w:r w:rsidRPr="00A95947">
        <w:rPr>
          <w:rFonts w:ascii="Verdana" w:hAnsi="Verdana"/>
          <w:i/>
          <w:sz w:val="22"/>
          <w:szCs w:val="22"/>
        </w:rPr>
        <w:t xml:space="preserve"> </w:t>
      </w:r>
      <w:r w:rsidRPr="00A95947">
        <w:rPr>
          <w:rFonts w:ascii="Verdana" w:hAnsi="Verdana"/>
          <w:sz w:val="22"/>
          <w:szCs w:val="22"/>
        </w:rPr>
        <w:t>by</w:t>
      </w:r>
      <w:r w:rsidRPr="00A95947">
        <w:rPr>
          <w:rFonts w:ascii="Verdana" w:hAnsi="Verdana"/>
          <w:i/>
          <w:sz w:val="22"/>
          <w:szCs w:val="22"/>
        </w:rPr>
        <w:t xml:space="preserve"> Aspergillus niger </w:t>
      </w:r>
      <w:r w:rsidRPr="00A95947">
        <w:rPr>
          <w:rFonts w:ascii="Verdana" w:hAnsi="Verdana"/>
          <w:sz w:val="22"/>
          <w:szCs w:val="22"/>
        </w:rPr>
        <w:t>and</w:t>
      </w:r>
      <w:r w:rsidRPr="00A95947">
        <w:rPr>
          <w:rFonts w:ascii="Verdana" w:hAnsi="Verdana"/>
          <w:i/>
          <w:sz w:val="22"/>
          <w:szCs w:val="22"/>
        </w:rPr>
        <w:t xml:space="preserve"> Aspergillus welwitschiae</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i/>
          <w:iCs/>
          <w:sz w:val="22"/>
          <w:szCs w:val="22"/>
        </w:rPr>
        <w:t>Int. J. Food Microbiol.</w:t>
      </w:r>
      <w:r w:rsidRPr="00A95947">
        <w:rPr>
          <w:rFonts w:ascii="Verdana" w:hAnsi="Verdana"/>
          <w:i/>
          <w:sz w:val="22"/>
          <w:szCs w:val="22"/>
        </w:rPr>
        <w:t xml:space="preserve"> </w:t>
      </w:r>
      <w:r w:rsidRPr="00A95947">
        <w:rPr>
          <w:rFonts w:ascii="Verdana" w:hAnsi="Verdana"/>
          <w:sz w:val="22"/>
          <w:szCs w:val="22"/>
        </w:rPr>
        <w:t>2019,</w:t>
      </w:r>
      <w:r w:rsidRPr="00A95947">
        <w:rPr>
          <w:rFonts w:ascii="Verdana" w:hAnsi="Verdana"/>
          <w:i/>
          <w:sz w:val="22"/>
          <w:szCs w:val="22"/>
        </w:rPr>
        <w:t xml:space="preserve"> 291</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10–16.</w:t>
      </w:r>
      <w:r w:rsidRPr="00A95947">
        <w:rPr>
          <w:rFonts w:ascii="Verdana" w:hAnsi="Verdana"/>
          <w:i/>
          <w:sz w:val="22"/>
          <w:szCs w:val="22"/>
        </w:rPr>
        <w:t xml:space="preserve"> </w:t>
      </w:r>
      <w:r w:rsidRPr="00A95947">
        <w:rPr>
          <w:rFonts w:ascii="Verdana" w:hAnsi="Verdana"/>
          <w:sz w:val="22"/>
          <w:szCs w:val="22"/>
        </w:rPr>
        <w:t>https://doi.org/10.1016/j.ijfoodmicro.2018.11.001.</w:t>
      </w:r>
    </w:p>
    <w:p w14:paraId="00DBD75A"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Jiang,</w:t>
      </w:r>
      <w:r w:rsidRPr="00A95947">
        <w:rPr>
          <w:rFonts w:ascii="Verdana" w:hAnsi="Verdana"/>
          <w:i/>
          <w:sz w:val="22"/>
          <w:szCs w:val="22"/>
        </w:rPr>
        <w:t xml:space="preserve"> </w:t>
      </w:r>
      <w:r w:rsidRPr="00A95947">
        <w:rPr>
          <w:rFonts w:ascii="Verdana" w:hAnsi="Verdana"/>
          <w:sz w:val="22"/>
          <w:szCs w:val="22"/>
        </w:rPr>
        <w:t>C.;</w:t>
      </w:r>
      <w:r w:rsidRPr="00A95947">
        <w:rPr>
          <w:rFonts w:ascii="Verdana" w:hAnsi="Verdana"/>
          <w:i/>
          <w:sz w:val="22"/>
          <w:szCs w:val="22"/>
        </w:rPr>
        <w:t xml:space="preserve"> </w:t>
      </w:r>
      <w:r w:rsidRPr="00A95947">
        <w:rPr>
          <w:rFonts w:ascii="Verdana" w:hAnsi="Verdana"/>
          <w:sz w:val="22"/>
          <w:szCs w:val="22"/>
        </w:rPr>
        <w:t>Shi,</w:t>
      </w:r>
      <w:r w:rsidRPr="00A95947">
        <w:rPr>
          <w:rFonts w:ascii="Verdana" w:hAnsi="Verdana"/>
          <w:i/>
          <w:sz w:val="22"/>
          <w:szCs w:val="22"/>
        </w:rPr>
        <w:t xml:space="preserve"> </w:t>
      </w:r>
      <w:r w:rsidRPr="00A95947">
        <w:rPr>
          <w:rFonts w:ascii="Verdana" w:hAnsi="Verdana"/>
          <w:sz w:val="22"/>
          <w:szCs w:val="22"/>
        </w:rPr>
        <w:t>J.;</w:t>
      </w:r>
      <w:r w:rsidRPr="00A95947">
        <w:rPr>
          <w:rFonts w:ascii="Verdana" w:hAnsi="Verdana"/>
          <w:i/>
          <w:sz w:val="22"/>
          <w:szCs w:val="22"/>
        </w:rPr>
        <w:t xml:space="preserve"> </w:t>
      </w:r>
      <w:r w:rsidRPr="00A95947">
        <w:rPr>
          <w:rFonts w:ascii="Verdana" w:hAnsi="Verdana"/>
          <w:sz w:val="22"/>
          <w:szCs w:val="22"/>
        </w:rPr>
        <w:t>Zhu,</w:t>
      </w:r>
      <w:r w:rsidRPr="00A95947">
        <w:rPr>
          <w:rFonts w:ascii="Verdana" w:hAnsi="Verdana"/>
          <w:i/>
          <w:sz w:val="22"/>
          <w:szCs w:val="22"/>
        </w:rPr>
        <w:t xml:space="preserve"> </w:t>
      </w:r>
      <w:r w:rsidRPr="00A95947">
        <w:rPr>
          <w:rFonts w:ascii="Verdana" w:hAnsi="Verdana"/>
          <w:sz w:val="22"/>
          <w:szCs w:val="22"/>
        </w:rPr>
        <w:t>C.</w:t>
      </w:r>
      <w:r w:rsidRPr="00A95947">
        <w:rPr>
          <w:rFonts w:ascii="Verdana" w:hAnsi="Verdana"/>
          <w:i/>
          <w:sz w:val="22"/>
          <w:szCs w:val="22"/>
        </w:rPr>
        <w:t xml:space="preserve"> </w:t>
      </w:r>
      <w:r w:rsidRPr="00A95947">
        <w:rPr>
          <w:rFonts w:ascii="Verdana" w:hAnsi="Verdana"/>
          <w:sz w:val="22"/>
          <w:szCs w:val="22"/>
        </w:rPr>
        <w:t>Fruit</w:t>
      </w:r>
      <w:r w:rsidRPr="00A95947">
        <w:rPr>
          <w:rFonts w:ascii="Verdana" w:hAnsi="Verdana"/>
          <w:i/>
          <w:sz w:val="22"/>
          <w:szCs w:val="22"/>
        </w:rPr>
        <w:t xml:space="preserve"> </w:t>
      </w:r>
      <w:r w:rsidRPr="00A95947">
        <w:rPr>
          <w:rFonts w:ascii="Verdana" w:hAnsi="Verdana"/>
          <w:sz w:val="22"/>
          <w:szCs w:val="22"/>
        </w:rPr>
        <w:t>spoilage</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ochratoxin</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production</w:t>
      </w:r>
      <w:r w:rsidRPr="00A95947">
        <w:rPr>
          <w:rFonts w:ascii="Verdana" w:hAnsi="Verdana"/>
          <w:i/>
          <w:sz w:val="22"/>
          <w:szCs w:val="22"/>
        </w:rPr>
        <w:t xml:space="preserve"> </w:t>
      </w:r>
      <w:r w:rsidRPr="00A95947">
        <w:rPr>
          <w:rFonts w:ascii="Verdana" w:hAnsi="Verdana"/>
          <w:sz w:val="22"/>
          <w:szCs w:val="22"/>
        </w:rPr>
        <w:t>by</w:t>
      </w:r>
      <w:r w:rsidRPr="00A95947">
        <w:rPr>
          <w:rFonts w:ascii="Verdana" w:hAnsi="Verdana"/>
          <w:i/>
          <w:sz w:val="22"/>
          <w:szCs w:val="22"/>
        </w:rPr>
        <w:t xml:space="preserve"> Aspergillus carbonarius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berries</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different</w:t>
      </w:r>
      <w:r w:rsidRPr="00A95947">
        <w:rPr>
          <w:rFonts w:ascii="Verdana" w:hAnsi="Verdana"/>
          <w:i/>
          <w:sz w:val="22"/>
          <w:szCs w:val="22"/>
        </w:rPr>
        <w:t xml:space="preserve"> </w:t>
      </w:r>
      <w:r w:rsidRPr="00A95947">
        <w:rPr>
          <w:rFonts w:ascii="Verdana" w:hAnsi="Verdana"/>
          <w:sz w:val="22"/>
          <w:szCs w:val="22"/>
        </w:rPr>
        <w:t>grape</w:t>
      </w:r>
      <w:r w:rsidRPr="00A95947">
        <w:rPr>
          <w:rFonts w:ascii="Verdana" w:hAnsi="Verdana"/>
          <w:i/>
          <w:sz w:val="22"/>
          <w:szCs w:val="22"/>
        </w:rPr>
        <w:t xml:space="preserve"> </w:t>
      </w:r>
      <w:r w:rsidRPr="00A95947">
        <w:rPr>
          <w:rFonts w:ascii="Verdana" w:hAnsi="Verdana"/>
          <w:sz w:val="22"/>
          <w:szCs w:val="22"/>
        </w:rPr>
        <w:t>cultivars.</w:t>
      </w:r>
      <w:r w:rsidRPr="00A95947">
        <w:rPr>
          <w:rFonts w:ascii="Verdana" w:hAnsi="Verdana"/>
          <w:i/>
          <w:sz w:val="22"/>
          <w:szCs w:val="22"/>
        </w:rPr>
        <w:t xml:space="preserve"> Food Control </w:t>
      </w:r>
      <w:r w:rsidRPr="00A95947">
        <w:rPr>
          <w:rFonts w:ascii="Verdana" w:hAnsi="Verdana"/>
          <w:sz w:val="22"/>
          <w:szCs w:val="22"/>
        </w:rPr>
        <w:t>2013,</w:t>
      </w:r>
      <w:r w:rsidRPr="00A95947">
        <w:rPr>
          <w:rFonts w:ascii="Verdana" w:hAnsi="Verdana"/>
          <w:i/>
          <w:sz w:val="22"/>
          <w:szCs w:val="22"/>
        </w:rPr>
        <w:t xml:space="preserve"> 30</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93–100.</w:t>
      </w:r>
      <w:r w:rsidRPr="00A95947">
        <w:rPr>
          <w:rFonts w:ascii="Verdana" w:hAnsi="Verdana"/>
          <w:i/>
          <w:sz w:val="22"/>
          <w:szCs w:val="22"/>
        </w:rPr>
        <w:t xml:space="preserve"> </w:t>
      </w:r>
      <w:r w:rsidRPr="00A95947">
        <w:rPr>
          <w:rFonts w:ascii="Verdana" w:hAnsi="Verdana"/>
          <w:sz w:val="22"/>
          <w:szCs w:val="22"/>
        </w:rPr>
        <w:t>https://doi.org/10.1016/j.foodcont.2012.07.039.</w:t>
      </w:r>
    </w:p>
    <w:p w14:paraId="0CE15A3C"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Freire,</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Passamani</w:t>
      </w:r>
      <w:r w:rsidRPr="00A95947">
        <w:rPr>
          <w:rFonts w:ascii="Verdana" w:hAnsi="Verdana"/>
          <w:i/>
          <w:sz w:val="22"/>
          <w:szCs w:val="22"/>
        </w:rPr>
        <w:t xml:space="preserve"> </w:t>
      </w:r>
      <w:r w:rsidRPr="00A95947">
        <w:rPr>
          <w:rFonts w:ascii="Verdana" w:hAnsi="Verdana"/>
          <w:sz w:val="22"/>
          <w:szCs w:val="22"/>
        </w:rPr>
        <w:t>FR,</w:t>
      </w:r>
      <w:r w:rsidRPr="00A95947">
        <w:rPr>
          <w:rFonts w:ascii="Verdana" w:hAnsi="Verdana"/>
          <w:i/>
          <w:sz w:val="22"/>
          <w:szCs w:val="22"/>
        </w:rPr>
        <w:t xml:space="preserve"> </w:t>
      </w:r>
      <w:r w:rsidRPr="00A95947">
        <w:rPr>
          <w:rFonts w:ascii="Verdana" w:hAnsi="Verdana"/>
          <w:sz w:val="22"/>
          <w:szCs w:val="22"/>
        </w:rPr>
        <w:t>F.;</w:t>
      </w:r>
      <w:r w:rsidRPr="00A95947">
        <w:rPr>
          <w:rFonts w:ascii="Verdana" w:hAnsi="Verdana"/>
          <w:i/>
          <w:sz w:val="22"/>
          <w:szCs w:val="22"/>
        </w:rPr>
        <w:t xml:space="preserve"> </w:t>
      </w:r>
      <w:r w:rsidRPr="00A95947">
        <w:rPr>
          <w:rFonts w:ascii="Verdana" w:hAnsi="Verdana"/>
          <w:sz w:val="22"/>
          <w:szCs w:val="22"/>
        </w:rPr>
        <w:t>Thomas,</w:t>
      </w:r>
      <w:r w:rsidRPr="00A95947">
        <w:rPr>
          <w:rFonts w:ascii="Verdana" w:hAnsi="Verdana"/>
          <w:i/>
          <w:sz w:val="22"/>
          <w:szCs w:val="22"/>
        </w:rPr>
        <w:t xml:space="preserve"> </w:t>
      </w:r>
      <w:r w:rsidRPr="00A95947">
        <w:rPr>
          <w:rFonts w:ascii="Verdana" w:hAnsi="Verdana"/>
          <w:sz w:val="22"/>
          <w:szCs w:val="22"/>
        </w:rPr>
        <w:t>A.B.;</w:t>
      </w:r>
      <w:r w:rsidRPr="00A95947">
        <w:rPr>
          <w:rFonts w:ascii="Verdana" w:hAnsi="Verdana"/>
          <w:i/>
          <w:sz w:val="22"/>
          <w:szCs w:val="22"/>
        </w:rPr>
        <w:t xml:space="preserve"> </w:t>
      </w:r>
      <w:r w:rsidRPr="00A95947">
        <w:rPr>
          <w:rFonts w:ascii="Verdana" w:hAnsi="Verdana"/>
          <w:sz w:val="22"/>
          <w:szCs w:val="22"/>
        </w:rPr>
        <w:t>Nassur, R.D.C.M.R.;</w:t>
      </w:r>
      <w:r w:rsidRPr="00A95947">
        <w:rPr>
          <w:rFonts w:ascii="Verdana" w:hAnsi="Verdana"/>
          <w:i/>
          <w:sz w:val="22"/>
          <w:szCs w:val="22"/>
        </w:rPr>
        <w:t xml:space="preserve"> </w:t>
      </w:r>
      <w:r w:rsidRPr="00A95947">
        <w:rPr>
          <w:rFonts w:ascii="Verdana" w:hAnsi="Verdana"/>
          <w:sz w:val="22"/>
          <w:szCs w:val="22"/>
        </w:rPr>
        <w:t>Silva,</w:t>
      </w:r>
      <w:r w:rsidRPr="00A95947">
        <w:rPr>
          <w:rFonts w:ascii="Verdana" w:hAnsi="Verdana"/>
          <w:i/>
          <w:sz w:val="22"/>
          <w:szCs w:val="22"/>
        </w:rPr>
        <w:t xml:space="preserve"> </w:t>
      </w:r>
      <w:r w:rsidRPr="00A95947">
        <w:rPr>
          <w:rFonts w:ascii="Verdana" w:hAnsi="Verdana"/>
          <w:sz w:val="22"/>
          <w:szCs w:val="22"/>
        </w:rPr>
        <w:t>L.M.;</w:t>
      </w:r>
      <w:r w:rsidRPr="00A95947">
        <w:rPr>
          <w:rFonts w:ascii="Verdana" w:hAnsi="Verdana"/>
          <w:i/>
          <w:sz w:val="22"/>
          <w:szCs w:val="22"/>
        </w:rPr>
        <w:t xml:space="preserve"> </w:t>
      </w:r>
      <w:r w:rsidRPr="00A95947">
        <w:rPr>
          <w:rFonts w:ascii="Verdana" w:hAnsi="Verdana"/>
          <w:sz w:val="22"/>
          <w:szCs w:val="22"/>
        </w:rPr>
        <w:t>Paschoal,</w:t>
      </w:r>
      <w:r w:rsidRPr="00A95947">
        <w:rPr>
          <w:rFonts w:ascii="Verdana" w:hAnsi="Verdana"/>
          <w:i/>
          <w:sz w:val="22"/>
          <w:szCs w:val="22"/>
        </w:rPr>
        <w:t xml:space="preserve"> </w:t>
      </w:r>
      <w:r w:rsidRPr="00A95947">
        <w:rPr>
          <w:rFonts w:ascii="Verdana" w:hAnsi="Verdana"/>
          <w:sz w:val="22"/>
          <w:szCs w:val="22"/>
        </w:rPr>
        <w:t>F.N.;</w:t>
      </w:r>
      <w:r w:rsidRPr="00A95947">
        <w:rPr>
          <w:rFonts w:ascii="Verdana" w:hAnsi="Verdana"/>
          <w:i/>
          <w:sz w:val="22"/>
          <w:szCs w:val="22"/>
        </w:rPr>
        <w:t xml:space="preserve"> </w:t>
      </w:r>
      <w:r w:rsidRPr="00A95947">
        <w:rPr>
          <w:rFonts w:ascii="Verdana" w:hAnsi="Verdana"/>
          <w:sz w:val="22"/>
          <w:szCs w:val="22"/>
        </w:rPr>
        <w:t>Pereira,</w:t>
      </w:r>
      <w:r w:rsidRPr="00A95947">
        <w:rPr>
          <w:rFonts w:ascii="Verdana" w:hAnsi="Verdana"/>
          <w:i/>
          <w:sz w:val="22"/>
          <w:szCs w:val="22"/>
        </w:rPr>
        <w:t xml:space="preserve"> </w:t>
      </w:r>
      <w:r w:rsidRPr="00A95947">
        <w:rPr>
          <w:rFonts w:ascii="Verdana" w:hAnsi="Verdana"/>
          <w:sz w:val="22"/>
          <w:szCs w:val="22"/>
        </w:rPr>
        <w:t>L.M.;</w:t>
      </w:r>
      <w:r w:rsidRPr="00A95947">
        <w:rPr>
          <w:rFonts w:ascii="Verdana" w:hAnsi="Verdana"/>
          <w:i/>
          <w:sz w:val="22"/>
          <w:szCs w:val="22"/>
        </w:rPr>
        <w:t xml:space="preserve"> </w:t>
      </w:r>
      <w:r w:rsidRPr="00A95947">
        <w:rPr>
          <w:rFonts w:ascii="Verdana" w:hAnsi="Verdana"/>
          <w:sz w:val="22"/>
          <w:szCs w:val="22"/>
        </w:rPr>
        <w:t>Batista,</w:t>
      </w:r>
      <w:r w:rsidRPr="00A95947">
        <w:rPr>
          <w:rFonts w:ascii="Verdana" w:hAnsi="Verdana"/>
          <w:i/>
          <w:sz w:val="22"/>
          <w:szCs w:val="22"/>
        </w:rPr>
        <w:t xml:space="preserve"> </w:t>
      </w:r>
      <w:r w:rsidRPr="00A95947">
        <w:rPr>
          <w:rFonts w:ascii="Verdana" w:hAnsi="Verdana"/>
          <w:sz w:val="22"/>
          <w:szCs w:val="22"/>
        </w:rPr>
        <w:t>L.R.</w:t>
      </w:r>
      <w:r w:rsidRPr="00A95947">
        <w:rPr>
          <w:rFonts w:ascii="Verdana" w:hAnsi="Verdana"/>
          <w:i/>
          <w:sz w:val="22"/>
          <w:szCs w:val="22"/>
        </w:rPr>
        <w:t xml:space="preserve"> </w:t>
      </w:r>
      <w:r w:rsidRPr="00A95947">
        <w:rPr>
          <w:rFonts w:ascii="Verdana" w:hAnsi="Verdana"/>
          <w:sz w:val="22"/>
          <w:szCs w:val="22"/>
        </w:rPr>
        <w:t>Influence</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physical</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chemical</w:t>
      </w:r>
      <w:r w:rsidRPr="00A95947">
        <w:rPr>
          <w:rFonts w:ascii="Verdana" w:hAnsi="Verdana"/>
          <w:i/>
          <w:sz w:val="22"/>
          <w:szCs w:val="22"/>
        </w:rPr>
        <w:t xml:space="preserve"> </w:t>
      </w:r>
      <w:r w:rsidRPr="00A95947">
        <w:rPr>
          <w:rFonts w:ascii="Verdana" w:hAnsi="Verdana"/>
          <w:sz w:val="22"/>
          <w:szCs w:val="22"/>
        </w:rPr>
        <w:t>characteristics</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wine</w:t>
      </w:r>
      <w:r w:rsidRPr="00A95947">
        <w:rPr>
          <w:rFonts w:ascii="Verdana" w:hAnsi="Verdana"/>
          <w:i/>
          <w:sz w:val="22"/>
          <w:szCs w:val="22"/>
        </w:rPr>
        <w:t xml:space="preserve"> </w:t>
      </w:r>
      <w:r w:rsidRPr="00A95947">
        <w:rPr>
          <w:rFonts w:ascii="Verdana" w:hAnsi="Verdana"/>
          <w:sz w:val="22"/>
          <w:szCs w:val="22"/>
        </w:rPr>
        <w:t>grapes</w:t>
      </w:r>
      <w:r w:rsidRPr="00A95947">
        <w:rPr>
          <w:rFonts w:ascii="Verdana" w:hAnsi="Verdana"/>
          <w:i/>
          <w:sz w:val="22"/>
          <w:szCs w:val="22"/>
        </w:rPr>
        <w:t xml:space="preserve"> </w:t>
      </w:r>
      <w:r w:rsidRPr="00A95947">
        <w:rPr>
          <w:rFonts w:ascii="Verdana" w:hAnsi="Verdana"/>
          <w:sz w:val="22"/>
          <w:szCs w:val="22"/>
        </w:rPr>
        <w:t>on</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incidence</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Penicillium </w:t>
      </w:r>
      <w:r w:rsidRPr="00A95947">
        <w:rPr>
          <w:rFonts w:ascii="Verdana" w:hAnsi="Verdana"/>
          <w:sz w:val="22"/>
          <w:szCs w:val="22"/>
        </w:rPr>
        <w:t>and</w:t>
      </w:r>
      <w:r w:rsidRPr="00A95947">
        <w:rPr>
          <w:rFonts w:ascii="Verdana" w:hAnsi="Verdana"/>
          <w:i/>
          <w:sz w:val="22"/>
          <w:szCs w:val="22"/>
        </w:rPr>
        <w:t xml:space="preserve"> Aspergillus </w:t>
      </w:r>
      <w:r w:rsidRPr="00A95947">
        <w:rPr>
          <w:rFonts w:ascii="Verdana" w:hAnsi="Verdana"/>
          <w:sz w:val="22"/>
          <w:szCs w:val="22"/>
        </w:rPr>
        <w:t>fungi</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grapes</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ochratoxin</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wines.</w:t>
      </w:r>
      <w:r w:rsidRPr="00A95947">
        <w:rPr>
          <w:rFonts w:ascii="Verdana" w:hAnsi="Verdana"/>
          <w:i/>
          <w:iCs/>
          <w:sz w:val="22"/>
          <w:szCs w:val="22"/>
        </w:rPr>
        <w:t xml:space="preserve"> Int. J. Food Microbiol. </w:t>
      </w:r>
      <w:r w:rsidRPr="00A95947">
        <w:rPr>
          <w:rFonts w:ascii="Verdana" w:hAnsi="Verdana"/>
          <w:iCs/>
          <w:sz w:val="22"/>
          <w:szCs w:val="22"/>
        </w:rPr>
        <w:t>2017,</w:t>
      </w:r>
      <w:r w:rsidRPr="00A95947">
        <w:rPr>
          <w:rFonts w:ascii="Verdana" w:hAnsi="Verdana"/>
          <w:i/>
          <w:iCs/>
          <w:sz w:val="22"/>
          <w:szCs w:val="22"/>
        </w:rPr>
        <w:t xml:space="preserve"> 241</w:t>
      </w:r>
      <w:r w:rsidRPr="00A95947">
        <w:rPr>
          <w:rFonts w:ascii="Verdana" w:hAnsi="Verdana"/>
          <w:iCs/>
          <w:sz w:val="22"/>
          <w:szCs w:val="22"/>
        </w:rPr>
        <w:t>,</w:t>
      </w:r>
      <w:r w:rsidRPr="00A95947">
        <w:rPr>
          <w:rFonts w:ascii="Verdana" w:hAnsi="Verdana"/>
          <w:i/>
          <w:iCs/>
          <w:sz w:val="22"/>
          <w:szCs w:val="22"/>
        </w:rPr>
        <w:t xml:space="preserve"> </w:t>
      </w:r>
      <w:r w:rsidRPr="00A95947">
        <w:rPr>
          <w:rFonts w:ascii="Verdana" w:hAnsi="Verdana"/>
          <w:iCs/>
          <w:sz w:val="22"/>
          <w:szCs w:val="22"/>
        </w:rPr>
        <w:t>181–190</w:t>
      </w:r>
      <w:r w:rsidRPr="00A95947">
        <w:rPr>
          <w:rFonts w:ascii="Verdana" w:hAnsi="Verdana"/>
          <w:i/>
          <w:iCs/>
          <w:sz w:val="22"/>
          <w:szCs w:val="22"/>
        </w:rPr>
        <w:t xml:space="preserve">. </w:t>
      </w:r>
      <w:r w:rsidRPr="00A95947">
        <w:rPr>
          <w:rFonts w:ascii="Verdana" w:hAnsi="Verdana"/>
          <w:sz w:val="22"/>
          <w:szCs w:val="22"/>
        </w:rPr>
        <w:t>https://doi.org/10.1016/j.ijfoodmicro.2016.10.</w:t>
      </w:r>
    </w:p>
    <w:p w14:paraId="3C4F6EAA" w14:textId="77777777" w:rsidR="008E2A24" w:rsidRPr="00A95947" w:rsidRDefault="008E2A24" w:rsidP="008E2A24">
      <w:pPr>
        <w:pStyle w:val="MDPI71References"/>
        <w:spacing w:after="120" w:line="276" w:lineRule="auto"/>
        <w:rPr>
          <w:rFonts w:ascii="Verdana" w:hAnsi="Verdana"/>
          <w:sz w:val="22"/>
          <w:szCs w:val="22"/>
        </w:rPr>
      </w:pPr>
      <w:bookmarkStart w:id="7" w:name="_Hlk166579469"/>
      <w:r w:rsidRPr="00A95947">
        <w:rPr>
          <w:rFonts w:ascii="Verdana" w:hAnsi="Verdana"/>
          <w:sz w:val="22"/>
          <w:szCs w:val="22"/>
        </w:rPr>
        <w:t>Zipfel,</w:t>
      </w:r>
      <w:r w:rsidRPr="00A95947">
        <w:rPr>
          <w:rFonts w:ascii="Verdana" w:hAnsi="Verdana"/>
          <w:i/>
          <w:sz w:val="22"/>
          <w:szCs w:val="22"/>
        </w:rPr>
        <w:t xml:space="preserve"> </w:t>
      </w:r>
      <w:r w:rsidRPr="00A95947">
        <w:rPr>
          <w:rFonts w:ascii="Verdana" w:hAnsi="Verdana"/>
          <w:sz w:val="22"/>
          <w:szCs w:val="22"/>
        </w:rPr>
        <w:t>C.</w:t>
      </w:r>
      <w:r w:rsidRPr="00A95947">
        <w:rPr>
          <w:rFonts w:ascii="Verdana" w:hAnsi="Verdana"/>
          <w:i/>
          <w:sz w:val="22"/>
          <w:szCs w:val="22"/>
        </w:rPr>
        <w:t xml:space="preserve"> </w:t>
      </w:r>
      <w:r w:rsidRPr="00A95947">
        <w:rPr>
          <w:rFonts w:ascii="Verdana" w:hAnsi="Verdana"/>
          <w:sz w:val="22"/>
          <w:szCs w:val="22"/>
        </w:rPr>
        <w:t>Plant</w:t>
      </w:r>
      <w:r w:rsidRPr="00A95947">
        <w:rPr>
          <w:rFonts w:ascii="Verdana" w:hAnsi="Verdana"/>
          <w:i/>
          <w:sz w:val="22"/>
          <w:szCs w:val="22"/>
        </w:rPr>
        <w:t xml:space="preserve"> </w:t>
      </w:r>
      <w:r w:rsidRPr="00A95947">
        <w:rPr>
          <w:rFonts w:ascii="Verdana" w:hAnsi="Verdana"/>
          <w:sz w:val="22"/>
          <w:szCs w:val="22"/>
        </w:rPr>
        <w:t>pattern-recognition</w:t>
      </w:r>
      <w:r w:rsidRPr="00A95947">
        <w:rPr>
          <w:rFonts w:ascii="Verdana" w:hAnsi="Verdana"/>
          <w:i/>
          <w:sz w:val="22"/>
          <w:szCs w:val="22"/>
        </w:rPr>
        <w:t xml:space="preserve"> </w:t>
      </w:r>
      <w:r w:rsidRPr="00A95947">
        <w:rPr>
          <w:rFonts w:ascii="Verdana" w:hAnsi="Verdana"/>
          <w:sz w:val="22"/>
          <w:szCs w:val="22"/>
        </w:rPr>
        <w:t>receptors.</w:t>
      </w:r>
      <w:r w:rsidRPr="00A95947">
        <w:rPr>
          <w:rFonts w:ascii="Verdana" w:hAnsi="Verdana"/>
          <w:i/>
          <w:sz w:val="22"/>
          <w:szCs w:val="22"/>
        </w:rPr>
        <w:t xml:space="preserve"> </w:t>
      </w:r>
      <w:r w:rsidRPr="00A95947">
        <w:rPr>
          <w:rFonts w:ascii="Verdana" w:hAnsi="Verdana"/>
          <w:i/>
          <w:iCs/>
          <w:sz w:val="22"/>
          <w:szCs w:val="22"/>
        </w:rPr>
        <w:t>Trends Immunol.</w:t>
      </w:r>
      <w:r w:rsidRPr="00A95947">
        <w:rPr>
          <w:rFonts w:ascii="Verdana" w:hAnsi="Verdana"/>
          <w:i/>
          <w:sz w:val="22"/>
          <w:szCs w:val="22"/>
        </w:rPr>
        <w:t xml:space="preserve"> </w:t>
      </w:r>
      <w:r w:rsidRPr="00A95947">
        <w:rPr>
          <w:rFonts w:ascii="Verdana" w:hAnsi="Verdana"/>
          <w:sz w:val="22"/>
          <w:szCs w:val="22"/>
        </w:rPr>
        <w:t>2014,</w:t>
      </w:r>
      <w:r w:rsidRPr="00A95947">
        <w:rPr>
          <w:rFonts w:ascii="Verdana" w:hAnsi="Verdana"/>
          <w:i/>
          <w:sz w:val="22"/>
          <w:szCs w:val="22"/>
        </w:rPr>
        <w:t xml:space="preserve"> 35</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345–351.</w:t>
      </w:r>
      <w:r w:rsidRPr="00A95947">
        <w:rPr>
          <w:rFonts w:ascii="Verdana" w:hAnsi="Verdana"/>
          <w:i/>
          <w:sz w:val="22"/>
          <w:szCs w:val="22"/>
        </w:rPr>
        <w:t xml:space="preserve"> </w:t>
      </w:r>
      <w:r w:rsidRPr="00A95947">
        <w:rPr>
          <w:rFonts w:ascii="Verdana" w:hAnsi="Verdana"/>
          <w:sz w:val="22"/>
          <w:szCs w:val="22"/>
        </w:rPr>
        <w:t>https://doi.org/10.1016/j.it.2014.05.004.</w:t>
      </w:r>
    </w:p>
    <w:p w14:paraId="4E553DF2"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Thordal-Christensen,</w:t>
      </w:r>
      <w:r w:rsidRPr="00A95947">
        <w:rPr>
          <w:rFonts w:ascii="Verdana" w:hAnsi="Verdana"/>
          <w:i/>
          <w:sz w:val="22"/>
          <w:szCs w:val="22"/>
        </w:rPr>
        <w:t xml:space="preserve"> </w:t>
      </w:r>
      <w:r w:rsidRPr="00A95947">
        <w:rPr>
          <w:rFonts w:ascii="Verdana" w:hAnsi="Verdana"/>
          <w:sz w:val="22"/>
          <w:szCs w:val="22"/>
        </w:rPr>
        <w:t>H.</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holistic</w:t>
      </w:r>
      <w:r w:rsidRPr="00A95947">
        <w:rPr>
          <w:rFonts w:ascii="Verdana" w:hAnsi="Verdana"/>
          <w:i/>
          <w:sz w:val="22"/>
          <w:szCs w:val="22"/>
        </w:rPr>
        <w:t xml:space="preserve"> </w:t>
      </w:r>
      <w:r w:rsidRPr="00A95947">
        <w:rPr>
          <w:rFonts w:ascii="Verdana" w:hAnsi="Verdana"/>
          <w:sz w:val="22"/>
          <w:szCs w:val="22"/>
        </w:rPr>
        <w:t>view</w:t>
      </w:r>
      <w:r w:rsidRPr="00A95947">
        <w:rPr>
          <w:rFonts w:ascii="Verdana" w:hAnsi="Verdana"/>
          <w:i/>
          <w:sz w:val="22"/>
          <w:szCs w:val="22"/>
        </w:rPr>
        <w:t xml:space="preserve"> </w:t>
      </w:r>
      <w:r w:rsidRPr="00A95947">
        <w:rPr>
          <w:rFonts w:ascii="Verdana" w:hAnsi="Verdana"/>
          <w:sz w:val="22"/>
          <w:szCs w:val="22"/>
        </w:rPr>
        <w:t>on</w:t>
      </w:r>
      <w:r w:rsidRPr="00A95947">
        <w:rPr>
          <w:rFonts w:ascii="Verdana" w:hAnsi="Verdana"/>
          <w:i/>
          <w:sz w:val="22"/>
          <w:szCs w:val="22"/>
        </w:rPr>
        <w:t xml:space="preserve"> </w:t>
      </w:r>
      <w:r w:rsidRPr="00A95947">
        <w:rPr>
          <w:rFonts w:ascii="Verdana" w:hAnsi="Verdana"/>
          <w:sz w:val="22"/>
          <w:szCs w:val="22"/>
        </w:rPr>
        <w:t>plant</w:t>
      </w:r>
      <w:r w:rsidRPr="00A95947">
        <w:rPr>
          <w:rFonts w:ascii="Verdana" w:hAnsi="Verdana"/>
          <w:i/>
          <w:sz w:val="22"/>
          <w:szCs w:val="22"/>
        </w:rPr>
        <w:t xml:space="preserve"> </w:t>
      </w:r>
      <w:r w:rsidRPr="00A95947">
        <w:rPr>
          <w:rFonts w:ascii="Verdana" w:hAnsi="Verdana"/>
          <w:sz w:val="22"/>
          <w:szCs w:val="22"/>
        </w:rPr>
        <w:t>effector-triggered</w:t>
      </w:r>
      <w:r w:rsidRPr="00A95947">
        <w:rPr>
          <w:rFonts w:ascii="Verdana" w:hAnsi="Verdana"/>
          <w:i/>
          <w:sz w:val="22"/>
          <w:szCs w:val="22"/>
        </w:rPr>
        <w:t xml:space="preserve"> </w:t>
      </w:r>
      <w:r w:rsidRPr="00A95947">
        <w:rPr>
          <w:rFonts w:ascii="Verdana" w:hAnsi="Verdana"/>
          <w:sz w:val="22"/>
          <w:szCs w:val="22"/>
        </w:rPr>
        <w:t>immunity</w:t>
      </w:r>
      <w:r w:rsidRPr="00A95947">
        <w:rPr>
          <w:rFonts w:ascii="Verdana" w:hAnsi="Verdana"/>
          <w:i/>
          <w:sz w:val="22"/>
          <w:szCs w:val="22"/>
        </w:rPr>
        <w:t xml:space="preserve"> </w:t>
      </w:r>
      <w:r w:rsidRPr="00A95947">
        <w:rPr>
          <w:rFonts w:ascii="Verdana" w:hAnsi="Verdana"/>
          <w:sz w:val="22"/>
          <w:szCs w:val="22"/>
        </w:rPr>
        <w:t>presented</w:t>
      </w:r>
      <w:r w:rsidRPr="00A95947">
        <w:rPr>
          <w:rFonts w:ascii="Verdana" w:hAnsi="Verdana"/>
          <w:i/>
          <w:sz w:val="22"/>
          <w:szCs w:val="22"/>
        </w:rPr>
        <w:t xml:space="preserve"> </w:t>
      </w:r>
      <w:r w:rsidRPr="00A95947">
        <w:rPr>
          <w:rFonts w:ascii="Verdana" w:hAnsi="Verdana"/>
          <w:sz w:val="22"/>
          <w:szCs w:val="22"/>
        </w:rPr>
        <w:t>as</w:t>
      </w:r>
      <w:r w:rsidRPr="00A95947">
        <w:rPr>
          <w:rFonts w:ascii="Verdana" w:hAnsi="Verdana"/>
          <w:i/>
          <w:sz w:val="22"/>
          <w:szCs w:val="22"/>
        </w:rPr>
        <w:t xml:space="preserve"> </w:t>
      </w:r>
      <w:r w:rsidRPr="00A95947">
        <w:rPr>
          <w:rFonts w:ascii="Verdana" w:hAnsi="Verdana"/>
          <w:sz w:val="22"/>
          <w:szCs w:val="22"/>
        </w:rPr>
        <w:t>an</w:t>
      </w:r>
      <w:r w:rsidRPr="00A95947">
        <w:rPr>
          <w:rFonts w:ascii="Verdana" w:hAnsi="Verdana"/>
          <w:i/>
          <w:sz w:val="22"/>
          <w:szCs w:val="22"/>
        </w:rPr>
        <w:t xml:space="preserve"> </w:t>
      </w:r>
      <w:r w:rsidRPr="00A95947">
        <w:rPr>
          <w:rFonts w:ascii="Verdana" w:hAnsi="Verdana"/>
          <w:sz w:val="22"/>
          <w:szCs w:val="22"/>
        </w:rPr>
        <w:t>iceberg</w:t>
      </w:r>
      <w:r w:rsidRPr="00A95947">
        <w:rPr>
          <w:rFonts w:ascii="Verdana" w:hAnsi="Verdana"/>
          <w:i/>
          <w:sz w:val="22"/>
          <w:szCs w:val="22"/>
        </w:rPr>
        <w:t xml:space="preserve"> </w:t>
      </w:r>
      <w:r w:rsidRPr="00A95947">
        <w:rPr>
          <w:rFonts w:ascii="Verdana" w:hAnsi="Verdana"/>
          <w:sz w:val="22"/>
          <w:szCs w:val="22"/>
        </w:rPr>
        <w:t>model.</w:t>
      </w:r>
      <w:r w:rsidRPr="00A95947">
        <w:rPr>
          <w:rFonts w:ascii="Verdana" w:hAnsi="Verdana"/>
          <w:i/>
          <w:sz w:val="22"/>
          <w:szCs w:val="22"/>
        </w:rPr>
        <w:t xml:space="preserve"> </w:t>
      </w:r>
      <w:r w:rsidRPr="00A95947">
        <w:rPr>
          <w:rFonts w:ascii="Verdana" w:hAnsi="Verdana"/>
          <w:i/>
          <w:iCs/>
          <w:sz w:val="22"/>
          <w:szCs w:val="22"/>
        </w:rPr>
        <w:t>Cell. Mol. Life Sci</w:t>
      </w:r>
      <w:r w:rsidRPr="00A95947">
        <w:rPr>
          <w:rFonts w:ascii="Verdana" w:hAnsi="Verdana"/>
          <w:iCs/>
          <w:sz w:val="22"/>
          <w:szCs w:val="22"/>
        </w:rPr>
        <w:t>.</w:t>
      </w:r>
      <w:r w:rsidRPr="00A95947">
        <w:rPr>
          <w:rFonts w:ascii="Verdana" w:hAnsi="Verdana"/>
          <w:i/>
          <w:iCs/>
          <w:sz w:val="22"/>
          <w:szCs w:val="22"/>
        </w:rPr>
        <w:t xml:space="preserve"> </w:t>
      </w:r>
      <w:r w:rsidRPr="00A95947">
        <w:rPr>
          <w:rFonts w:ascii="Verdana" w:hAnsi="Verdana"/>
          <w:iCs/>
          <w:sz w:val="22"/>
          <w:szCs w:val="22"/>
        </w:rPr>
        <w:t>2020,</w:t>
      </w:r>
      <w:r w:rsidRPr="00A95947">
        <w:rPr>
          <w:rFonts w:ascii="Verdana" w:hAnsi="Verdana"/>
          <w:i/>
          <w:iCs/>
          <w:sz w:val="22"/>
          <w:szCs w:val="22"/>
        </w:rPr>
        <w:t xml:space="preserve"> 77</w:t>
      </w:r>
      <w:r w:rsidRPr="00A95947">
        <w:rPr>
          <w:rFonts w:ascii="Verdana" w:hAnsi="Verdana"/>
          <w:iCs/>
          <w:sz w:val="22"/>
          <w:szCs w:val="22"/>
        </w:rPr>
        <w:t>,</w:t>
      </w:r>
      <w:r w:rsidRPr="00A95947">
        <w:rPr>
          <w:rFonts w:ascii="Verdana" w:hAnsi="Verdana"/>
          <w:i/>
          <w:iCs/>
          <w:sz w:val="22"/>
          <w:szCs w:val="22"/>
        </w:rPr>
        <w:t xml:space="preserve"> </w:t>
      </w:r>
      <w:r w:rsidRPr="00A95947">
        <w:rPr>
          <w:rFonts w:ascii="Verdana" w:hAnsi="Verdana"/>
          <w:iCs/>
          <w:sz w:val="22"/>
          <w:szCs w:val="22"/>
        </w:rPr>
        <w:t>3963–3976</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https://doi.org/10.1007/s00018-020-03515-w</w:t>
      </w:r>
      <w:bookmarkEnd w:id="7"/>
      <w:r w:rsidRPr="00A95947">
        <w:rPr>
          <w:rFonts w:ascii="Verdana" w:hAnsi="Verdana"/>
          <w:sz w:val="22"/>
          <w:szCs w:val="22"/>
        </w:rPr>
        <w:t>.</w:t>
      </w:r>
    </w:p>
    <w:p w14:paraId="37364854"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Zeier,</w:t>
      </w:r>
      <w:r w:rsidRPr="00A95947">
        <w:rPr>
          <w:rFonts w:ascii="Verdana" w:hAnsi="Verdana"/>
          <w:i/>
          <w:sz w:val="22"/>
          <w:szCs w:val="22"/>
        </w:rPr>
        <w:t xml:space="preserve"> </w:t>
      </w:r>
      <w:r w:rsidRPr="00A95947">
        <w:rPr>
          <w:rFonts w:ascii="Verdana" w:hAnsi="Verdana"/>
          <w:sz w:val="22"/>
          <w:szCs w:val="22"/>
        </w:rPr>
        <w:t>J.</w:t>
      </w:r>
      <w:r w:rsidRPr="00A95947">
        <w:rPr>
          <w:rFonts w:ascii="Verdana" w:hAnsi="Verdana"/>
          <w:i/>
          <w:sz w:val="22"/>
          <w:szCs w:val="22"/>
        </w:rPr>
        <w:t xml:space="preserve"> </w:t>
      </w:r>
      <w:r w:rsidRPr="00A95947">
        <w:rPr>
          <w:rFonts w:ascii="Verdana" w:hAnsi="Verdana"/>
          <w:sz w:val="22"/>
          <w:szCs w:val="22"/>
        </w:rPr>
        <w:t>Metabolic</w:t>
      </w:r>
      <w:r w:rsidRPr="00A95947">
        <w:rPr>
          <w:rFonts w:ascii="Verdana" w:hAnsi="Verdana"/>
          <w:i/>
          <w:sz w:val="22"/>
          <w:szCs w:val="22"/>
        </w:rPr>
        <w:t xml:space="preserve"> </w:t>
      </w:r>
      <w:r w:rsidRPr="00A95947">
        <w:rPr>
          <w:rFonts w:ascii="Verdana" w:hAnsi="Verdana"/>
          <w:sz w:val="22"/>
          <w:szCs w:val="22"/>
        </w:rPr>
        <w:t>regulation</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systemic</w:t>
      </w:r>
      <w:r w:rsidRPr="00A95947">
        <w:rPr>
          <w:rFonts w:ascii="Verdana" w:hAnsi="Verdana"/>
          <w:i/>
          <w:sz w:val="22"/>
          <w:szCs w:val="22"/>
        </w:rPr>
        <w:t xml:space="preserve"> </w:t>
      </w:r>
      <w:r w:rsidRPr="00A95947">
        <w:rPr>
          <w:rFonts w:ascii="Verdana" w:hAnsi="Verdana"/>
          <w:sz w:val="22"/>
          <w:szCs w:val="22"/>
        </w:rPr>
        <w:t>acquired</w:t>
      </w:r>
      <w:r w:rsidRPr="00A95947">
        <w:rPr>
          <w:rFonts w:ascii="Verdana" w:hAnsi="Verdana"/>
          <w:i/>
          <w:sz w:val="22"/>
          <w:szCs w:val="22"/>
        </w:rPr>
        <w:t xml:space="preserve"> </w:t>
      </w:r>
      <w:r w:rsidRPr="00A95947">
        <w:rPr>
          <w:rFonts w:ascii="Verdana" w:hAnsi="Verdana"/>
          <w:sz w:val="22"/>
          <w:szCs w:val="22"/>
        </w:rPr>
        <w:t>resistance.</w:t>
      </w:r>
      <w:r w:rsidRPr="00A95947">
        <w:rPr>
          <w:rFonts w:ascii="Verdana" w:hAnsi="Verdana"/>
          <w:i/>
          <w:sz w:val="22"/>
          <w:szCs w:val="22"/>
        </w:rPr>
        <w:t xml:space="preserve"> Curr. Opin. Plant Biol</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2021,</w:t>
      </w:r>
      <w:r w:rsidRPr="00A95947">
        <w:rPr>
          <w:rFonts w:ascii="Verdana" w:hAnsi="Verdana"/>
          <w:i/>
          <w:sz w:val="22"/>
          <w:szCs w:val="22"/>
        </w:rPr>
        <w:t xml:space="preserve"> 62</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102050.</w:t>
      </w:r>
      <w:r w:rsidRPr="00A95947">
        <w:rPr>
          <w:rFonts w:ascii="Verdana" w:hAnsi="Verdana"/>
          <w:i/>
          <w:sz w:val="22"/>
          <w:szCs w:val="22"/>
        </w:rPr>
        <w:t xml:space="preserve"> </w:t>
      </w:r>
      <w:r w:rsidRPr="00A95947">
        <w:rPr>
          <w:rFonts w:ascii="Verdana" w:hAnsi="Verdana"/>
          <w:sz w:val="22"/>
          <w:szCs w:val="22"/>
        </w:rPr>
        <w:t>https://doi.org/10.1016/j.pbi.2021.102050.</w:t>
      </w:r>
    </w:p>
    <w:p w14:paraId="38818912"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Apaliya,</w:t>
      </w:r>
      <w:r w:rsidRPr="00A95947">
        <w:rPr>
          <w:rFonts w:ascii="Verdana" w:hAnsi="Verdana"/>
          <w:i/>
          <w:sz w:val="22"/>
          <w:szCs w:val="22"/>
        </w:rPr>
        <w:t xml:space="preserve"> </w:t>
      </w:r>
      <w:r w:rsidRPr="00A95947">
        <w:rPr>
          <w:rFonts w:ascii="Verdana" w:hAnsi="Verdana"/>
          <w:sz w:val="22"/>
          <w:szCs w:val="22"/>
        </w:rPr>
        <w:t>M.T.;</w:t>
      </w:r>
      <w:r w:rsidRPr="00A95947">
        <w:rPr>
          <w:rFonts w:ascii="Verdana" w:hAnsi="Verdana"/>
          <w:i/>
          <w:sz w:val="22"/>
          <w:szCs w:val="22"/>
        </w:rPr>
        <w:t xml:space="preserve"> </w:t>
      </w:r>
      <w:r w:rsidRPr="00A95947">
        <w:rPr>
          <w:rFonts w:ascii="Verdana" w:hAnsi="Verdana"/>
          <w:sz w:val="22"/>
          <w:szCs w:val="22"/>
        </w:rPr>
        <w:t>Kwaw,</w:t>
      </w:r>
      <w:r w:rsidRPr="00A95947">
        <w:rPr>
          <w:rFonts w:ascii="Verdana" w:hAnsi="Verdana"/>
          <w:i/>
          <w:sz w:val="22"/>
          <w:szCs w:val="22"/>
        </w:rPr>
        <w:t xml:space="preserve"> </w:t>
      </w:r>
      <w:r w:rsidRPr="00A95947">
        <w:rPr>
          <w:rFonts w:ascii="Verdana" w:hAnsi="Verdana"/>
          <w:sz w:val="22"/>
          <w:szCs w:val="22"/>
        </w:rPr>
        <w:t>E.;</w:t>
      </w:r>
      <w:r w:rsidRPr="00A95947">
        <w:rPr>
          <w:rFonts w:ascii="Verdana" w:hAnsi="Verdana"/>
          <w:i/>
          <w:sz w:val="22"/>
          <w:szCs w:val="22"/>
        </w:rPr>
        <w:t xml:space="preserve"> </w:t>
      </w:r>
      <w:r w:rsidRPr="00A95947">
        <w:rPr>
          <w:rFonts w:ascii="Verdana" w:hAnsi="Verdana"/>
          <w:sz w:val="22"/>
          <w:szCs w:val="22"/>
        </w:rPr>
        <w:t>Tchabo,</w:t>
      </w:r>
      <w:r w:rsidRPr="00A95947">
        <w:rPr>
          <w:rFonts w:ascii="Verdana" w:hAnsi="Verdana"/>
          <w:i/>
          <w:sz w:val="22"/>
          <w:szCs w:val="22"/>
        </w:rPr>
        <w:t xml:space="preserve"> </w:t>
      </w:r>
      <w:r w:rsidRPr="00A95947">
        <w:rPr>
          <w:rFonts w:ascii="Verdana" w:hAnsi="Verdana"/>
          <w:sz w:val="22"/>
          <w:szCs w:val="22"/>
        </w:rPr>
        <w:t>W.;</w:t>
      </w:r>
      <w:r w:rsidRPr="00A95947">
        <w:rPr>
          <w:rFonts w:ascii="Verdana" w:hAnsi="Verdana"/>
          <w:i/>
          <w:sz w:val="22"/>
          <w:szCs w:val="22"/>
        </w:rPr>
        <w:t xml:space="preserve"> </w:t>
      </w:r>
      <w:r w:rsidRPr="00A95947">
        <w:rPr>
          <w:rFonts w:ascii="Verdana" w:hAnsi="Verdana"/>
          <w:sz w:val="22"/>
          <w:szCs w:val="22"/>
        </w:rPr>
        <w:t>Sackey,</w:t>
      </w:r>
      <w:r w:rsidRPr="00A95947">
        <w:rPr>
          <w:rFonts w:ascii="Verdana" w:hAnsi="Verdana"/>
          <w:i/>
          <w:sz w:val="22"/>
          <w:szCs w:val="22"/>
        </w:rPr>
        <w:t xml:space="preserve"> </w:t>
      </w:r>
      <w:r w:rsidRPr="00A95947">
        <w:rPr>
          <w:rFonts w:ascii="Verdana" w:hAnsi="Verdana"/>
          <w:sz w:val="22"/>
          <w:szCs w:val="22"/>
        </w:rPr>
        <w:t>A.S.;</w:t>
      </w:r>
      <w:r w:rsidRPr="00A95947">
        <w:rPr>
          <w:rFonts w:ascii="Verdana" w:hAnsi="Verdana"/>
          <w:i/>
          <w:sz w:val="22"/>
          <w:szCs w:val="22"/>
        </w:rPr>
        <w:t xml:space="preserve"> </w:t>
      </w:r>
      <w:r w:rsidRPr="00A95947">
        <w:rPr>
          <w:rFonts w:ascii="Verdana" w:hAnsi="Verdana"/>
          <w:sz w:val="22"/>
          <w:szCs w:val="22"/>
        </w:rPr>
        <w:t>Boateng</w:t>
      </w:r>
      <w:r w:rsidRPr="00A95947">
        <w:rPr>
          <w:rFonts w:ascii="Verdana" w:hAnsi="Verdana"/>
          <w:i/>
          <w:sz w:val="22"/>
          <w:szCs w:val="22"/>
        </w:rPr>
        <w:t xml:space="preserve"> </w:t>
      </w:r>
      <w:r w:rsidRPr="00A95947">
        <w:rPr>
          <w:rFonts w:ascii="Verdana" w:hAnsi="Verdana"/>
          <w:sz w:val="22"/>
          <w:szCs w:val="22"/>
        </w:rPr>
        <w:t>NA,</w:t>
      </w:r>
      <w:r w:rsidRPr="00A95947">
        <w:rPr>
          <w:rFonts w:ascii="Verdana" w:hAnsi="Verdana"/>
          <w:i/>
          <w:sz w:val="22"/>
          <w:szCs w:val="22"/>
        </w:rPr>
        <w:t xml:space="preserve"> </w:t>
      </w:r>
      <w:r w:rsidRPr="00A95947">
        <w:rPr>
          <w:rFonts w:ascii="Verdana" w:hAnsi="Verdana"/>
          <w:sz w:val="22"/>
          <w:szCs w:val="22"/>
        </w:rPr>
        <w:t>S.</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use</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lactic</w:t>
      </w:r>
      <w:r w:rsidRPr="00A95947">
        <w:rPr>
          <w:rFonts w:ascii="Verdana" w:hAnsi="Verdana"/>
          <w:i/>
          <w:sz w:val="22"/>
          <w:szCs w:val="22"/>
        </w:rPr>
        <w:t xml:space="preserve"> </w:t>
      </w:r>
      <w:r w:rsidRPr="00A95947">
        <w:rPr>
          <w:rFonts w:ascii="Verdana" w:hAnsi="Verdana"/>
          <w:sz w:val="22"/>
          <w:szCs w:val="22"/>
        </w:rPr>
        <w:t>acid</w:t>
      </w:r>
      <w:r w:rsidRPr="00A95947">
        <w:rPr>
          <w:rFonts w:ascii="Verdana" w:hAnsi="Verdana"/>
          <w:i/>
          <w:sz w:val="22"/>
          <w:szCs w:val="22"/>
        </w:rPr>
        <w:t xml:space="preserve"> </w:t>
      </w:r>
      <w:r w:rsidRPr="00A95947">
        <w:rPr>
          <w:rFonts w:ascii="Verdana" w:hAnsi="Verdana"/>
          <w:sz w:val="22"/>
          <w:szCs w:val="22"/>
        </w:rPr>
        <w:t>bacteria</w:t>
      </w:r>
      <w:r w:rsidRPr="00A95947">
        <w:rPr>
          <w:rFonts w:ascii="Verdana" w:hAnsi="Verdana"/>
          <w:i/>
          <w:sz w:val="22"/>
          <w:szCs w:val="22"/>
        </w:rPr>
        <w:t xml:space="preserve"> </w:t>
      </w:r>
      <w:r w:rsidRPr="00A95947">
        <w:rPr>
          <w:rFonts w:ascii="Verdana" w:hAnsi="Verdana"/>
          <w:sz w:val="22"/>
          <w:szCs w:val="22"/>
        </w:rPr>
        <w:t>as</w:t>
      </w:r>
      <w:r w:rsidRPr="00A95947">
        <w:rPr>
          <w:rFonts w:ascii="Verdana" w:hAnsi="Verdana"/>
          <w:i/>
          <w:sz w:val="22"/>
          <w:szCs w:val="22"/>
        </w:rPr>
        <w:t xml:space="preserve"> </w:t>
      </w:r>
      <w:r w:rsidRPr="00A95947">
        <w:rPr>
          <w:rFonts w:ascii="Verdana" w:hAnsi="Verdana"/>
          <w:sz w:val="22"/>
          <w:szCs w:val="22"/>
        </w:rPr>
        <w:t>starter</w:t>
      </w:r>
      <w:r w:rsidRPr="00A95947">
        <w:rPr>
          <w:rFonts w:ascii="Verdana" w:hAnsi="Verdana"/>
          <w:i/>
          <w:sz w:val="22"/>
          <w:szCs w:val="22"/>
        </w:rPr>
        <w:t xml:space="preserve"> </w:t>
      </w:r>
      <w:r w:rsidRPr="00A95947">
        <w:rPr>
          <w:rFonts w:ascii="Verdana" w:hAnsi="Verdana"/>
          <w:sz w:val="22"/>
          <w:szCs w:val="22"/>
        </w:rPr>
        <w:t>culture</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its</w:t>
      </w:r>
      <w:r w:rsidRPr="00A95947">
        <w:rPr>
          <w:rFonts w:ascii="Verdana" w:hAnsi="Verdana"/>
          <w:i/>
          <w:sz w:val="22"/>
          <w:szCs w:val="22"/>
        </w:rPr>
        <w:t xml:space="preserve"> </w:t>
      </w:r>
      <w:r w:rsidRPr="00A95947">
        <w:rPr>
          <w:rFonts w:ascii="Verdana" w:hAnsi="Verdana"/>
          <w:sz w:val="22"/>
          <w:szCs w:val="22"/>
        </w:rPr>
        <w:t>effect</w:t>
      </w:r>
      <w:r w:rsidRPr="00A95947">
        <w:rPr>
          <w:rFonts w:ascii="Verdana" w:hAnsi="Verdana"/>
          <w:i/>
          <w:sz w:val="22"/>
          <w:szCs w:val="22"/>
        </w:rPr>
        <w:t xml:space="preserve"> </w:t>
      </w:r>
      <w:r w:rsidRPr="00A95947">
        <w:rPr>
          <w:rFonts w:ascii="Verdana" w:hAnsi="Verdana"/>
          <w:sz w:val="22"/>
          <w:szCs w:val="22"/>
        </w:rPr>
        <w:t>on</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proximate</w:t>
      </w:r>
      <w:r w:rsidRPr="00A95947">
        <w:rPr>
          <w:rFonts w:ascii="Verdana" w:hAnsi="Verdana"/>
          <w:i/>
          <w:sz w:val="22"/>
          <w:szCs w:val="22"/>
        </w:rPr>
        <w:t xml:space="preserve"> </w:t>
      </w:r>
      <w:r w:rsidRPr="00A95947">
        <w:rPr>
          <w:rFonts w:ascii="Verdana" w:hAnsi="Verdana"/>
          <w:sz w:val="22"/>
          <w:szCs w:val="22"/>
        </w:rPr>
        <w:t>composition</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sensory</w:t>
      </w:r>
      <w:r w:rsidRPr="00A95947">
        <w:rPr>
          <w:rFonts w:ascii="Verdana" w:hAnsi="Verdana"/>
          <w:i/>
          <w:sz w:val="22"/>
          <w:szCs w:val="22"/>
        </w:rPr>
        <w:t xml:space="preserve"> </w:t>
      </w:r>
      <w:r w:rsidRPr="00A95947">
        <w:rPr>
          <w:rFonts w:ascii="Verdana" w:hAnsi="Verdana"/>
          <w:sz w:val="22"/>
          <w:szCs w:val="22"/>
        </w:rPr>
        <w:t>acceptability</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millet</w:t>
      </w:r>
      <w:r w:rsidRPr="00A95947">
        <w:rPr>
          <w:rFonts w:ascii="Verdana" w:hAnsi="Verdana"/>
          <w:i/>
          <w:sz w:val="22"/>
          <w:szCs w:val="22"/>
        </w:rPr>
        <w:t xml:space="preserve"> </w:t>
      </w:r>
      <w:r w:rsidRPr="00A95947">
        <w:rPr>
          <w:rFonts w:ascii="Verdana" w:hAnsi="Verdana"/>
          <w:sz w:val="22"/>
          <w:szCs w:val="22"/>
        </w:rPr>
        <w:t>beverage.</w:t>
      </w:r>
      <w:r w:rsidRPr="00A95947">
        <w:rPr>
          <w:rFonts w:ascii="Verdana" w:hAnsi="Verdana"/>
          <w:i/>
          <w:sz w:val="22"/>
          <w:szCs w:val="22"/>
        </w:rPr>
        <w:t xml:space="preserve"> Int. J. Innov. Food Sci. Tech. </w:t>
      </w:r>
      <w:r w:rsidRPr="00A95947">
        <w:rPr>
          <w:rFonts w:ascii="Verdana" w:hAnsi="Verdana"/>
          <w:sz w:val="22"/>
          <w:szCs w:val="22"/>
        </w:rPr>
        <w:t>2017,</w:t>
      </w:r>
      <w:r w:rsidRPr="00A95947">
        <w:rPr>
          <w:rFonts w:ascii="Verdana" w:hAnsi="Verdana"/>
          <w:i/>
          <w:sz w:val="22"/>
          <w:szCs w:val="22"/>
        </w:rPr>
        <w:t xml:space="preserve"> 1</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1–8.</w:t>
      </w:r>
      <w:r w:rsidRPr="00A95947">
        <w:rPr>
          <w:rFonts w:ascii="Verdana" w:hAnsi="Verdana"/>
          <w:i/>
          <w:sz w:val="22"/>
          <w:szCs w:val="22"/>
        </w:rPr>
        <w:t xml:space="preserve"> </w:t>
      </w:r>
      <w:r w:rsidRPr="00A95947">
        <w:rPr>
          <w:rFonts w:ascii="Verdana" w:hAnsi="Verdana"/>
          <w:sz w:val="22"/>
          <w:szCs w:val="22"/>
        </w:rPr>
        <w:t>https://doi.org/10.25218/ijifst.2017.01.001.01.</w:t>
      </w:r>
    </w:p>
    <w:p w14:paraId="5C74471D" w14:textId="77777777" w:rsidR="008E2A24" w:rsidRPr="00A95947" w:rsidRDefault="008E2A24" w:rsidP="008E2A24">
      <w:pPr>
        <w:pStyle w:val="MDPI71References"/>
        <w:spacing w:after="120" w:line="276" w:lineRule="auto"/>
        <w:rPr>
          <w:rFonts w:ascii="Verdana" w:hAnsi="Verdana"/>
          <w:sz w:val="22"/>
          <w:szCs w:val="22"/>
        </w:rPr>
      </w:pPr>
      <w:r w:rsidRPr="00A95947">
        <w:rPr>
          <w:rStyle w:val="mixed-citation"/>
          <w:rFonts w:ascii="Verdana" w:hAnsi="Verdana"/>
          <w:sz w:val="22"/>
          <w:szCs w:val="22"/>
        </w:rPr>
        <w:t xml:space="preserve">Ahuja, I.; Kissen, R.; Bones, A.M. </w:t>
      </w:r>
      <w:r w:rsidRPr="00A95947">
        <w:rPr>
          <w:rStyle w:val="ref-title"/>
          <w:rFonts w:ascii="Verdana" w:hAnsi="Verdana"/>
          <w:sz w:val="22"/>
          <w:szCs w:val="22"/>
        </w:rPr>
        <w:t>Phytoalexins in defense against pathogens</w:t>
      </w:r>
      <w:r w:rsidRPr="00A95947">
        <w:rPr>
          <w:rStyle w:val="mixed-citation"/>
          <w:rFonts w:ascii="Verdana" w:hAnsi="Verdana"/>
          <w:sz w:val="22"/>
          <w:szCs w:val="22"/>
        </w:rPr>
        <w:t xml:space="preserve">. </w:t>
      </w:r>
      <w:r w:rsidRPr="00A95947">
        <w:rPr>
          <w:rStyle w:val="ref-journal"/>
          <w:rFonts w:ascii="Verdana" w:hAnsi="Verdana"/>
          <w:i/>
          <w:sz w:val="22"/>
          <w:szCs w:val="22"/>
        </w:rPr>
        <w:t>Trends Plant Sci</w:t>
      </w:r>
      <w:r w:rsidRPr="00A95947">
        <w:rPr>
          <w:rStyle w:val="ref-journal"/>
          <w:rFonts w:ascii="Verdana" w:hAnsi="Verdana"/>
          <w:sz w:val="22"/>
          <w:szCs w:val="22"/>
        </w:rPr>
        <w:t>.</w:t>
      </w:r>
      <w:r w:rsidRPr="00A95947">
        <w:rPr>
          <w:rStyle w:val="mixed-citation"/>
          <w:rFonts w:ascii="Verdana" w:hAnsi="Verdana"/>
          <w:sz w:val="22"/>
          <w:szCs w:val="22"/>
        </w:rPr>
        <w:t xml:space="preserve"> 2012, 17, 73–90. https://doi.org/10.1016/j.tplants.2011.11.002.</w:t>
      </w:r>
    </w:p>
    <w:p w14:paraId="73D8F9A0"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Nibedita,</w:t>
      </w:r>
      <w:r w:rsidRPr="00A95947">
        <w:rPr>
          <w:rFonts w:ascii="Verdana" w:hAnsi="Verdana"/>
          <w:i/>
          <w:sz w:val="22"/>
          <w:szCs w:val="22"/>
        </w:rPr>
        <w:t xml:space="preserve"> </w:t>
      </w:r>
      <w:r w:rsidRPr="00A95947">
        <w:rPr>
          <w:rFonts w:ascii="Verdana" w:hAnsi="Verdana"/>
          <w:sz w:val="22"/>
          <w:szCs w:val="22"/>
        </w:rPr>
        <w:t>C.;</w:t>
      </w:r>
      <w:r w:rsidRPr="00A95947">
        <w:rPr>
          <w:rFonts w:ascii="Verdana" w:hAnsi="Verdana"/>
          <w:i/>
          <w:sz w:val="22"/>
          <w:szCs w:val="22"/>
        </w:rPr>
        <w:t xml:space="preserve"> </w:t>
      </w:r>
      <w:r w:rsidRPr="00A95947">
        <w:rPr>
          <w:rFonts w:ascii="Verdana" w:hAnsi="Verdana"/>
          <w:sz w:val="22"/>
          <w:szCs w:val="22"/>
        </w:rPr>
        <w:t>Jolly,</w:t>
      </w:r>
      <w:r w:rsidRPr="00A95947">
        <w:rPr>
          <w:rFonts w:ascii="Verdana" w:hAnsi="Verdana"/>
          <w:i/>
          <w:sz w:val="22"/>
          <w:szCs w:val="22"/>
        </w:rPr>
        <w:t xml:space="preserve"> </w:t>
      </w:r>
      <w:r w:rsidRPr="00A95947">
        <w:rPr>
          <w:rFonts w:ascii="Verdana" w:hAnsi="Verdana"/>
          <w:sz w:val="22"/>
          <w:szCs w:val="22"/>
        </w:rPr>
        <w:t>B.</w:t>
      </w:r>
      <w:r w:rsidRPr="00A95947">
        <w:rPr>
          <w:rFonts w:ascii="Verdana" w:hAnsi="Verdana"/>
          <w:i/>
          <w:sz w:val="22"/>
          <w:szCs w:val="22"/>
        </w:rPr>
        <w:t xml:space="preserve"> </w:t>
      </w:r>
      <w:r w:rsidRPr="00A95947">
        <w:rPr>
          <w:rFonts w:ascii="Verdana" w:hAnsi="Verdana"/>
          <w:sz w:val="22"/>
          <w:szCs w:val="22"/>
        </w:rPr>
        <w:t>Transcriptomics:</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successful</w:t>
      </w:r>
      <w:r w:rsidRPr="00A95947">
        <w:rPr>
          <w:rFonts w:ascii="Verdana" w:hAnsi="Verdana"/>
          <w:i/>
          <w:sz w:val="22"/>
          <w:szCs w:val="22"/>
        </w:rPr>
        <w:t xml:space="preserve"> </w:t>
      </w:r>
      <w:r w:rsidRPr="00A95947">
        <w:rPr>
          <w:rFonts w:ascii="Verdana" w:hAnsi="Verdana"/>
          <w:sz w:val="22"/>
          <w:szCs w:val="22"/>
        </w:rPr>
        <w:t>approach</w:t>
      </w:r>
      <w:r w:rsidRPr="00A95947">
        <w:rPr>
          <w:rFonts w:ascii="Verdana" w:hAnsi="Verdana"/>
          <w:i/>
          <w:sz w:val="22"/>
          <w:szCs w:val="22"/>
        </w:rPr>
        <w:t xml:space="preserve"> </w:t>
      </w:r>
      <w:r w:rsidRPr="00A95947">
        <w:rPr>
          <w:rFonts w:ascii="Verdana" w:hAnsi="Verdana"/>
          <w:sz w:val="22"/>
          <w:szCs w:val="22"/>
        </w:rPr>
        <w:t>to</w:t>
      </w:r>
      <w:r w:rsidRPr="00A95947">
        <w:rPr>
          <w:rFonts w:ascii="Verdana" w:hAnsi="Verdana"/>
          <w:i/>
          <w:sz w:val="22"/>
          <w:szCs w:val="22"/>
        </w:rPr>
        <w:t xml:space="preserve"> </w:t>
      </w:r>
      <w:r w:rsidRPr="00A95947">
        <w:rPr>
          <w:rFonts w:ascii="Verdana" w:hAnsi="Verdana"/>
          <w:sz w:val="22"/>
          <w:szCs w:val="22"/>
        </w:rPr>
        <w:t>unravel</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molecular</w:t>
      </w:r>
      <w:r w:rsidRPr="00A95947">
        <w:rPr>
          <w:rFonts w:ascii="Verdana" w:hAnsi="Verdana"/>
          <w:i/>
          <w:sz w:val="22"/>
          <w:szCs w:val="22"/>
        </w:rPr>
        <w:t xml:space="preserve"> </w:t>
      </w:r>
      <w:r w:rsidRPr="00A95947">
        <w:rPr>
          <w:rFonts w:ascii="Verdana" w:hAnsi="Verdana"/>
          <w:sz w:val="22"/>
          <w:szCs w:val="22"/>
        </w:rPr>
        <w:t>mechanism</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plant-pathogen</w:t>
      </w:r>
      <w:r w:rsidRPr="00A95947">
        <w:rPr>
          <w:rFonts w:ascii="Verdana" w:hAnsi="Verdana"/>
          <w:i/>
          <w:sz w:val="22"/>
          <w:szCs w:val="22"/>
        </w:rPr>
        <w:t xml:space="preserve"> </w:t>
      </w:r>
      <w:r w:rsidRPr="00A95947">
        <w:rPr>
          <w:rFonts w:ascii="Verdana" w:hAnsi="Verdana"/>
          <w:sz w:val="22"/>
          <w:szCs w:val="22"/>
        </w:rPr>
        <w:t>interaction</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post-genomic</w:t>
      </w:r>
      <w:r w:rsidRPr="00A95947">
        <w:rPr>
          <w:rFonts w:ascii="Verdana" w:hAnsi="Verdana"/>
          <w:i/>
          <w:sz w:val="22"/>
          <w:szCs w:val="22"/>
        </w:rPr>
        <w:t xml:space="preserve"> </w:t>
      </w:r>
      <w:r w:rsidRPr="00A95947">
        <w:rPr>
          <w:rFonts w:ascii="Verdana" w:hAnsi="Verdana"/>
          <w:sz w:val="22"/>
          <w:szCs w:val="22"/>
        </w:rPr>
        <w:t>era.</w:t>
      </w:r>
      <w:r w:rsidRPr="00A95947">
        <w:rPr>
          <w:rFonts w:ascii="Verdana" w:hAnsi="Verdana"/>
          <w:i/>
          <w:sz w:val="22"/>
          <w:szCs w:val="22"/>
        </w:rPr>
        <w:t xml:space="preserve"> </w:t>
      </w:r>
      <w:r w:rsidRPr="00A95947">
        <w:rPr>
          <w:rFonts w:ascii="Verdana" w:hAnsi="Verdana"/>
          <w:i/>
          <w:iCs/>
          <w:sz w:val="22"/>
          <w:szCs w:val="22"/>
        </w:rPr>
        <w:t>Res. J. Biotechnol.</w:t>
      </w:r>
      <w:r w:rsidRPr="00A95947">
        <w:rPr>
          <w:rFonts w:ascii="Verdana" w:hAnsi="Verdana"/>
          <w:i/>
          <w:sz w:val="22"/>
          <w:szCs w:val="22"/>
        </w:rPr>
        <w:t xml:space="preserve"> </w:t>
      </w:r>
      <w:r w:rsidRPr="00A95947">
        <w:rPr>
          <w:rFonts w:ascii="Verdana" w:hAnsi="Verdana"/>
          <w:sz w:val="22"/>
          <w:szCs w:val="22"/>
        </w:rPr>
        <w:t>2017,</w:t>
      </w:r>
      <w:r w:rsidRPr="00A95947">
        <w:rPr>
          <w:rFonts w:ascii="Verdana" w:hAnsi="Verdana"/>
          <w:i/>
          <w:sz w:val="22"/>
          <w:szCs w:val="22"/>
        </w:rPr>
        <w:t xml:space="preserve"> 8</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90–100.</w:t>
      </w:r>
    </w:p>
    <w:p w14:paraId="65ED6403"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lastRenderedPageBreak/>
        <w:t>Tyagi,</w:t>
      </w:r>
      <w:r w:rsidRPr="00A95947">
        <w:rPr>
          <w:rFonts w:ascii="Verdana" w:hAnsi="Verdana"/>
          <w:i/>
          <w:sz w:val="22"/>
          <w:szCs w:val="22"/>
        </w:rPr>
        <w:t xml:space="preserve"> </w:t>
      </w:r>
      <w:r w:rsidRPr="00A95947">
        <w:rPr>
          <w:rFonts w:ascii="Verdana" w:hAnsi="Verdana"/>
          <w:sz w:val="22"/>
          <w:szCs w:val="22"/>
        </w:rPr>
        <w:t>P.;</w:t>
      </w:r>
      <w:r w:rsidRPr="00A95947">
        <w:rPr>
          <w:rFonts w:ascii="Verdana" w:hAnsi="Verdana"/>
          <w:i/>
          <w:sz w:val="22"/>
          <w:szCs w:val="22"/>
        </w:rPr>
        <w:t xml:space="preserve"> </w:t>
      </w:r>
      <w:r w:rsidRPr="00A95947">
        <w:rPr>
          <w:rFonts w:ascii="Verdana" w:hAnsi="Verdana"/>
          <w:sz w:val="22"/>
          <w:szCs w:val="22"/>
        </w:rPr>
        <w:t>Singh,</w:t>
      </w:r>
      <w:r w:rsidRPr="00A95947">
        <w:rPr>
          <w:rFonts w:ascii="Verdana" w:hAnsi="Verdana"/>
          <w:i/>
          <w:sz w:val="22"/>
          <w:szCs w:val="22"/>
        </w:rPr>
        <w:t xml:space="preserve"> </w:t>
      </w:r>
      <w:r w:rsidRPr="00A95947">
        <w:rPr>
          <w:rFonts w:ascii="Verdana" w:hAnsi="Verdana"/>
          <w:sz w:val="22"/>
          <w:szCs w:val="22"/>
        </w:rPr>
        <w:t>D.;</w:t>
      </w:r>
      <w:r w:rsidRPr="00A95947">
        <w:rPr>
          <w:rFonts w:ascii="Verdana" w:hAnsi="Verdana"/>
          <w:i/>
          <w:sz w:val="22"/>
          <w:szCs w:val="22"/>
        </w:rPr>
        <w:t xml:space="preserve"> </w:t>
      </w:r>
      <w:r w:rsidRPr="00A95947">
        <w:rPr>
          <w:rFonts w:ascii="Verdana" w:hAnsi="Verdana"/>
          <w:sz w:val="22"/>
          <w:szCs w:val="22"/>
        </w:rPr>
        <w:t>Mathur,</w:t>
      </w:r>
      <w:r w:rsidRPr="00A95947">
        <w:rPr>
          <w:rFonts w:ascii="Verdana" w:hAnsi="Verdana"/>
          <w:i/>
          <w:sz w:val="22"/>
          <w:szCs w:val="22"/>
        </w:rPr>
        <w:t xml:space="preserve"> </w:t>
      </w:r>
      <w:r w:rsidRPr="00A95947">
        <w:rPr>
          <w:rFonts w:ascii="Verdana" w:hAnsi="Verdana"/>
          <w:sz w:val="22"/>
          <w:szCs w:val="22"/>
        </w:rPr>
        <w:t>S.;</w:t>
      </w:r>
      <w:r w:rsidRPr="00A95947">
        <w:rPr>
          <w:rFonts w:ascii="Verdana" w:hAnsi="Verdana"/>
          <w:i/>
          <w:sz w:val="22"/>
          <w:szCs w:val="22"/>
        </w:rPr>
        <w:t xml:space="preserve"> </w:t>
      </w:r>
      <w:r w:rsidRPr="00A95947">
        <w:rPr>
          <w:rFonts w:ascii="Verdana" w:hAnsi="Verdana"/>
          <w:sz w:val="22"/>
          <w:szCs w:val="22"/>
        </w:rPr>
        <w:t>Singh,</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Ranjan,</w:t>
      </w:r>
      <w:r w:rsidRPr="00A95947">
        <w:rPr>
          <w:rFonts w:ascii="Verdana" w:hAnsi="Verdana"/>
          <w:i/>
          <w:sz w:val="22"/>
          <w:szCs w:val="22"/>
        </w:rPr>
        <w:t xml:space="preserve"> </w:t>
      </w:r>
      <w:r w:rsidRPr="00A95947">
        <w:rPr>
          <w:rFonts w:ascii="Verdana" w:hAnsi="Verdana"/>
          <w:sz w:val="22"/>
          <w:szCs w:val="22"/>
        </w:rPr>
        <w:t>R.</w:t>
      </w:r>
      <w:r w:rsidRPr="00A95947">
        <w:rPr>
          <w:rFonts w:ascii="Verdana" w:hAnsi="Verdana"/>
          <w:i/>
          <w:sz w:val="22"/>
          <w:szCs w:val="22"/>
        </w:rPr>
        <w:t xml:space="preserve"> </w:t>
      </w:r>
      <w:r w:rsidRPr="00A95947">
        <w:rPr>
          <w:rFonts w:ascii="Verdana" w:hAnsi="Verdana"/>
          <w:sz w:val="22"/>
          <w:szCs w:val="22"/>
        </w:rPr>
        <w:t>Upcoming</w:t>
      </w:r>
      <w:r w:rsidRPr="00A95947">
        <w:rPr>
          <w:rFonts w:ascii="Verdana" w:hAnsi="Verdana"/>
          <w:i/>
          <w:sz w:val="22"/>
          <w:szCs w:val="22"/>
        </w:rPr>
        <w:t xml:space="preserve"> </w:t>
      </w:r>
      <w:r w:rsidRPr="00A95947">
        <w:rPr>
          <w:rFonts w:ascii="Verdana" w:hAnsi="Verdana"/>
          <w:sz w:val="22"/>
          <w:szCs w:val="22"/>
        </w:rPr>
        <w:t>progress</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transcriptomics</w:t>
      </w:r>
      <w:r w:rsidRPr="00A95947">
        <w:rPr>
          <w:rFonts w:ascii="Verdana" w:hAnsi="Verdana"/>
          <w:i/>
          <w:sz w:val="22"/>
          <w:szCs w:val="22"/>
        </w:rPr>
        <w:t xml:space="preserve"> </w:t>
      </w:r>
      <w:r w:rsidRPr="00A95947">
        <w:rPr>
          <w:rFonts w:ascii="Verdana" w:hAnsi="Verdana"/>
          <w:sz w:val="22"/>
          <w:szCs w:val="22"/>
        </w:rPr>
        <w:t>studies</w:t>
      </w:r>
      <w:r w:rsidRPr="00A95947">
        <w:rPr>
          <w:rFonts w:ascii="Verdana" w:hAnsi="Verdana"/>
          <w:i/>
          <w:sz w:val="22"/>
          <w:szCs w:val="22"/>
        </w:rPr>
        <w:t xml:space="preserve"> </w:t>
      </w:r>
      <w:r w:rsidRPr="00A95947">
        <w:rPr>
          <w:rFonts w:ascii="Verdana" w:hAnsi="Verdana"/>
          <w:sz w:val="22"/>
          <w:szCs w:val="22"/>
        </w:rPr>
        <w:t>on</w:t>
      </w:r>
      <w:r w:rsidRPr="00A95947">
        <w:rPr>
          <w:rFonts w:ascii="Verdana" w:hAnsi="Verdana"/>
          <w:i/>
          <w:sz w:val="22"/>
          <w:szCs w:val="22"/>
        </w:rPr>
        <w:t xml:space="preserve"> </w:t>
      </w:r>
      <w:r w:rsidRPr="00A95947">
        <w:rPr>
          <w:rFonts w:ascii="Verdana" w:hAnsi="Verdana"/>
          <w:sz w:val="22"/>
          <w:szCs w:val="22"/>
        </w:rPr>
        <w:t>plants:</w:t>
      </w:r>
      <w:r w:rsidRPr="00A95947">
        <w:rPr>
          <w:rFonts w:ascii="Verdana" w:hAnsi="Verdana"/>
          <w:i/>
          <w:sz w:val="22"/>
          <w:szCs w:val="22"/>
        </w:rPr>
        <w:t xml:space="preserve"> </w:t>
      </w:r>
      <w:r w:rsidRPr="00A95947">
        <w:rPr>
          <w:rFonts w:ascii="Verdana" w:hAnsi="Verdana"/>
          <w:sz w:val="22"/>
          <w:szCs w:val="22"/>
        </w:rPr>
        <w:t>An</w:t>
      </w:r>
      <w:r w:rsidRPr="00A95947">
        <w:rPr>
          <w:rFonts w:ascii="Verdana" w:hAnsi="Verdana"/>
          <w:i/>
          <w:sz w:val="22"/>
          <w:szCs w:val="22"/>
        </w:rPr>
        <w:t xml:space="preserve"> </w:t>
      </w:r>
      <w:r w:rsidRPr="00A95947">
        <w:rPr>
          <w:rFonts w:ascii="Verdana" w:hAnsi="Verdana"/>
          <w:sz w:val="22"/>
          <w:szCs w:val="22"/>
        </w:rPr>
        <w:t>overview.</w:t>
      </w:r>
      <w:r w:rsidRPr="00A95947">
        <w:rPr>
          <w:rFonts w:ascii="Verdana" w:hAnsi="Verdana"/>
          <w:i/>
          <w:sz w:val="22"/>
          <w:szCs w:val="22"/>
        </w:rPr>
        <w:t xml:space="preserve"> </w:t>
      </w:r>
      <w:r w:rsidRPr="00A95947">
        <w:rPr>
          <w:rFonts w:ascii="Verdana" w:hAnsi="Verdana"/>
          <w:i/>
          <w:iCs/>
          <w:sz w:val="22"/>
          <w:szCs w:val="22"/>
        </w:rPr>
        <w:t>Front. Plant Sci.</w:t>
      </w:r>
      <w:r w:rsidRPr="00A95947">
        <w:rPr>
          <w:rFonts w:ascii="Verdana" w:hAnsi="Verdana"/>
          <w:i/>
          <w:sz w:val="22"/>
          <w:szCs w:val="22"/>
        </w:rPr>
        <w:t xml:space="preserve"> </w:t>
      </w:r>
      <w:r w:rsidRPr="00A95947">
        <w:rPr>
          <w:rFonts w:ascii="Verdana" w:hAnsi="Verdana"/>
          <w:sz w:val="22"/>
          <w:szCs w:val="22"/>
        </w:rPr>
        <w:t>2022,</w:t>
      </w:r>
      <w:r w:rsidRPr="00A95947">
        <w:rPr>
          <w:rFonts w:ascii="Verdana" w:hAnsi="Verdana"/>
          <w:i/>
          <w:sz w:val="22"/>
          <w:szCs w:val="22"/>
        </w:rPr>
        <w:t xml:space="preserve"> 13</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1030890.</w:t>
      </w:r>
      <w:r w:rsidRPr="00A95947">
        <w:rPr>
          <w:rFonts w:ascii="Verdana" w:hAnsi="Verdana"/>
          <w:i/>
          <w:sz w:val="22"/>
          <w:szCs w:val="22"/>
        </w:rPr>
        <w:t xml:space="preserve"> </w:t>
      </w:r>
      <w:r w:rsidRPr="00A95947">
        <w:rPr>
          <w:rFonts w:ascii="Verdana" w:hAnsi="Verdana"/>
          <w:sz w:val="22"/>
          <w:szCs w:val="22"/>
        </w:rPr>
        <w:t>https://doi.org/10.3389/fpls.2022.1030890.</w:t>
      </w:r>
    </w:p>
    <w:p w14:paraId="5F22AEB7"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Haile,</w:t>
      </w:r>
      <w:r w:rsidRPr="00A95947">
        <w:rPr>
          <w:rFonts w:ascii="Verdana" w:hAnsi="Verdana"/>
          <w:i/>
          <w:sz w:val="22"/>
          <w:szCs w:val="22"/>
        </w:rPr>
        <w:t xml:space="preserve"> </w:t>
      </w:r>
      <w:r w:rsidRPr="00A95947">
        <w:rPr>
          <w:rFonts w:ascii="Verdana" w:hAnsi="Verdana"/>
          <w:sz w:val="22"/>
          <w:szCs w:val="22"/>
        </w:rPr>
        <w:t>Z.M.;</w:t>
      </w:r>
      <w:r w:rsidRPr="00A95947">
        <w:rPr>
          <w:rFonts w:ascii="Verdana" w:hAnsi="Verdana"/>
          <w:i/>
          <w:sz w:val="22"/>
          <w:szCs w:val="22"/>
        </w:rPr>
        <w:t xml:space="preserve"> </w:t>
      </w:r>
      <w:r w:rsidRPr="00A95947">
        <w:rPr>
          <w:rFonts w:ascii="Verdana" w:hAnsi="Verdana"/>
          <w:sz w:val="22"/>
          <w:szCs w:val="22"/>
        </w:rPr>
        <w:t>Nagpala-De</w:t>
      </w:r>
      <w:r w:rsidRPr="00A95947">
        <w:rPr>
          <w:rFonts w:ascii="Verdana" w:hAnsi="Verdana"/>
          <w:i/>
          <w:sz w:val="22"/>
          <w:szCs w:val="22"/>
        </w:rPr>
        <w:t xml:space="preserve"> </w:t>
      </w:r>
      <w:r w:rsidRPr="00A95947">
        <w:rPr>
          <w:rFonts w:ascii="Verdana" w:hAnsi="Verdana"/>
          <w:sz w:val="22"/>
          <w:szCs w:val="22"/>
        </w:rPr>
        <w:t>Guzman,</w:t>
      </w:r>
      <w:r w:rsidRPr="00A95947">
        <w:rPr>
          <w:rFonts w:ascii="Verdana" w:hAnsi="Verdana"/>
          <w:i/>
          <w:sz w:val="22"/>
          <w:szCs w:val="22"/>
        </w:rPr>
        <w:t xml:space="preserve"> </w:t>
      </w:r>
      <w:r w:rsidRPr="00A95947">
        <w:rPr>
          <w:rFonts w:ascii="Verdana" w:hAnsi="Verdana"/>
          <w:sz w:val="22"/>
          <w:szCs w:val="22"/>
        </w:rPr>
        <w:t>E.G.;</w:t>
      </w:r>
      <w:r w:rsidRPr="00A95947">
        <w:rPr>
          <w:rFonts w:ascii="Verdana" w:hAnsi="Verdana"/>
          <w:i/>
          <w:sz w:val="22"/>
          <w:szCs w:val="22"/>
        </w:rPr>
        <w:t xml:space="preserve"> </w:t>
      </w:r>
      <w:r w:rsidRPr="00A95947">
        <w:rPr>
          <w:rFonts w:ascii="Verdana" w:hAnsi="Verdana"/>
          <w:sz w:val="22"/>
          <w:szCs w:val="22"/>
        </w:rPr>
        <w:t>Moretto,</w:t>
      </w:r>
      <w:r w:rsidRPr="00A95947">
        <w:rPr>
          <w:rFonts w:ascii="Verdana" w:hAnsi="Verdana"/>
          <w:i/>
          <w:sz w:val="22"/>
          <w:szCs w:val="22"/>
        </w:rPr>
        <w:t xml:space="preserve"> </w:t>
      </w:r>
      <w:r w:rsidRPr="00A95947">
        <w:rPr>
          <w:rFonts w:ascii="Verdana" w:hAnsi="Verdana"/>
          <w:sz w:val="22"/>
          <w:szCs w:val="22"/>
        </w:rPr>
        <w:t>M.;</w:t>
      </w:r>
      <w:r w:rsidRPr="00A95947">
        <w:rPr>
          <w:rFonts w:ascii="Verdana" w:hAnsi="Verdana"/>
          <w:i/>
          <w:sz w:val="22"/>
          <w:szCs w:val="22"/>
        </w:rPr>
        <w:t xml:space="preserve"> </w:t>
      </w:r>
      <w:r w:rsidRPr="00A95947">
        <w:rPr>
          <w:rFonts w:ascii="Verdana" w:hAnsi="Verdana"/>
          <w:sz w:val="22"/>
          <w:szCs w:val="22"/>
        </w:rPr>
        <w:t>Sonego,</w:t>
      </w:r>
      <w:r w:rsidRPr="00A95947">
        <w:rPr>
          <w:rFonts w:ascii="Verdana" w:hAnsi="Verdana"/>
          <w:i/>
          <w:sz w:val="22"/>
          <w:szCs w:val="22"/>
        </w:rPr>
        <w:t xml:space="preserve"> </w:t>
      </w:r>
      <w:r w:rsidRPr="00A95947">
        <w:rPr>
          <w:rFonts w:ascii="Verdana" w:hAnsi="Verdana"/>
          <w:sz w:val="22"/>
          <w:szCs w:val="22"/>
        </w:rPr>
        <w:t>P.;</w:t>
      </w:r>
      <w:r w:rsidRPr="00A95947">
        <w:rPr>
          <w:rFonts w:ascii="Verdana" w:hAnsi="Verdana"/>
          <w:i/>
          <w:sz w:val="22"/>
          <w:szCs w:val="22"/>
        </w:rPr>
        <w:t xml:space="preserve"> </w:t>
      </w:r>
      <w:r w:rsidRPr="00A95947">
        <w:rPr>
          <w:rFonts w:ascii="Verdana" w:hAnsi="Verdana"/>
          <w:sz w:val="22"/>
          <w:szCs w:val="22"/>
        </w:rPr>
        <w:t>Engelen,</w:t>
      </w:r>
      <w:r w:rsidRPr="00A95947">
        <w:rPr>
          <w:rFonts w:ascii="Verdana" w:hAnsi="Verdana"/>
          <w:i/>
          <w:sz w:val="22"/>
          <w:szCs w:val="22"/>
        </w:rPr>
        <w:t xml:space="preserve"> </w:t>
      </w:r>
      <w:r w:rsidRPr="00A95947">
        <w:rPr>
          <w:rFonts w:ascii="Verdana" w:hAnsi="Verdana"/>
          <w:sz w:val="22"/>
          <w:szCs w:val="22"/>
        </w:rPr>
        <w:t>K.;</w:t>
      </w:r>
      <w:r w:rsidRPr="00A95947">
        <w:rPr>
          <w:rFonts w:ascii="Verdana" w:hAnsi="Verdana"/>
          <w:i/>
          <w:sz w:val="22"/>
          <w:szCs w:val="22"/>
        </w:rPr>
        <w:t xml:space="preserve"> </w:t>
      </w:r>
      <w:r w:rsidRPr="00A95947">
        <w:rPr>
          <w:rFonts w:ascii="Verdana" w:hAnsi="Verdana"/>
          <w:sz w:val="22"/>
          <w:szCs w:val="22"/>
        </w:rPr>
        <w:t>Zoli,</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Moser,</w:t>
      </w:r>
      <w:r w:rsidRPr="00A95947">
        <w:rPr>
          <w:rFonts w:ascii="Verdana" w:hAnsi="Verdana"/>
          <w:i/>
          <w:sz w:val="22"/>
          <w:szCs w:val="22"/>
        </w:rPr>
        <w:t xml:space="preserve"> </w:t>
      </w:r>
      <w:r w:rsidRPr="00A95947">
        <w:rPr>
          <w:rFonts w:ascii="Verdana" w:hAnsi="Verdana"/>
          <w:sz w:val="22"/>
          <w:szCs w:val="22"/>
        </w:rPr>
        <w:t>C.;</w:t>
      </w:r>
      <w:r w:rsidRPr="00A95947">
        <w:rPr>
          <w:rFonts w:ascii="Verdana" w:hAnsi="Verdana"/>
          <w:i/>
          <w:sz w:val="22"/>
          <w:szCs w:val="22"/>
        </w:rPr>
        <w:t xml:space="preserve"> </w:t>
      </w:r>
      <w:r w:rsidRPr="00A95947">
        <w:rPr>
          <w:rFonts w:ascii="Verdana" w:hAnsi="Verdana"/>
          <w:sz w:val="22"/>
          <w:szCs w:val="22"/>
        </w:rPr>
        <w:t>Baraldi,</w:t>
      </w:r>
      <w:r w:rsidRPr="00A95947">
        <w:rPr>
          <w:rFonts w:ascii="Verdana" w:hAnsi="Verdana"/>
          <w:i/>
          <w:sz w:val="22"/>
          <w:szCs w:val="22"/>
        </w:rPr>
        <w:t xml:space="preserve"> </w:t>
      </w:r>
      <w:r w:rsidRPr="00A95947">
        <w:rPr>
          <w:rFonts w:ascii="Verdana" w:hAnsi="Verdana"/>
          <w:sz w:val="22"/>
          <w:szCs w:val="22"/>
        </w:rPr>
        <w:t>E.</w:t>
      </w:r>
      <w:r w:rsidRPr="00A95947">
        <w:rPr>
          <w:rFonts w:ascii="Verdana" w:hAnsi="Verdana"/>
          <w:i/>
          <w:sz w:val="22"/>
          <w:szCs w:val="22"/>
        </w:rPr>
        <w:t xml:space="preserve"> </w:t>
      </w:r>
      <w:r w:rsidRPr="00A95947">
        <w:rPr>
          <w:rFonts w:ascii="Verdana" w:hAnsi="Verdana"/>
          <w:sz w:val="22"/>
          <w:szCs w:val="22"/>
        </w:rPr>
        <w:t>Transcriptome</w:t>
      </w:r>
      <w:r w:rsidRPr="00A95947">
        <w:rPr>
          <w:rFonts w:ascii="Verdana" w:hAnsi="Verdana"/>
          <w:i/>
          <w:sz w:val="22"/>
          <w:szCs w:val="22"/>
        </w:rPr>
        <w:t xml:space="preserve"> </w:t>
      </w:r>
      <w:r w:rsidRPr="00A95947">
        <w:rPr>
          <w:rFonts w:ascii="Verdana" w:hAnsi="Verdana"/>
          <w:sz w:val="22"/>
          <w:szCs w:val="22"/>
        </w:rPr>
        <w:t>profiles</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strawberry</w:t>
      </w:r>
      <w:r w:rsidRPr="00A95947">
        <w:rPr>
          <w:rFonts w:ascii="Verdana" w:hAnsi="Verdana"/>
          <w:i/>
          <w:sz w:val="22"/>
          <w:szCs w:val="22"/>
        </w:rPr>
        <w:t xml:space="preserve"> </w:t>
      </w:r>
      <w:r w:rsidRPr="00A95947">
        <w:rPr>
          <w:rFonts w:ascii="Verdana" w:hAnsi="Verdana"/>
          <w:sz w:val="22"/>
          <w:szCs w:val="22"/>
        </w:rPr>
        <w:t>(</w:t>
      </w:r>
      <w:r w:rsidRPr="00A95947">
        <w:rPr>
          <w:rFonts w:ascii="Verdana" w:hAnsi="Verdana"/>
          <w:i/>
          <w:sz w:val="22"/>
          <w:szCs w:val="22"/>
        </w:rPr>
        <w:t>Fragaria vesca</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fruit</w:t>
      </w:r>
      <w:r w:rsidRPr="00A95947">
        <w:rPr>
          <w:rFonts w:ascii="Verdana" w:hAnsi="Verdana"/>
          <w:i/>
          <w:sz w:val="22"/>
          <w:szCs w:val="22"/>
        </w:rPr>
        <w:t xml:space="preserve"> </w:t>
      </w:r>
      <w:r w:rsidRPr="00A95947">
        <w:rPr>
          <w:rFonts w:ascii="Verdana" w:hAnsi="Verdana"/>
          <w:sz w:val="22"/>
          <w:szCs w:val="22"/>
        </w:rPr>
        <w:t>interacting</w:t>
      </w:r>
      <w:r w:rsidRPr="00A95947">
        <w:rPr>
          <w:rFonts w:ascii="Verdana" w:hAnsi="Verdana"/>
          <w:i/>
          <w:sz w:val="22"/>
          <w:szCs w:val="22"/>
        </w:rPr>
        <w:t xml:space="preserve"> </w:t>
      </w:r>
      <w:r w:rsidRPr="00A95947">
        <w:rPr>
          <w:rFonts w:ascii="Verdana" w:hAnsi="Verdana"/>
          <w:sz w:val="22"/>
          <w:szCs w:val="22"/>
        </w:rPr>
        <w:t>with</w:t>
      </w:r>
      <w:r w:rsidRPr="00A95947">
        <w:rPr>
          <w:rFonts w:ascii="Verdana" w:hAnsi="Verdana"/>
          <w:i/>
          <w:sz w:val="22"/>
          <w:szCs w:val="22"/>
        </w:rPr>
        <w:t xml:space="preserve"> Botrytis cinerea </w:t>
      </w:r>
      <w:r w:rsidRPr="00A95947">
        <w:rPr>
          <w:rFonts w:ascii="Verdana" w:hAnsi="Verdana"/>
          <w:sz w:val="22"/>
          <w:szCs w:val="22"/>
        </w:rPr>
        <w:t>at</w:t>
      </w:r>
      <w:r w:rsidRPr="00A95947">
        <w:rPr>
          <w:rFonts w:ascii="Verdana" w:hAnsi="Verdana"/>
          <w:i/>
          <w:sz w:val="22"/>
          <w:szCs w:val="22"/>
        </w:rPr>
        <w:t xml:space="preserve"> </w:t>
      </w:r>
      <w:r w:rsidRPr="00A95947">
        <w:rPr>
          <w:rFonts w:ascii="Verdana" w:hAnsi="Verdana"/>
          <w:sz w:val="22"/>
          <w:szCs w:val="22"/>
        </w:rPr>
        <w:t>different</w:t>
      </w:r>
      <w:r w:rsidRPr="00A95947">
        <w:rPr>
          <w:rFonts w:ascii="Verdana" w:hAnsi="Verdana"/>
          <w:i/>
          <w:sz w:val="22"/>
          <w:szCs w:val="22"/>
        </w:rPr>
        <w:t xml:space="preserve"> </w:t>
      </w:r>
      <w:r w:rsidRPr="00A95947">
        <w:rPr>
          <w:rFonts w:ascii="Verdana" w:hAnsi="Verdana"/>
          <w:sz w:val="22"/>
          <w:szCs w:val="22"/>
        </w:rPr>
        <w:t>ripening</w:t>
      </w:r>
      <w:r w:rsidRPr="00A95947">
        <w:rPr>
          <w:rFonts w:ascii="Verdana" w:hAnsi="Verdana"/>
          <w:i/>
          <w:sz w:val="22"/>
          <w:szCs w:val="22"/>
        </w:rPr>
        <w:t xml:space="preserve"> </w:t>
      </w:r>
      <w:r w:rsidRPr="00A95947">
        <w:rPr>
          <w:rFonts w:ascii="Verdana" w:hAnsi="Verdana"/>
          <w:sz w:val="22"/>
          <w:szCs w:val="22"/>
        </w:rPr>
        <w:t>stages.</w:t>
      </w:r>
      <w:r w:rsidRPr="00A95947">
        <w:rPr>
          <w:rFonts w:ascii="Verdana" w:hAnsi="Verdana"/>
          <w:i/>
          <w:sz w:val="22"/>
          <w:szCs w:val="22"/>
        </w:rPr>
        <w:t xml:space="preserve"> Front. Plant Sci</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lang w:val="el-GR"/>
        </w:rPr>
        <w:t xml:space="preserve">2019, </w:t>
      </w:r>
      <w:r w:rsidRPr="00A95947">
        <w:rPr>
          <w:rFonts w:ascii="Verdana" w:hAnsi="Verdana"/>
          <w:i/>
          <w:iCs/>
          <w:sz w:val="22"/>
          <w:szCs w:val="22"/>
        </w:rPr>
        <w:t>10</w:t>
      </w:r>
      <w:r w:rsidRPr="00A95947">
        <w:rPr>
          <w:rFonts w:ascii="Verdana" w:hAnsi="Verdana"/>
          <w:sz w:val="22"/>
          <w:szCs w:val="22"/>
        </w:rPr>
        <w:t>, 1131.</w:t>
      </w:r>
      <w:r w:rsidRPr="00A95947">
        <w:rPr>
          <w:rFonts w:ascii="Verdana" w:hAnsi="Verdana"/>
          <w:i/>
          <w:sz w:val="22"/>
          <w:szCs w:val="22"/>
        </w:rPr>
        <w:t xml:space="preserve"> </w:t>
      </w:r>
      <w:r w:rsidRPr="00A95947">
        <w:rPr>
          <w:rFonts w:ascii="Verdana" w:hAnsi="Verdana"/>
          <w:sz w:val="22"/>
          <w:szCs w:val="22"/>
        </w:rPr>
        <w:t>https://doi.org/10.3389/fpls.2019.01131.</w:t>
      </w:r>
    </w:p>
    <w:p w14:paraId="50958456"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Wang,</w:t>
      </w:r>
      <w:r w:rsidRPr="00A95947">
        <w:rPr>
          <w:rFonts w:ascii="Verdana" w:hAnsi="Verdana"/>
          <w:i/>
          <w:sz w:val="22"/>
          <w:szCs w:val="22"/>
        </w:rPr>
        <w:t xml:space="preserve"> </w:t>
      </w:r>
      <w:r w:rsidRPr="00A95947">
        <w:rPr>
          <w:rFonts w:ascii="Verdana" w:hAnsi="Verdana"/>
          <w:sz w:val="22"/>
          <w:szCs w:val="22"/>
        </w:rPr>
        <w:t>Y.;</w:t>
      </w:r>
      <w:r w:rsidRPr="00A95947">
        <w:rPr>
          <w:rFonts w:ascii="Verdana" w:hAnsi="Verdana"/>
          <w:i/>
          <w:sz w:val="22"/>
          <w:szCs w:val="22"/>
        </w:rPr>
        <w:t xml:space="preserve"> </w:t>
      </w:r>
      <w:r w:rsidRPr="00A95947">
        <w:rPr>
          <w:rFonts w:ascii="Verdana" w:hAnsi="Verdana"/>
          <w:sz w:val="22"/>
          <w:szCs w:val="22"/>
        </w:rPr>
        <w:t>Xiong,</w:t>
      </w:r>
      <w:r w:rsidRPr="00A95947">
        <w:rPr>
          <w:rFonts w:ascii="Verdana" w:hAnsi="Verdana"/>
          <w:i/>
          <w:sz w:val="22"/>
          <w:szCs w:val="22"/>
        </w:rPr>
        <w:t xml:space="preserve"> </w:t>
      </w:r>
      <w:r w:rsidRPr="00A95947">
        <w:rPr>
          <w:rFonts w:ascii="Verdana" w:hAnsi="Verdana"/>
          <w:sz w:val="22"/>
          <w:szCs w:val="22"/>
        </w:rPr>
        <w:t>G.;</w:t>
      </w:r>
      <w:r w:rsidRPr="00A95947">
        <w:rPr>
          <w:rFonts w:ascii="Verdana" w:hAnsi="Verdana"/>
          <w:i/>
          <w:sz w:val="22"/>
          <w:szCs w:val="22"/>
        </w:rPr>
        <w:t xml:space="preserve"> </w:t>
      </w:r>
      <w:r w:rsidRPr="00A95947">
        <w:rPr>
          <w:rFonts w:ascii="Verdana" w:hAnsi="Verdana"/>
          <w:sz w:val="22"/>
          <w:szCs w:val="22"/>
        </w:rPr>
        <w:t>He,</w:t>
      </w:r>
      <w:r w:rsidRPr="00A95947">
        <w:rPr>
          <w:rFonts w:ascii="Verdana" w:hAnsi="Verdana"/>
          <w:i/>
          <w:sz w:val="22"/>
          <w:szCs w:val="22"/>
        </w:rPr>
        <w:t xml:space="preserve"> </w:t>
      </w:r>
      <w:r w:rsidRPr="00A95947">
        <w:rPr>
          <w:rFonts w:ascii="Verdana" w:hAnsi="Verdana"/>
          <w:sz w:val="22"/>
          <w:szCs w:val="22"/>
        </w:rPr>
        <w:t>Z.;</w:t>
      </w:r>
      <w:r w:rsidRPr="00A95947">
        <w:rPr>
          <w:rFonts w:ascii="Verdana" w:hAnsi="Verdana"/>
          <w:i/>
          <w:sz w:val="22"/>
          <w:szCs w:val="22"/>
        </w:rPr>
        <w:t xml:space="preserve"> </w:t>
      </w:r>
      <w:r w:rsidRPr="00A95947">
        <w:rPr>
          <w:rFonts w:ascii="Verdana" w:hAnsi="Verdana"/>
          <w:sz w:val="22"/>
          <w:szCs w:val="22"/>
        </w:rPr>
        <w:t>Yan,</w:t>
      </w:r>
      <w:r w:rsidRPr="00A95947">
        <w:rPr>
          <w:rFonts w:ascii="Verdana" w:hAnsi="Verdana"/>
          <w:i/>
          <w:sz w:val="22"/>
          <w:szCs w:val="22"/>
        </w:rPr>
        <w:t xml:space="preserve"> </w:t>
      </w:r>
      <w:r w:rsidRPr="00A95947">
        <w:rPr>
          <w:rFonts w:ascii="Verdana" w:hAnsi="Verdana"/>
          <w:sz w:val="22"/>
          <w:szCs w:val="22"/>
        </w:rPr>
        <w:t>M.;</w:t>
      </w:r>
      <w:r w:rsidRPr="00A95947">
        <w:rPr>
          <w:rFonts w:ascii="Verdana" w:hAnsi="Verdana"/>
          <w:i/>
          <w:sz w:val="22"/>
          <w:szCs w:val="22"/>
        </w:rPr>
        <w:t xml:space="preserve"> </w:t>
      </w:r>
      <w:r w:rsidRPr="00A95947">
        <w:rPr>
          <w:rFonts w:ascii="Verdana" w:hAnsi="Verdana"/>
          <w:sz w:val="22"/>
          <w:szCs w:val="22"/>
        </w:rPr>
        <w:t>Zou,</w:t>
      </w:r>
      <w:r w:rsidRPr="00A95947">
        <w:rPr>
          <w:rFonts w:ascii="Verdana" w:hAnsi="Verdana"/>
          <w:i/>
          <w:sz w:val="22"/>
          <w:szCs w:val="22"/>
        </w:rPr>
        <w:t xml:space="preserve"> </w:t>
      </w:r>
      <w:r w:rsidRPr="00A95947">
        <w:rPr>
          <w:rFonts w:ascii="Verdana" w:hAnsi="Verdana"/>
          <w:sz w:val="22"/>
          <w:szCs w:val="22"/>
        </w:rPr>
        <w:t>M.;</w:t>
      </w:r>
      <w:r w:rsidRPr="00A95947">
        <w:rPr>
          <w:rFonts w:ascii="Verdana" w:hAnsi="Verdana"/>
          <w:i/>
          <w:sz w:val="22"/>
          <w:szCs w:val="22"/>
        </w:rPr>
        <w:t xml:space="preserve"> </w:t>
      </w:r>
      <w:r w:rsidRPr="00A95947">
        <w:rPr>
          <w:rFonts w:ascii="Verdana" w:hAnsi="Verdana"/>
          <w:sz w:val="22"/>
          <w:szCs w:val="22"/>
        </w:rPr>
        <w:t>Jiang,</w:t>
      </w:r>
      <w:r w:rsidRPr="00A95947">
        <w:rPr>
          <w:rFonts w:ascii="Verdana" w:hAnsi="Verdana"/>
          <w:i/>
          <w:sz w:val="22"/>
          <w:szCs w:val="22"/>
        </w:rPr>
        <w:t xml:space="preserve"> </w:t>
      </w:r>
      <w:r w:rsidRPr="00A95947">
        <w:rPr>
          <w:rFonts w:ascii="Verdana" w:hAnsi="Verdana"/>
          <w:sz w:val="22"/>
          <w:szCs w:val="22"/>
        </w:rPr>
        <w:t>J.</w:t>
      </w:r>
      <w:r w:rsidRPr="00A95947">
        <w:rPr>
          <w:rFonts w:ascii="Verdana" w:hAnsi="Verdana"/>
          <w:i/>
          <w:sz w:val="22"/>
          <w:szCs w:val="22"/>
        </w:rPr>
        <w:t xml:space="preserve"> </w:t>
      </w:r>
      <w:r w:rsidRPr="00A95947">
        <w:rPr>
          <w:rFonts w:ascii="Verdana" w:hAnsi="Verdana"/>
          <w:sz w:val="22"/>
          <w:szCs w:val="22"/>
        </w:rPr>
        <w:t>Transcriptome</w:t>
      </w:r>
      <w:r w:rsidRPr="00A95947">
        <w:rPr>
          <w:rFonts w:ascii="Verdana" w:hAnsi="Verdana"/>
          <w:i/>
          <w:sz w:val="22"/>
          <w:szCs w:val="22"/>
        </w:rPr>
        <w:t xml:space="preserve"> </w:t>
      </w:r>
      <w:r w:rsidRPr="00A95947">
        <w:rPr>
          <w:rFonts w:ascii="Verdana" w:hAnsi="Verdana"/>
          <w:sz w:val="22"/>
          <w:szCs w:val="22"/>
        </w:rPr>
        <w:t>analysis</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Actinidia</w:t>
      </w:r>
      <w:r w:rsidRPr="00A95947">
        <w:rPr>
          <w:rFonts w:ascii="Verdana" w:hAnsi="Verdana"/>
          <w:i/>
          <w:sz w:val="22"/>
          <w:szCs w:val="22"/>
        </w:rPr>
        <w:t xml:space="preserve"> </w:t>
      </w:r>
      <w:r w:rsidRPr="00A95947">
        <w:rPr>
          <w:rFonts w:ascii="Verdana" w:hAnsi="Verdana"/>
          <w:sz w:val="22"/>
          <w:szCs w:val="22"/>
        </w:rPr>
        <w:t>chinensis</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response</w:t>
      </w:r>
      <w:r w:rsidRPr="00A95947">
        <w:rPr>
          <w:rFonts w:ascii="Verdana" w:hAnsi="Verdana"/>
          <w:i/>
          <w:sz w:val="22"/>
          <w:szCs w:val="22"/>
        </w:rPr>
        <w:t xml:space="preserve"> </w:t>
      </w:r>
      <w:r w:rsidRPr="00A95947">
        <w:rPr>
          <w:rFonts w:ascii="Verdana" w:hAnsi="Verdana"/>
          <w:sz w:val="22"/>
          <w:szCs w:val="22"/>
        </w:rPr>
        <w:t>to</w:t>
      </w:r>
      <w:r w:rsidRPr="00A95947">
        <w:rPr>
          <w:rFonts w:ascii="Verdana" w:hAnsi="Verdana"/>
          <w:i/>
          <w:sz w:val="22"/>
          <w:szCs w:val="22"/>
        </w:rPr>
        <w:t xml:space="preserve"> Botryosphaeria dothidea </w:t>
      </w:r>
      <w:r w:rsidRPr="00A95947">
        <w:rPr>
          <w:rFonts w:ascii="Verdana" w:hAnsi="Verdana"/>
          <w:sz w:val="22"/>
          <w:szCs w:val="22"/>
        </w:rPr>
        <w:t>infection.</w:t>
      </w:r>
      <w:r w:rsidRPr="00A95947">
        <w:rPr>
          <w:rFonts w:ascii="Verdana" w:hAnsi="Verdana"/>
          <w:i/>
          <w:sz w:val="22"/>
          <w:szCs w:val="22"/>
        </w:rPr>
        <w:t xml:space="preserve"> PLoS ONE </w:t>
      </w:r>
      <w:r w:rsidRPr="00A95947">
        <w:rPr>
          <w:rFonts w:ascii="Verdana" w:hAnsi="Verdana"/>
          <w:sz w:val="22"/>
          <w:szCs w:val="22"/>
        </w:rPr>
        <w:t xml:space="preserve">2020, </w:t>
      </w:r>
      <w:r w:rsidRPr="00A95947">
        <w:rPr>
          <w:rFonts w:ascii="Verdana" w:hAnsi="Verdana"/>
          <w:i/>
          <w:sz w:val="22"/>
          <w:szCs w:val="22"/>
        </w:rPr>
        <w:t>15</w:t>
      </w:r>
      <w:r w:rsidRPr="00A95947">
        <w:rPr>
          <w:rFonts w:ascii="Verdana" w:hAnsi="Verdana"/>
          <w:sz w:val="22"/>
          <w:szCs w:val="22"/>
        </w:rPr>
        <w:t>, e0227303.</w:t>
      </w:r>
      <w:r w:rsidRPr="00A95947">
        <w:rPr>
          <w:rFonts w:ascii="Verdana" w:hAnsi="Verdana"/>
          <w:i/>
          <w:sz w:val="22"/>
          <w:szCs w:val="22"/>
        </w:rPr>
        <w:t xml:space="preserve"> </w:t>
      </w:r>
      <w:r w:rsidRPr="00A95947">
        <w:rPr>
          <w:rFonts w:ascii="Verdana" w:hAnsi="Verdana"/>
          <w:sz w:val="22"/>
          <w:szCs w:val="22"/>
        </w:rPr>
        <w:t>https://doi.org/10.1371/journal.pone.0227303.</w:t>
      </w:r>
    </w:p>
    <w:p w14:paraId="1302B9A0"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Garcia-Benitez,</w:t>
      </w:r>
      <w:r w:rsidRPr="00A95947">
        <w:rPr>
          <w:rFonts w:ascii="Verdana" w:hAnsi="Verdana"/>
          <w:i/>
          <w:sz w:val="22"/>
          <w:szCs w:val="22"/>
        </w:rPr>
        <w:t xml:space="preserve"> </w:t>
      </w:r>
      <w:r w:rsidRPr="00A95947">
        <w:rPr>
          <w:rFonts w:ascii="Verdana" w:hAnsi="Verdana"/>
          <w:sz w:val="22"/>
          <w:szCs w:val="22"/>
        </w:rPr>
        <w:t>C.;</w:t>
      </w:r>
      <w:r w:rsidRPr="00A95947">
        <w:rPr>
          <w:rFonts w:ascii="Verdana" w:hAnsi="Verdana"/>
          <w:i/>
          <w:sz w:val="22"/>
          <w:szCs w:val="22"/>
        </w:rPr>
        <w:t xml:space="preserve"> </w:t>
      </w:r>
      <w:r w:rsidRPr="00A95947">
        <w:rPr>
          <w:rFonts w:ascii="Verdana" w:hAnsi="Verdana"/>
          <w:sz w:val="22"/>
          <w:szCs w:val="22"/>
        </w:rPr>
        <w:t>Melgarejo,</w:t>
      </w:r>
      <w:r w:rsidRPr="00A95947">
        <w:rPr>
          <w:rFonts w:ascii="Verdana" w:hAnsi="Verdana"/>
          <w:i/>
          <w:sz w:val="22"/>
          <w:szCs w:val="22"/>
        </w:rPr>
        <w:t xml:space="preserve"> </w:t>
      </w:r>
      <w:r w:rsidRPr="00A95947">
        <w:rPr>
          <w:rFonts w:ascii="Verdana" w:hAnsi="Verdana"/>
          <w:sz w:val="22"/>
          <w:szCs w:val="22"/>
        </w:rPr>
        <w:t>P.;</w:t>
      </w:r>
      <w:r w:rsidRPr="00A95947">
        <w:rPr>
          <w:rFonts w:ascii="Verdana" w:hAnsi="Verdana"/>
          <w:i/>
          <w:sz w:val="22"/>
          <w:szCs w:val="22"/>
        </w:rPr>
        <w:t xml:space="preserve"> </w:t>
      </w:r>
      <w:r w:rsidRPr="00A95947">
        <w:rPr>
          <w:rFonts w:ascii="Verdana" w:hAnsi="Verdana"/>
          <w:sz w:val="22"/>
          <w:szCs w:val="22"/>
        </w:rPr>
        <w:t>Sandin-España,</w:t>
      </w:r>
      <w:r w:rsidRPr="00A95947">
        <w:rPr>
          <w:rFonts w:ascii="Verdana" w:hAnsi="Verdana"/>
          <w:i/>
          <w:sz w:val="22"/>
          <w:szCs w:val="22"/>
        </w:rPr>
        <w:t xml:space="preserve"> </w:t>
      </w:r>
      <w:r w:rsidRPr="00A95947">
        <w:rPr>
          <w:rFonts w:ascii="Verdana" w:hAnsi="Verdana"/>
          <w:sz w:val="22"/>
          <w:szCs w:val="22"/>
        </w:rPr>
        <w:t>P.;</w:t>
      </w:r>
      <w:r w:rsidRPr="00A95947">
        <w:rPr>
          <w:rFonts w:ascii="Verdana" w:hAnsi="Verdana"/>
          <w:i/>
          <w:sz w:val="22"/>
          <w:szCs w:val="22"/>
        </w:rPr>
        <w:t xml:space="preserve"> </w:t>
      </w:r>
      <w:r w:rsidRPr="00A95947">
        <w:rPr>
          <w:rFonts w:ascii="Verdana" w:hAnsi="Verdana"/>
          <w:sz w:val="22"/>
          <w:szCs w:val="22"/>
        </w:rPr>
        <w:t>Sevilla-Morán,</w:t>
      </w:r>
      <w:r w:rsidRPr="00A95947">
        <w:rPr>
          <w:rFonts w:ascii="Verdana" w:hAnsi="Verdana"/>
          <w:i/>
          <w:sz w:val="22"/>
          <w:szCs w:val="22"/>
        </w:rPr>
        <w:t xml:space="preserve"> </w:t>
      </w:r>
      <w:r w:rsidRPr="00A95947">
        <w:rPr>
          <w:rFonts w:ascii="Verdana" w:hAnsi="Verdana"/>
          <w:sz w:val="22"/>
          <w:szCs w:val="22"/>
        </w:rPr>
        <w:t>B.;</w:t>
      </w:r>
      <w:r w:rsidRPr="00A95947">
        <w:rPr>
          <w:rFonts w:ascii="Verdana" w:hAnsi="Verdana"/>
          <w:i/>
          <w:sz w:val="22"/>
          <w:szCs w:val="22"/>
        </w:rPr>
        <w:t xml:space="preserve"> </w:t>
      </w:r>
      <w:r w:rsidRPr="00A95947">
        <w:rPr>
          <w:rFonts w:ascii="Verdana" w:hAnsi="Verdana"/>
          <w:sz w:val="22"/>
          <w:szCs w:val="22"/>
        </w:rPr>
        <w:t>De</w:t>
      </w:r>
      <w:r w:rsidRPr="00A95947">
        <w:rPr>
          <w:rFonts w:ascii="Verdana" w:hAnsi="Verdana"/>
          <w:i/>
          <w:sz w:val="22"/>
          <w:szCs w:val="22"/>
        </w:rPr>
        <w:t xml:space="preserve"> </w:t>
      </w:r>
      <w:r w:rsidRPr="00A95947">
        <w:rPr>
          <w:rFonts w:ascii="Verdana" w:hAnsi="Verdana"/>
          <w:sz w:val="22"/>
          <w:szCs w:val="22"/>
        </w:rPr>
        <w:t>Cal,</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Degrading</w:t>
      </w:r>
      <w:r w:rsidRPr="00A95947">
        <w:rPr>
          <w:rFonts w:ascii="Verdana" w:hAnsi="Verdana"/>
          <w:i/>
          <w:sz w:val="22"/>
          <w:szCs w:val="22"/>
        </w:rPr>
        <w:t xml:space="preserve"> </w:t>
      </w:r>
      <w:r w:rsidRPr="00A95947">
        <w:rPr>
          <w:rFonts w:ascii="Verdana" w:hAnsi="Verdana"/>
          <w:sz w:val="22"/>
          <w:szCs w:val="22"/>
        </w:rPr>
        <w:t>enzymes</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phytotoxins</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Monilinia </w:t>
      </w:r>
      <w:r w:rsidRPr="00A95947">
        <w:rPr>
          <w:rFonts w:ascii="Verdana" w:hAnsi="Verdana"/>
          <w:sz w:val="22"/>
          <w:szCs w:val="22"/>
        </w:rPr>
        <w:t>spp.</w:t>
      </w:r>
      <w:r w:rsidRPr="00A95947">
        <w:rPr>
          <w:rFonts w:ascii="Verdana" w:hAnsi="Verdana"/>
          <w:i/>
          <w:sz w:val="22"/>
          <w:szCs w:val="22"/>
        </w:rPr>
        <w:t xml:space="preserve"> Eur. J. Plant Pathol</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lang w:val="el-GR"/>
        </w:rPr>
        <w:t>2019,</w:t>
      </w:r>
      <w:r w:rsidRPr="00A95947">
        <w:rPr>
          <w:rFonts w:ascii="Verdana" w:hAnsi="Verdana"/>
          <w:i/>
          <w:sz w:val="22"/>
          <w:szCs w:val="22"/>
          <w:lang w:val="el-GR"/>
        </w:rPr>
        <w:t xml:space="preserve"> 154</w:t>
      </w:r>
      <w:r w:rsidRPr="00A95947">
        <w:rPr>
          <w:rFonts w:ascii="Verdana" w:hAnsi="Verdana"/>
          <w:sz w:val="22"/>
          <w:szCs w:val="22"/>
          <w:lang w:val="el-GR"/>
        </w:rPr>
        <w:t>,</w:t>
      </w:r>
      <w:r w:rsidRPr="00A95947">
        <w:rPr>
          <w:rFonts w:ascii="Verdana" w:hAnsi="Verdana"/>
          <w:i/>
          <w:sz w:val="22"/>
          <w:szCs w:val="22"/>
          <w:lang w:val="el-GR"/>
        </w:rPr>
        <w:t xml:space="preserve"> </w:t>
      </w:r>
      <w:r w:rsidRPr="00A95947">
        <w:rPr>
          <w:rFonts w:ascii="Verdana" w:hAnsi="Verdana"/>
          <w:sz w:val="22"/>
          <w:szCs w:val="22"/>
          <w:lang w:val="el-GR"/>
        </w:rPr>
        <w:t>305–318</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https://doi.org/10.1007/s10658-018-01657-z.</w:t>
      </w:r>
    </w:p>
    <w:p w14:paraId="6A97F58E"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Zambounis,</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Ganopoulos,</w:t>
      </w:r>
      <w:r w:rsidRPr="00A95947">
        <w:rPr>
          <w:rFonts w:ascii="Verdana" w:hAnsi="Verdana"/>
          <w:i/>
          <w:sz w:val="22"/>
          <w:szCs w:val="22"/>
        </w:rPr>
        <w:t xml:space="preserve"> </w:t>
      </w:r>
      <w:r w:rsidRPr="00A95947">
        <w:rPr>
          <w:rFonts w:ascii="Verdana" w:hAnsi="Verdana"/>
          <w:sz w:val="22"/>
          <w:szCs w:val="22"/>
        </w:rPr>
        <w:t>I.;</w:t>
      </w:r>
      <w:r w:rsidRPr="00A95947">
        <w:rPr>
          <w:rFonts w:ascii="Verdana" w:hAnsi="Verdana"/>
          <w:i/>
          <w:sz w:val="22"/>
          <w:szCs w:val="22"/>
        </w:rPr>
        <w:t xml:space="preserve"> </w:t>
      </w:r>
      <w:r w:rsidRPr="00A95947">
        <w:rPr>
          <w:rFonts w:ascii="Verdana" w:hAnsi="Verdana"/>
          <w:sz w:val="22"/>
          <w:szCs w:val="22"/>
        </w:rPr>
        <w:t>Valasiadis,</w:t>
      </w:r>
      <w:r w:rsidRPr="00A95947">
        <w:rPr>
          <w:rFonts w:ascii="Verdana" w:hAnsi="Verdana"/>
          <w:i/>
          <w:sz w:val="22"/>
          <w:szCs w:val="22"/>
        </w:rPr>
        <w:t xml:space="preserve"> </w:t>
      </w:r>
      <w:r w:rsidRPr="00A95947">
        <w:rPr>
          <w:rFonts w:ascii="Verdana" w:hAnsi="Verdana"/>
          <w:sz w:val="22"/>
          <w:szCs w:val="22"/>
        </w:rPr>
        <w:t>D.;</w:t>
      </w:r>
      <w:r w:rsidRPr="00A95947">
        <w:rPr>
          <w:rFonts w:ascii="Verdana" w:hAnsi="Verdana"/>
          <w:i/>
          <w:sz w:val="22"/>
          <w:szCs w:val="22"/>
        </w:rPr>
        <w:t xml:space="preserve"> </w:t>
      </w:r>
      <w:r w:rsidRPr="00A95947">
        <w:rPr>
          <w:rFonts w:ascii="Verdana" w:hAnsi="Verdana"/>
          <w:sz w:val="22"/>
          <w:szCs w:val="22"/>
        </w:rPr>
        <w:t>Karapetsi,</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Madesis,</w:t>
      </w:r>
      <w:r w:rsidRPr="00A95947">
        <w:rPr>
          <w:rFonts w:ascii="Verdana" w:hAnsi="Verdana"/>
          <w:i/>
          <w:sz w:val="22"/>
          <w:szCs w:val="22"/>
        </w:rPr>
        <w:t xml:space="preserve"> </w:t>
      </w:r>
      <w:r w:rsidRPr="00A95947">
        <w:rPr>
          <w:rFonts w:ascii="Verdana" w:hAnsi="Verdana"/>
          <w:sz w:val="22"/>
          <w:szCs w:val="22"/>
        </w:rPr>
        <w:t>P.</w:t>
      </w:r>
      <w:r w:rsidRPr="00A95947">
        <w:rPr>
          <w:rFonts w:ascii="Verdana" w:hAnsi="Verdana"/>
          <w:i/>
          <w:sz w:val="22"/>
          <w:szCs w:val="22"/>
        </w:rPr>
        <w:t xml:space="preserve"> </w:t>
      </w:r>
      <w:r w:rsidRPr="00A95947">
        <w:rPr>
          <w:rFonts w:ascii="Verdana" w:hAnsi="Verdana"/>
          <w:sz w:val="22"/>
          <w:szCs w:val="22"/>
        </w:rPr>
        <w:t>RNA</w:t>
      </w:r>
      <w:r w:rsidRPr="00A95947">
        <w:rPr>
          <w:rFonts w:ascii="Verdana" w:hAnsi="Verdana"/>
          <w:i/>
          <w:sz w:val="22"/>
          <w:szCs w:val="22"/>
        </w:rPr>
        <w:t xml:space="preserve"> </w:t>
      </w:r>
      <w:r w:rsidRPr="00A95947">
        <w:rPr>
          <w:rFonts w:ascii="Verdana" w:hAnsi="Verdana"/>
          <w:sz w:val="22"/>
          <w:szCs w:val="22"/>
        </w:rPr>
        <w:t>sequencing-based</w:t>
      </w:r>
      <w:r w:rsidRPr="00A95947">
        <w:rPr>
          <w:rFonts w:ascii="Verdana" w:hAnsi="Verdana"/>
          <w:i/>
          <w:sz w:val="22"/>
          <w:szCs w:val="22"/>
        </w:rPr>
        <w:t xml:space="preserve"> </w:t>
      </w:r>
      <w:r w:rsidRPr="00A95947">
        <w:rPr>
          <w:rFonts w:ascii="Verdana" w:hAnsi="Verdana"/>
          <w:sz w:val="22"/>
          <w:szCs w:val="22"/>
        </w:rPr>
        <w:t>transcriptome</w:t>
      </w:r>
      <w:r w:rsidRPr="00A95947">
        <w:rPr>
          <w:rFonts w:ascii="Verdana" w:hAnsi="Verdana"/>
          <w:i/>
          <w:sz w:val="22"/>
          <w:szCs w:val="22"/>
        </w:rPr>
        <w:t xml:space="preserve"> </w:t>
      </w:r>
      <w:r w:rsidRPr="00A95947">
        <w:rPr>
          <w:rFonts w:ascii="Verdana" w:hAnsi="Verdana"/>
          <w:sz w:val="22"/>
          <w:szCs w:val="22"/>
        </w:rPr>
        <w:t>analysis</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kiwifruit</w:t>
      </w:r>
      <w:r w:rsidRPr="00A95947">
        <w:rPr>
          <w:rFonts w:ascii="Verdana" w:hAnsi="Verdana"/>
          <w:i/>
          <w:sz w:val="22"/>
          <w:szCs w:val="22"/>
        </w:rPr>
        <w:t xml:space="preserve"> </w:t>
      </w:r>
      <w:r w:rsidRPr="00A95947">
        <w:rPr>
          <w:rFonts w:ascii="Verdana" w:hAnsi="Verdana"/>
          <w:sz w:val="22"/>
          <w:szCs w:val="22"/>
        </w:rPr>
        <w:t>infected</w:t>
      </w:r>
      <w:r w:rsidRPr="00A95947">
        <w:rPr>
          <w:rFonts w:ascii="Verdana" w:hAnsi="Verdana"/>
          <w:i/>
          <w:sz w:val="22"/>
          <w:szCs w:val="22"/>
        </w:rPr>
        <w:t xml:space="preserve"> </w:t>
      </w:r>
      <w:r w:rsidRPr="00A95947">
        <w:rPr>
          <w:rFonts w:ascii="Verdana" w:hAnsi="Verdana"/>
          <w:sz w:val="22"/>
          <w:szCs w:val="22"/>
        </w:rPr>
        <w:t>by</w:t>
      </w:r>
      <w:r w:rsidRPr="00A95947">
        <w:rPr>
          <w:rFonts w:ascii="Verdana" w:hAnsi="Verdana"/>
          <w:i/>
          <w:sz w:val="22"/>
          <w:szCs w:val="22"/>
        </w:rPr>
        <w:t xml:space="preserve"> Botrytis cinerea</w:t>
      </w:r>
      <w:r w:rsidRPr="00A95947">
        <w:rPr>
          <w:rFonts w:ascii="Verdana" w:hAnsi="Verdana"/>
          <w:sz w:val="22"/>
          <w:szCs w:val="22"/>
        </w:rPr>
        <w:t>.</w:t>
      </w:r>
      <w:r w:rsidRPr="00A95947">
        <w:rPr>
          <w:rFonts w:ascii="Verdana" w:hAnsi="Verdana"/>
          <w:i/>
          <w:sz w:val="22"/>
          <w:szCs w:val="22"/>
        </w:rPr>
        <w:t xml:space="preserve"> Physiol. Mol. Plant Pathol</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2020,</w:t>
      </w:r>
      <w:r w:rsidRPr="00A95947">
        <w:rPr>
          <w:rFonts w:ascii="Verdana" w:hAnsi="Verdana"/>
          <w:i/>
          <w:sz w:val="22"/>
          <w:szCs w:val="22"/>
        </w:rPr>
        <w:t xml:space="preserve"> 111</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101514.</w:t>
      </w:r>
      <w:r w:rsidRPr="00A95947">
        <w:rPr>
          <w:rFonts w:ascii="Verdana" w:hAnsi="Verdana"/>
          <w:i/>
          <w:sz w:val="22"/>
          <w:szCs w:val="22"/>
        </w:rPr>
        <w:t xml:space="preserve"> </w:t>
      </w:r>
      <w:r w:rsidRPr="00A95947">
        <w:rPr>
          <w:rFonts w:ascii="Verdana" w:hAnsi="Verdana"/>
          <w:sz w:val="22"/>
          <w:szCs w:val="22"/>
        </w:rPr>
        <w:t>https://doi.org/10.1016/j.pmpp.2020.101514.</w:t>
      </w:r>
    </w:p>
    <w:p w14:paraId="62B43EE5"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Liu,</w:t>
      </w:r>
      <w:r w:rsidRPr="00A95947">
        <w:rPr>
          <w:rFonts w:ascii="Verdana" w:hAnsi="Verdana"/>
          <w:i/>
          <w:sz w:val="22"/>
          <w:szCs w:val="22"/>
        </w:rPr>
        <w:t xml:space="preserve"> </w:t>
      </w:r>
      <w:r w:rsidRPr="00A95947">
        <w:rPr>
          <w:rFonts w:ascii="Verdana" w:hAnsi="Verdana"/>
          <w:sz w:val="22"/>
          <w:szCs w:val="22"/>
        </w:rPr>
        <w:t>X.;</w:t>
      </w:r>
      <w:r w:rsidRPr="00A95947">
        <w:rPr>
          <w:rFonts w:ascii="Verdana" w:hAnsi="Verdana"/>
          <w:i/>
          <w:sz w:val="22"/>
          <w:szCs w:val="22"/>
        </w:rPr>
        <w:t xml:space="preserve"> </w:t>
      </w:r>
      <w:r w:rsidRPr="00A95947">
        <w:rPr>
          <w:rFonts w:ascii="Verdana" w:hAnsi="Verdana"/>
          <w:sz w:val="22"/>
          <w:szCs w:val="22"/>
        </w:rPr>
        <w:t>Cao,</w:t>
      </w:r>
      <w:r w:rsidRPr="00A95947">
        <w:rPr>
          <w:rFonts w:ascii="Verdana" w:hAnsi="Verdana"/>
          <w:i/>
          <w:sz w:val="22"/>
          <w:szCs w:val="22"/>
        </w:rPr>
        <w:t xml:space="preserve"> </w:t>
      </w:r>
      <w:r w:rsidRPr="00A95947">
        <w:rPr>
          <w:rFonts w:ascii="Verdana" w:hAnsi="Verdana"/>
          <w:sz w:val="22"/>
          <w:szCs w:val="22"/>
        </w:rPr>
        <w:t>X.;</w:t>
      </w:r>
      <w:r w:rsidRPr="00A95947">
        <w:rPr>
          <w:rFonts w:ascii="Verdana" w:hAnsi="Verdana"/>
          <w:i/>
          <w:sz w:val="22"/>
          <w:szCs w:val="22"/>
        </w:rPr>
        <w:t xml:space="preserve"> </w:t>
      </w:r>
      <w:r w:rsidRPr="00A95947">
        <w:rPr>
          <w:rFonts w:ascii="Verdana" w:hAnsi="Verdana"/>
          <w:sz w:val="22"/>
          <w:szCs w:val="22"/>
        </w:rPr>
        <w:t>Shi,</w:t>
      </w:r>
      <w:r w:rsidRPr="00A95947">
        <w:rPr>
          <w:rFonts w:ascii="Verdana" w:hAnsi="Verdana"/>
          <w:i/>
          <w:sz w:val="22"/>
          <w:szCs w:val="22"/>
        </w:rPr>
        <w:t xml:space="preserve"> </w:t>
      </w:r>
      <w:r w:rsidRPr="00A95947">
        <w:rPr>
          <w:rFonts w:ascii="Verdana" w:hAnsi="Verdana"/>
          <w:sz w:val="22"/>
          <w:szCs w:val="22"/>
        </w:rPr>
        <w:t>S.;</w:t>
      </w:r>
      <w:r w:rsidRPr="00A95947">
        <w:rPr>
          <w:rFonts w:ascii="Verdana" w:hAnsi="Verdana"/>
          <w:i/>
          <w:sz w:val="22"/>
          <w:szCs w:val="22"/>
        </w:rPr>
        <w:t xml:space="preserve"> </w:t>
      </w:r>
      <w:r w:rsidRPr="00A95947">
        <w:rPr>
          <w:rFonts w:ascii="Verdana" w:hAnsi="Verdana"/>
          <w:sz w:val="22"/>
          <w:szCs w:val="22"/>
        </w:rPr>
        <w:t>Zhao,</w:t>
      </w:r>
      <w:r w:rsidRPr="00A95947">
        <w:rPr>
          <w:rFonts w:ascii="Verdana" w:hAnsi="Verdana"/>
          <w:i/>
          <w:sz w:val="22"/>
          <w:szCs w:val="22"/>
        </w:rPr>
        <w:t xml:space="preserve"> </w:t>
      </w:r>
      <w:r w:rsidRPr="00A95947">
        <w:rPr>
          <w:rFonts w:ascii="Verdana" w:hAnsi="Verdana"/>
          <w:sz w:val="22"/>
          <w:szCs w:val="22"/>
        </w:rPr>
        <w:t>N.;</w:t>
      </w:r>
      <w:r w:rsidRPr="00A95947">
        <w:rPr>
          <w:rFonts w:ascii="Verdana" w:hAnsi="Verdana"/>
          <w:i/>
          <w:sz w:val="22"/>
          <w:szCs w:val="22"/>
        </w:rPr>
        <w:t xml:space="preserve"> </w:t>
      </w:r>
      <w:r w:rsidRPr="00A95947">
        <w:rPr>
          <w:rFonts w:ascii="Verdana" w:hAnsi="Verdana"/>
          <w:sz w:val="22"/>
          <w:szCs w:val="22"/>
        </w:rPr>
        <w:t>Li,</w:t>
      </w:r>
      <w:r w:rsidRPr="00A95947">
        <w:rPr>
          <w:rFonts w:ascii="Verdana" w:hAnsi="Verdana"/>
          <w:i/>
          <w:sz w:val="22"/>
          <w:szCs w:val="22"/>
        </w:rPr>
        <w:t xml:space="preserve"> </w:t>
      </w:r>
      <w:r w:rsidRPr="00A95947">
        <w:rPr>
          <w:rFonts w:ascii="Verdana" w:hAnsi="Verdana"/>
          <w:sz w:val="22"/>
          <w:szCs w:val="22"/>
        </w:rPr>
        <w:t>D.;</w:t>
      </w:r>
      <w:r w:rsidRPr="00A95947">
        <w:rPr>
          <w:rFonts w:ascii="Verdana" w:hAnsi="Verdana"/>
          <w:i/>
          <w:sz w:val="22"/>
          <w:szCs w:val="22"/>
        </w:rPr>
        <w:t xml:space="preserve"> </w:t>
      </w:r>
      <w:r w:rsidRPr="00A95947">
        <w:rPr>
          <w:rFonts w:ascii="Verdana" w:hAnsi="Verdana"/>
          <w:sz w:val="22"/>
          <w:szCs w:val="22"/>
        </w:rPr>
        <w:t>Fang,</w:t>
      </w:r>
      <w:r w:rsidRPr="00A95947">
        <w:rPr>
          <w:rFonts w:ascii="Verdana" w:hAnsi="Verdana"/>
          <w:i/>
          <w:sz w:val="22"/>
          <w:szCs w:val="22"/>
        </w:rPr>
        <w:t xml:space="preserve"> </w:t>
      </w:r>
      <w:r w:rsidRPr="00A95947">
        <w:rPr>
          <w:rFonts w:ascii="Verdana" w:hAnsi="Verdana"/>
          <w:sz w:val="22"/>
          <w:szCs w:val="22"/>
        </w:rPr>
        <w:t>P.;</w:t>
      </w:r>
      <w:r w:rsidRPr="00A95947">
        <w:rPr>
          <w:rFonts w:ascii="Verdana" w:hAnsi="Verdana"/>
          <w:i/>
          <w:sz w:val="22"/>
          <w:szCs w:val="22"/>
        </w:rPr>
        <w:t xml:space="preserve"> </w:t>
      </w:r>
      <w:r w:rsidRPr="00A95947">
        <w:rPr>
          <w:rFonts w:ascii="Verdana" w:hAnsi="Verdana"/>
          <w:sz w:val="22"/>
          <w:szCs w:val="22"/>
        </w:rPr>
        <w:t>Chen,</w:t>
      </w:r>
      <w:r w:rsidRPr="00A95947">
        <w:rPr>
          <w:rFonts w:ascii="Verdana" w:hAnsi="Verdana"/>
          <w:i/>
          <w:sz w:val="22"/>
          <w:szCs w:val="22"/>
        </w:rPr>
        <w:t xml:space="preserve"> </w:t>
      </w:r>
      <w:r w:rsidRPr="00A95947">
        <w:rPr>
          <w:rFonts w:ascii="Verdana" w:hAnsi="Verdana"/>
          <w:sz w:val="22"/>
          <w:szCs w:val="22"/>
        </w:rPr>
        <w:t>X.;</w:t>
      </w:r>
      <w:r w:rsidRPr="00A95947">
        <w:rPr>
          <w:rFonts w:ascii="Verdana" w:hAnsi="Verdana"/>
          <w:i/>
          <w:sz w:val="22"/>
          <w:szCs w:val="22"/>
        </w:rPr>
        <w:t xml:space="preserve"> </w:t>
      </w:r>
      <w:r w:rsidRPr="00A95947">
        <w:rPr>
          <w:rFonts w:ascii="Verdana" w:hAnsi="Verdana"/>
          <w:sz w:val="22"/>
          <w:szCs w:val="22"/>
        </w:rPr>
        <w:t>Qi,</w:t>
      </w:r>
      <w:r w:rsidRPr="00A95947">
        <w:rPr>
          <w:rFonts w:ascii="Verdana" w:hAnsi="Verdana"/>
          <w:i/>
          <w:sz w:val="22"/>
          <w:szCs w:val="22"/>
        </w:rPr>
        <w:t xml:space="preserve"> </w:t>
      </w:r>
      <w:r w:rsidRPr="00A95947">
        <w:rPr>
          <w:rFonts w:ascii="Verdana" w:hAnsi="Verdana"/>
          <w:sz w:val="22"/>
          <w:szCs w:val="22"/>
        </w:rPr>
        <w:t>W.;</w:t>
      </w:r>
      <w:r w:rsidRPr="00A95947">
        <w:rPr>
          <w:rFonts w:ascii="Verdana" w:hAnsi="Verdana"/>
          <w:i/>
          <w:sz w:val="22"/>
          <w:szCs w:val="22"/>
        </w:rPr>
        <w:t xml:space="preserve"> </w:t>
      </w:r>
      <w:r w:rsidRPr="00A95947">
        <w:rPr>
          <w:rFonts w:ascii="Verdana" w:hAnsi="Verdana"/>
          <w:sz w:val="22"/>
          <w:szCs w:val="22"/>
        </w:rPr>
        <w:t>Zhang,</w:t>
      </w:r>
      <w:r w:rsidRPr="00A95947">
        <w:rPr>
          <w:rFonts w:ascii="Verdana" w:hAnsi="Verdana"/>
          <w:i/>
          <w:sz w:val="22"/>
          <w:szCs w:val="22"/>
        </w:rPr>
        <w:t xml:space="preserve"> </w:t>
      </w:r>
      <w:r w:rsidRPr="00A95947">
        <w:rPr>
          <w:rFonts w:ascii="Verdana" w:hAnsi="Verdana"/>
          <w:sz w:val="22"/>
          <w:szCs w:val="22"/>
        </w:rPr>
        <w:t>Z.</w:t>
      </w:r>
      <w:r w:rsidRPr="00A95947">
        <w:rPr>
          <w:rFonts w:ascii="Verdana" w:hAnsi="Verdana"/>
          <w:i/>
          <w:sz w:val="22"/>
          <w:szCs w:val="22"/>
        </w:rPr>
        <w:t xml:space="preserve"> </w:t>
      </w:r>
      <w:r w:rsidRPr="00A95947">
        <w:rPr>
          <w:rFonts w:ascii="Verdana" w:hAnsi="Verdana"/>
          <w:sz w:val="22"/>
          <w:szCs w:val="22"/>
        </w:rPr>
        <w:t>Comparative</w:t>
      </w:r>
      <w:r w:rsidRPr="00A95947">
        <w:rPr>
          <w:rFonts w:ascii="Verdana" w:hAnsi="Verdana"/>
          <w:i/>
          <w:sz w:val="22"/>
          <w:szCs w:val="22"/>
        </w:rPr>
        <w:t xml:space="preserve"> </w:t>
      </w:r>
      <w:r w:rsidRPr="00A95947">
        <w:rPr>
          <w:rFonts w:ascii="Verdana" w:hAnsi="Verdana"/>
          <w:sz w:val="22"/>
          <w:szCs w:val="22"/>
        </w:rPr>
        <w:t>RNA-Seq</w:t>
      </w:r>
      <w:r w:rsidRPr="00A95947">
        <w:rPr>
          <w:rFonts w:ascii="Verdana" w:hAnsi="Verdana"/>
          <w:i/>
          <w:sz w:val="22"/>
          <w:szCs w:val="22"/>
        </w:rPr>
        <w:t xml:space="preserve"> </w:t>
      </w:r>
      <w:r w:rsidRPr="00A95947">
        <w:rPr>
          <w:rFonts w:ascii="Verdana" w:hAnsi="Verdana"/>
          <w:sz w:val="22"/>
          <w:szCs w:val="22"/>
        </w:rPr>
        <w:t>analysis</w:t>
      </w:r>
      <w:r w:rsidRPr="00A95947">
        <w:rPr>
          <w:rFonts w:ascii="Verdana" w:hAnsi="Verdana"/>
          <w:i/>
          <w:sz w:val="22"/>
          <w:szCs w:val="22"/>
        </w:rPr>
        <w:t xml:space="preserve"> </w:t>
      </w:r>
      <w:r w:rsidRPr="00A95947">
        <w:rPr>
          <w:rFonts w:ascii="Verdana" w:hAnsi="Verdana"/>
          <w:sz w:val="22"/>
          <w:szCs w:val="22"/>
        </w:rPr>
        <w:t>reveals</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critical</w:t>
      </w:r>
      <w:r w:rsidRPr="00A95947">
        <w:rPr>
          <w:rFonts w:ascii="Verdana" w:hAnsi="Verdana"/>
          <w:i/>
          <w:sz w:val="22"/>
          <w:szCs w:val="22"/>
        </w:rPr>
        <w:t xml:space="preserve"> </w:t>
      </w:r>
      <w:r w:rsidRPr="00A95947">
        <w:rPr>
          <w:rFonts w:ascii="Verdana" w:hAnsi="Verdana"/>
          <w:sz w:val="22"/>
          <w:szCs w:val="22"/>
        </w:rPr>
        <w:t>role</w:t>
      </w:r>
      <w:r w:rsidRPr="00A95947">
        <w:rPr>
          <w:rFonts w:ascii="Verdana" w:hAnsi="Verdana"/>
          <w:i/>
          <w:sz w:val="22"/>
          <w:szCs w:val="22"/>
        </w:rPr>
        <w:t xml:space="preserve"> </w:t>
      </w:r>
      <w:r w:rsidRPr="00A95947">
        <w:rPr>
          <w:rFonts w:ascii="Verdana" w:hAnsi="Verdana"/>
          <w:sz w:val="22"/>
          <w:szCs w:val="22"/>
        </w:rPr>
        <w:t>for</w:t>
      </w:r>
      <w:r w:rsidRPr="00A95947">
        <w:rPr>
          <w:rFonts w:ascii="Verdana" w:hAnsi="Verdana"/>
          <w:i/>
          <w:sz w:val="22"/>
          <w:szCs w:val="22"/>
        </w:rPr>
        <w:t xml:space="preserve"> </w:t>
      </w:r>
      <w:r w:rsidRPr="00A95947">
        <w:rPr>
          <w:rFonts w:ascii="Verdana" w:hAnsi="Verdana"/>
          <w:sz w:val="22"/>
          <w:szCs w:val="22"/>
        </w:rPr>
        <w:t>brassinosteroids</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rose</w:t>
      </w:r>
      <w:r w:rsidRPr="00A95947">
        <w:rPr>
          <w:rFonts w:ascii="Verdana" w:hAnsi="Verdana"/>
          <w:i/>
          <w:sz w:val="22"/>
          <w:szCs w:val="22"/>
        </w:rPr>
        <w:t xml:space="preserve"> </w:t>
      </w:r>
      <w:r w:rsidRPr="00A95947">
        <w:rPr>
          <w:rFonts w:ascii="Verdana" w:hAnsi="Verdana"/>
          <w:sz w:val="22"/>
          <w:szCs w:val="22"/>
        </w:rPr>
        <w:t>(</w:t>
      </w:r>
      <w:r w:rsidRPr="00A95947">
        <w:rPr>
          <w:rFonts w:ascii="Verdana" w:hAnsi="Verdana"/>
          <w:i/>
          <w:sz w:val="22"/>
          <w:szCs w:val="22"/>
        </w:rPr>
        <w:t>Rosa hybrida</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petal</w:t>
      </w:r>
      <w:r w:rsidRPr="00A95947">
        <w:rPr>
          <w:rFonts w:ascii="Verdana" w:hAnsi="Verdana"/>
          <w:i/>
          <w:sz w:val="22"/>
          <w:szCs w:val="22"/>
        </w:rPr>
        <w:t xml:space="preserve"> </w:t>
      </w:r>
      <w:r w:rsidRPr="00A95947">
        <w:rPr>
          <w:rFonts w:ascii="Verdana" w:hAnsi="Verdana"/>
          <w:sz w:val="22"/>
          <w:szCs w:val="22"/>
        </w:rPr>
        <w:t>defense</w:t>
      </w:r>
      <w:r w:rsidRPr="00A95947">
        <w:rPr>
          <w:rFonts w:ascii="Verdana" w:hAnsi="Verdana"/>
          <w:i/>
          <w:sz w:val="22"/>
          <w:szCs w:val="22"/>
        </w:rPr>
        <w:t xml:space="preserve"> </w:t>
      </w:r>
      <w:r w:rsidRPr="00A95947">
        <w:rPr>
          <w:rFonts w:ascii="Verdana" w:hAnsi="Verdana"/>
          <w:sz w:val="22"/>
          <w:szCs w:val="22"/>
        </w:rPr>
        <w:t>against</w:t>
      </w:r>
      <w:r w:rsidRPr="00A95947">
        <w:rPr>
          <w:rFonts w:ascii="Verdana" w:hAnsi="Verdana"/>
          <w:i/>
          <w:sz w:val="22"/>
          <w:szCs w:val="22"/>
        </w:rPr>
        <w:t xml:space="preserve"> Botrytis cinerea </w:t>
      </w:r>
      <w:r w:rsidRPr="00A95947">
        <w:rPr>
          <w:rFonts w:ascii="Verdana" w:hAnsi="Verdana"/>
          <w:sz w:val="22"/>
          <w:szCs w:val="22"/>
        </w:rPr>
        <w:t>infection.</w:t>
      </w:r>
      <w:r w:rsidRPr="00A95947">
        <w:rPr>
          <w:rFonts w:ascii="Verdana" w:hAnsi="Verdana"/>
          <w:i/>
          <w:sz w:val="22"/>
          <w:szCs w:val="22"/>
        </w:rPr>
        <w:t xml:space="preserve"> BMC Genet</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2018,</w:t>
      </w:r>
      <w:r w:rsidRPr="00A95947">
        <w:rPr>
          <w:rFonts w:ascii="Verdana" w:hAnsi="Verdana"/>
          <w:i/>
          <w:sz w:val="22"/>
          <w:szCs w:val="22"/>
        </w:rPr>
        <w:t xml:space="preserve"> 19</w:t>
      </w:r>
      <w:r w:rsidRPr="00A95947">
        <w:rPr>
          <w:rFonts w:ascii="Verdana" w:hAnsi="Verdana"/>
          <w:sz w:val="22"/>
          <w:szCs w:val="22"/>
        </w:rPr>
        <w:t>, 62.</w:t>
      </w:r>
      <w:r w:rsidRPr="00A95947">
        <w:rPr>
          <w:rFonts w:ascii="Verdana" w:hAnsi="Verdana"/>
          <w:i/>
          <w:sz w:val="22"/>
          <w:szCs w:val="22"/>
        </w:rPr>
        <w:t xml:space="preserve"> </w:t>
      </w:r>
      <w:r w:rsidRPr="00A95947">
        <w:rPr>
          <w:rFonts w:ascii="Verdana" w:hAnsi="Verdana"/>
          <w:sz w:val="22"/>
          <w:szCs w:val="22"/>
        </w:rPr>
        <w:t>https://doi.org/10.1186/s12863-018-0668-x.</w:t>
      </w:r>
    </w:p>
    <w:p w14:paraId="37DDD020"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Degani,</w:t>
      </w:r>
      <w:r w:rsidRPr="00A95947">
        <w:rPr>
          <w:rFonts w:ascii="Verdana" w:hAnsi="Verdana"/>
          <w:i/>
          <w:sz w:val="22"/>
          <w:szCs w:val="22"/>
        </w:rPr>
        <w:t xml:space="preserve"> </w:t>
      </w:r>
      <w:r w:rsidRPr="00A95947">
        <w:rPr>
          <w:rFonts w:ascii="Verdana" w:hAnsi="Verdana"/>
          <w:sz w:val="22"/>
          <w:szCs w:val="22"/>
        </w:rPr>
        <w:t>O.;</w:t>
      </w:r>
      <w:r w:rsidRPr="00A95947">
        <w:rPr>
          <w:rFonts w:ascii="Verdana" w:hAnsi="Verdana"/>
          <w:i/>
          <w:sz w:val="22"/>
          <w:szCs w:val="22"/>
        </w:rPr>
        <w:t xml:space="preserve"> </w:t>
      </w:r>
      <w:r w:rsidRPr="00A95947">
        <w:rPr>
          <w:rFonts w:ascii="Verdana" w:hAnsi="Verdana"/>
          <w:sz w:val="22"/>
          <w:szCs w:val="22"/>
        </w:rPr>
        <w:t>Goldblat,</w:t>
      </w:r>
      <w:r w:rsidRPr="00A95947">
        <w:rPr>
          <w:rFonts w:ascii="Verdana" w:hAnsi="Verdana"/>
          <w:i/>
          <w:sz w:val="22"/>
          <w:szCs w:val="22"/>
        </w:rPr>
        <w:t xml:space="preserve"> </w:t>
      </w:r>
      <w:r w:rsidRPr="00A95947">
        <w:rPr>
          <w:rFonts w:ascii="Verdana" w:hAnsi="Verdana"/>
          <w:sz w:val="22"/>
          <w:szCs w:val="22"/>
        </w:rPr>
        <w:t>Y.</w:t>
      </w:r>
      <w:r w:rsidRPr="00A95947">
        <w:rPr>
          <w:rFonts w:ascii="Verdana" w:hAnsi="Verdana"/>
          <w:i/>
          <w:sz w:val="22"/>
          <w:szCs w:val="22"/>
        </w:rPr>
        <w:t xml:space="preserve"> </w:t>
      </w:r>
      <w:r w:rsidRPr="00A95947">
        <w:rPr>
          <w:rFonts w:ascii="Verdana" w:hAnsi="Verdana"/>
          <w:sz w:val="22"/>
          <w:szCs w:val="22"/>
        </w:rPr>
        <w:t>Potential</w:t>
      </w:r>
      <w:r w:rsidRPr="00A95947">
        <w:rPr>
          <w:rFonts w:ascii="Verdana" w:hAnsi="Verdana"/>
          <w:i/>
          <w:sz w:val="22"/>
          <w:szCs w:val="22"/>
        </w:rPr>
        <w:t xml:space="preserve"> </w:t>
      </w:r>
      <w:r w:rsidRPr="00A95947">
        <w:rPr>
          <w:rFonts w:ascii="Verdana" w:hAnsi="Verdana"/>
          <w:sz w:val="22"/>
          <w:szCs w:val="22"/>
        </w:rPr>
        <w:t>Role</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Laccases</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Relationship</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Maize</w:t>
      </w:r>
      <w:r w:rsidRPr="00A95947">
        <w:rPr>
          <w:rFonts w:ascii="Verdana" w:hAnsi="Verdana"/>
          <w:i/>
          <w:sz w:val="22"/>
          <w:szCs w:val="22"/>
        </w:rPr>
        <w:t xml:space="preserve"> </w:t>
      </w:r>
      <w:r w:rsidRPr="00A95947">
        <w:rPr>
          <w:rFonts w:ascii="Verdana" w:hAnsi="Verdana"/>
          <w:sz w:val="22"/>
          <w:szCs w:val="22"/>
        </w:rPr>
        <w:t>Late</w:t>
      </w:r>
      <w:r w:rsidRPr="00A95947">
        <w:rPr>
          <w:rFonts w:ascii="Verdana" w:hAnsi="Verdana"/>
          <w:i/>
          <w:sz w:val="22"/>
          <w:szCs w:val="22"/>
        </w:rPr>
        <w:t xml:space="preserve"> </w:t>
      </w:r>
      <w:r w:rsidRPr="00A95947">
        <w:rPr>
          <w:rFonts w:ascii="Verdana" w:hAnsi="Verdana"/>
          <w:sz w:val="22"/>
          <w:szCs w:val="22"/>
        </w:rPr>
        <w:t>Wilt</w:t>
      </w:r>
      <w:r w:rsidRPr="00A95947">
        <w:rPr>
          <w:rFonts w:ascii="Verdana" w:hAnsi="Verdana"/>
          <w:i/>
          <w:sz w:val="22"/>
          <w:szCs w:val="22"/>
        </w:rPr>
        <w:t xml:space="preserve"> </w:t>
      </w:r>
      <w:r w:rsidRPr="00A95947">
        <w:rPr>
          <w:rFonts w:ascii="Verdana" w:hAnsi="Verdana"/>
          <w:sz w:val="22"/>
          <w:szCs w:val="22"/>
        </w:rPr>
        <w:t>Causal</w:t>
      </w:r>
      <w:r w:rsidRPr="00A95947">
        <w:rPr>
          <w:rFonts w:ascii="Verdana" w:hAnsi="Verdana"/>
          <w:i/>
          <w:sz w:val="22"/>
          <w:szCs w:val="22"/>
        </w:rPr>
        <w:t xml:space="preserve"> </w:t>
      </w:r>
      <w:r w:rsidRPr="00A95947">
        <w:rPr>
          <w:rFonts w:ascii="Verdana" w:hAnsi="Verdana"/>
          <w:sz w:val="22"/>
          <w:szCs w:val="22"/>
        </w:rPr>
        <w:t>Agent,</w:t>
      </w:r>
      <w:r w:rsidRPr="00A95947">
        <w:rPr>
          <w:rFonts w:ascii="Verdana" w:hAnsi="Verdana"/>
          <w:i/>
          <w:sz w:val="22"/>
          <w:szCs w:val="22"/>
        </w:rPr>
        <w:t xml:space="preserve"> </w:t>
      </w:r>
      <w:r w:rsidRPr="00A95947">
        <w:rPr>
          <w:rFonts w:ascii="Verdana" w:hAnsi="Verdana"/>
          <w:i/>
          <w:iCs/>
          <w:sz w:val="22"/>
          <w:szCs w:val="22"/>
        </w:rPr>
        <w:t>Magnaporthiopsis maydis</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Its</w:t>
      </w:r>
      <w:r w:rsidRPr="00A95947">
        <w:rPr>
          <w:rFonts w:ascii="Verdana" w:hAnsi="Verdana"/>
          <w:i/>
          <w:sz w:val="22"/>
          <w:szCs w:val="22"/>
        </w:rPr>
        <w:t xml:space="preserve"> </w:t>
      </w:r>
      <w:r w:rsidRPr="00A95947">
        <w:rPr>
          <w:rFonts w:ascii="Verdana" w:hAnsi="Verdana"/>
          <w:sz w:val="22"/>
          <w:szCs w:val="22"/>
        </w:rPr>
        <w:t>Host.</w:t>
      </w:r>
      <w:r w:rsidRPr="00A95947">
        <w:rPr>
          <w:rFonts w:ascii="Verdana" w:hAnsi="Verdana"/>
          <w:i/>
          <w:sz w:val="22"/>
          <w:szCs w:val="22"/>
        </w:rPr>
        <w:t xml:space="preserve"> J. Fungi </w:t>
      </w:r>
      <w:r w:rsidRPr="00A95947">
        <w:rPr>
          <w:rFonts w:ascii="Verdana" w:hAnsi="Verdana"/>
          <w:sz w:val="22"/>
          <w:szCs w:val="22"/>
        </w:rPr>
        <w:t>2020,</w:t>
      </w:r>
      <w:r w:rsidRPr="00A95947">
        <w:rPr>
          <w:rFonts w:ascii="Verdana" w:hAnsi="Verdana"/>
          <w:i/>
          <w:sz w:val="22"/>
          <w:szCs w:val="22"/>
        </w:rPr>
        <w:t xml:space="preserve"> </w:t>
      </w:r>
      <w:r w:rsidRPr="00A95947">
        <w:rPr>
          <w:rFonts w:ascii="Verdana" w:hAnsi="Verdana"/>
          <w:i/>
          <w:iCs/>
          <w:sz w:val="22"/>
          <w:szCs w:val="22"/>
        </w:rPr>
        <w:t>6</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63.</w:t>
      </w:r>
      <w:r w:rsidRPr="00A95947">
        <w:rPr>
          <w:rFonts w:ascii="Verdana" w:hAnsi="Verdana"/>
          <w:i/>
          <w:sz w:val="22"/>
          <w:szCs w:val="22"/>
        </w:rPr>
        <w:t xml:space="preserve"> </w:t>
      </w:r>
      <w:r w:rsidRPr="00A95947">
        <w:rPr>
          <w:rFonts w:ascii="Verdana" w:hAnsi="Verdana"/>
          <w:sz w:val="22"/>
          <w:szCs w:val="22"/>
        </w:rPr>
        <w:t>https://doi.org/10.3390/jof6020063.</w:t>
      </w:r>
    </w:p>
    <w:p w14:paraId="53863BE8"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Zhu,</w:t>
      </w:r>
      <w:r w:rsidRPr="00A95947">
        <w:rPr>
          <w:rFonts w:ascii="Verdana" w:hAnsi="Verdana"/>
          <w:i/>
          <w:sz w:val="22"/>
          <w:szCs w:val="22"/>
        </w:rPr>
        <w:t xml:space="preserve"> </w:t>
      </w:r>
      <w:r w:rsidRPr="00A95947">
        <w:rPr>
          <w:rFonts w:ascii="Verdana" w:hAnsi="Verdana"/>
          <w:sz w:val="22"/>
          <w:szCs w:val="22"/>
        </w:rPr>
        <w:t>Y.;</w:t>
      </w:r>
      <w:r w:rsidRPr="00A95947">
        <w:rPr>
          <w:rFonts w:ascii="Verdana" w:hAnsi="Verdana"/>
          <w:i/>
          <w:sz w:val="22"/>
          <w:szCs w:val="22"/>
        </w:rPr>
        <w:t xml:space="preserve"> </w:t>
      </w:r>
      <w:r w:rsidRPr="00A95947">
        <w:rPr>
          <w:rFonts w:ascii="Verdana" w:hAnsi="Verdana"/>
          <w:sz w:val="22"/>
          <w:szCs w:val="22"/>
        </w:rPr>
        <w:t>Li,</w:t>
      </w:r>
      <w:r w:rsidRPr="00A95947">
        <w:rPr>
          <w:rFonts w:ascii="Verdana" w:hAnsi="Verdana"/>
          <w:i/>
          <w:sz w:val="22"/>
          <w:szCs w:val="22"/>
        </w:rPr>
        <w:t xml:space="preserve"> </w:t>
      </w:r>
      <w:r w:rsidRPr="00A95947">
        <w:rPr>
          <w:rFonts w:ascii="Verdana" w:hAnsi="Verdana"/>
          <w:sz w:val="22"/>
          <w:szCs w:val="22"/>
        </w:rPr>
        <w:t>G.;</w:t>
      </w:r>
      <w:r w:rsidRPr="00A95947">
        <w:rPr>
          <w:rFonts w:ascii="Verdana" w:hAnsi="Verdana"/>
          <w:i/>
          <w:sz w:val="22"/>
          <w:szCs w:val="22"/>
        </w:rPr>
        <w:t xml:space="preserve"> </w:t>
      </w:r>
      <w:r w:rsidRPr="00A95947">
        <w:rPr>
          <w:rFonts w:ascii="Verdana" w:hAnsi="Verdana"/>
          <w:sz w:val="22"/>
          <w:szCs w:val="22"/>
        </w:rPr>
        <w:t>Singh,</w:t>
      </w:r>
      <w:r w:rsidRPr="00A95947">
        <w:rPr>
          <w:rFonts w:ascii="Verdana" w:hAnsi="Verdana"/>
          <w:i/>
          <w:sz w:val="22"/>
          <w:szCs w:val="22"/>
        </w:rPr>
        <w:t xml:space="preserve"> </w:t>
      </w:r>
      <w:r w:rsidRPr="00A95947">
        <w:rPr>
          <w:rFonts w:ascii="Verdana" w:hAnsi="Verdana"/>
          <w:sz w:val="22"/>
          <w:szCs w:val="22"/>
        </w:rPr>
        <w:t>J.;</w:t>
      </w:r>
      <w:r w:rsidRPr="00A95947">
        <w:rPr>
          <w:rFonts w:ascii="Verdana" w:hAnsi="Verdana"/>
          <w:i/>
          <w:sz w:val="22"/>
          <w:szCs w:val="22"/>
        </w:rPr>
        <w:t xml:space="preserve"> </w:t>
      </w:r>
      <w:r w:rsidRPr="00A95947">
        <w:rPr>
          <w:rFonts w:ascii="Verdana" w:hAnsi="Verdana"/>
          <w:sz w:val="22"/>
          <w:szCs w:val="22"/>
        </w:rPr>
        <w:t>Khan,</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Fazio,</w:t>
      </w:r>
      <w:r w:rsidRPr="00A95947">
        <w:rPr>
          <w:rFonts w:ascii="Verdana" w:hAnsi="Verdana"/>
          <w:i/>
          <w:sz w:val="22"/>
          <w:szCs w:val="22"/>
        </w:rPr>
        <w:t xml:space="preserve"> </w:t>
      </w:r>
      <w:r w:rsidRPr="00A95947">
        <w:rPr>
          <w:rFonts w:ascii="Verdana" w:hAnsi="Verdana"/>
          <w:sz w:val="22"/>
          <w:szCs w:val="22"/>
        </w:rPr>
        <w:t>G.;</w:t>
      </w:r>
      <w:r w:rsidRPr="00A95947">
        <w:rPr>
          <w:rFonts w:ascii="Verdana" w:hAnsi="Verdana"/>
          <w:i/>
          <w:sz w:val="22"/>
          <w:szCs w:val="22"/>
        </w:rPr>
        <w:t xml:space="preserve"> </w:t>
      </w:r>
      <w:r w:rsidRPr="00A95947">
        <w:rPr>
          <w:rFonts w:ascii="Verdana" w:hAnsi="Verdana"/>
          <w:sz w:val="22"/>
          <w:szCs w:val="22"/>
        </w:rPr>
        <w:t>Saltzgiver,</w:t>
      </w:r>
      <w:r w:rsidRPr="00A95947">
        <w:rPr>
          <w:rFonts w:ascii="Verdana" w:hAnsi="Verdana"/>
          <w:i/>
          <w:sz w:val="22"/>
          <w:szCs w:val="22"/>
        </w:rPr>
        <w:t xml:space="preserve"> </w:t>
      </w:r>
      <w:r w:rsidRPr="00A95947">
        <w:rPr>
          <w:rFonts w:ascii="Verdana" w:hAnsi="Verdana"/>
          <w:sz w:val="22"/>
          <w:szCs w:val="22"/>
        </w:rPr>
        <w:t>M.;</w:t>
      </w:r>
      <w:r w:rsidRPr="00A95947">
        <w:rPr>
          <w:rFonts w:ascii="Verdana" w:hAnsi="Verdana"/>
          <w:i/>
          <w:sz w:val="22"/>
          <w:szCs w:val="22"/>
        </w:rPr>
        <w:t xml:space="preserve"> </w:t>
      </w:r>
      <w:r w:rsidRPr="00A95947">
        <w:rPr>
          <w:rFonts w:ascii="Verdana" w:hAnsi="Verdana"/>
          <w:sz w:val="22"/>
          <w:szCs w:val="22"/>
        </w:rPr>
        <w:t>Xia,</w:t>
      </w:r>
      <w:r w:rsidRPr="00A95947">
        <w:rPr>
          <w:rFonts w:ascii="Verdana" w:hAnsi="Verdana"/>
          <w:i/>
          <w:sz w:val="22"/>
          <w:szCs w:val="22"/>
        </w:rPr>
        <w:t xml:space="preserve"> </w:t>
      </w:r>
      <w:r w:rsidRPr="00A95947">
        <w:rPr>
          <w:rFonts w:ascii="Verdana" w:hAnsi="Verdana"/>
          <w:sz w:val="22"/>
          <w:szCs w:val="22"/>
        </w:rPr>
        <w:t>R.</w:t>
      </w:r>
      <w:r w:rsidRPr="00A95947">
        <w:rPr>
          <w:rFonts w:ascii="Verdana" w:hAnsi="Verdana"/>
          <w:i/>
          <w:sz w:val="22"/>
          <w:szCs w:val="22"/>
        </w:rPr>
        <w:t xml:space="preserve"> </w:t>
      </w:r>
      <w:r w:rsidRPr="00A95947">
        <w:rPr>
          <w:rFonts w:ascii="Verdana" w:hAnsi="Verdana"/>
          <w:sz w:val="22"/>
          <w:szCs w:val="22"/>
        </w:rPr>
        <w:t>Laccase</w:t>
      </w:r>
      <w:r w:rsidRPr="00A95947">
        <w:rPr>
          <w:rFonts w:ascii="Verdana" w:hAnsi="Verdana"/>
          <w:i/>
          <w:sz w:val="22"/>
          <w:szCs w:val="22"/>
        </w:rPr>
        <w:t xml:space="preserve"> </w:t>
      </w:r>
      <w:r w:rsidRPr="00A95947">
        <w:rPr>
          <w:rFonts w:ascii="Verdana" w:hAnsi="Verdana"/>
          <w:sz w:val="22"/>
          <w:szCs w:val="22"/>
        </w:rPr>
        <w:t>Directed</w:t>
      </w:r>
      <w:r w:rsidRPr="00A95947">
        <w:rPr>
          <w:rFonts w:ascii="Verdana" w:hAnsi="Verdana"/>
          <w:i/>
          <w:sz w:val="22"/>
          <w:szCs w:val="22"/>
        </w:rPr>
        <w:t xml:space="preserve"> </w:t>
      </w:r>
      <w:r w:rsidRPr="00A95947">
        <w:rPr>
          <w:rFonts w:ascii="Verdana" w:hAnsi="Verdana"/>
          <w:sz w:val="22"/>
          <w:szCs w:val="22"/>
        </w:rPr>
        <w:t>Lignification</w:t>
      </w:r>
      <w:r w:rsidRPr="00A95947">
        <w:rPr>
          <w:rFonts w:ascii="Verdana" w:hAnsi="Verdana"/>
          <w:i/>
          <w:sz w:val="22"/>
          <w:szCs w:val="22"/>
        </w:rPr>
        <w:t xml:space="preserve"> </w:t>
      </w:r>
      <w:r w:rsidRPr="00A95947">
        <w:rPr>
          <w:rFonts w:ascii="Verdana" w:hAnsi="Verdana"/>
          <w:sz w:val="22"/>
          <w:szCs w:val="22"/>
        </w:rPr>
        <w:t>Is</w:t>
      </w:r>
      <w:r w:rsidRPr="00A95947">
        <w:rPr>
          <w:rFonts w:ascii="Verdana" w:hAnsi="Verdana"/>
          <w:i/>
          <w:sz w:val="22"/>
          <w:szCs w:val="22"/>
        </w:rPr>
        <w:t xml:space="preserve"> </w:t>
      </w:r>
      <w:r w:rsidRPr="00A95947">
        <w:rPr>
          <w:rFonts w:ascii="Verdana" w:hAnsi="Verdana"/>
          <w:sz w:val="22"/>
          <w:szCs w:val="22"/>
        </w:rPr>
        <w:t>One</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Major</w:t>
      </w:r>
      <w:r w:rsidRPr="00A95947">
        <w:rPr>
          <w:rFonts w:ascii="Verdana" w:hAnsi="Verdana"/>
          <w:i/>
          <w:sz w:val="22"/>
          <w:szCs w:val="22"/>
        </w:rPr>
        <w:t xml:space="preserve"> </w:t>
      </w:r>
      <w:r w:rsidRPr="00A95947">
        <w:rPr>
          <w:rFonts w:ascii="Verdana" w:hAnsi="Verdana"/>
          <w:sz w:val="22"/>
          <w:szCs w:val="22"/>
        </w:rPr>
        <w:t>Processes</w:t>
      </w:r>
      <w:r w:rsidRPr="00A95947">
        <w:rPr>
          <w:rFonts w:ascii="Verdana" w:hAnsi="Verdana"/>
          <w:i/>
          <w:sz w:val="22"/>
          <w:szCs w:val="22"/>
        </w:rPr>
        <w:t xml:space="preserve"> </w:t>
      </w:r>
      <w:r w:rsidRPr="00A95947">
        <w:rPr>
          <w:rFonts w:ascii="Verdana" w:hAnsi="Verdana"/>
          <w:sz w:val="22"/>
          <w:szCs w:val="22"/>
        </w:rPr>
        <w:t>Associated</w:t>
      </w:r>
      <w:r w:rsidRPr="00A95947">
        <w:rPr>
          <w:rFonts w:ascii="Verdana" w:hAnsi="Verdana"/>
          <w:i/>
          <w:sz w:val="22"/>
          <w:szCs w:val="22"/>
        </w:rPr>
        <w:t xml:space="preserve"> </w:t>
      </w:r>
      <w:r w:rsidRPr="00A95947">
        <w:rPr>
          <w:rFonts w:ascii="Verdana" w:hAnsi="Verdana"/>
          <w:sz w:val="22"/>
          <w:szCs w:val="22"/>
        </w:rPr>
        <w:t>With</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Defense</w:t>
      </w:r>
      <w:r w:rsidRPr="00A95947">
        <w:rPr>
          <w:rFonts w:ascii="Verdana" w:hAnsi="Verdana"/>
          <w:i/>
          <w:sz w:val="22"/>
          <w:szCs w:val="22"/>
        </w:rPr>
        <w:t xml:space="preserve"> </w:t>
      </w:r>
      <w:r w:rsidRPr="00A95947">
        <w:rPr>
          <w:rFonts w:ascii="Verdana" w:hAnsi="Verdana"/>
          <w:sz w:val="22"/>
          <w:szCs w:val="22"/>
        </w:rPr>
        <w:t>Response</w:t>
      </w:r>
      <w:r w:rsidRPr="00A95947">
        <w:rPr>
          <w:rFonts w:ascii="Verdana" w:hAnsi="Verdana"/>
          <w:i/>
          <w:sz w:val="22"/>
          <w:szCs w:val="22"/>
        </w:rPr>
        <w:t xml:space="preserve"> </w:t>
      </w:r>
      <w:r w:rsidRPr="00A95947">
        <w:rPr>
          <w:rFonts w:ascii="Verdana" w:hAnsi="Verdana"/>
          <w:sz w:val="22"/>
          <w:szCs w:val="22"/>
        </w:rPr>
        <w:t>Against</w:t>
      </w:r>
      <w:r w:rsidRPr="00A95947">
        <w:rPr>
          <w:rFonts w:ascii="Verdana" w:hAnsi="Verdana"/>
          <w:i/>
          <w:sz w:val="22"/>
          <w:szCs w:val="22"/>
        </w:rPr>
        <w:t xml:space="preserve"> </w:t>
      </w:r>
      <w:r w:rsidRPr="00A95947">
        <w:rPr>
          <w:rFonts w:ascii="Verdana" w:hAnsi="Verdana"/>
          <w:i/>
          <w:iCs/>
          <w:sz w:val="22"/>
          <w:szCs w:val="22"/>
        </w:rPr>
        <w:t>Pythium ultimum</w:t>
      </w:r>
      <w:r w:rsidRPr="00A95947">
        <w:rPr>
          <w:rFonts w:ascii="Verdana" w:hAnsi="Verdana"/>
          <w:i/>
          <w:sz w:val="22"/>
          <w:szCs w:val="22"/>
        </w:rPr>
        <w:t xml:space="preserve"> </w:t>
      </w:r>
      <w:r w:rsidRPr="00A95947">
        <w:rPr>
          <w:rFonts w:ascii="Verdana" w:hAnsi="Verdana"/>
          <w:sz w:val="22"/>
          <w:szCs w:val="22"/>
        </w:rPr>
        <w:t>Infection</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Apple</w:t>
      </w:r>
      <w:r w:rsidRPr="00A95947">
        <w:rPr>
          <w:rFonts w:ascii="Verdana" w:hAnsi="Verdana"/>
          <w:i/>
          <w:sz w:val="22"/>
          <w:szCs w:val="22"/>
        </w:rPr>
        <w:t xml:space="preserve"> </w:t>
      </w:r>
      <w:r w:rsidRPr="00A95947">
        <w:rPr>
          <w:rFonts w:ascii="Verdana" w:hAnsi="Verdana"/>
          <w:sz w:val="22"/>
          <w:szCs w:val="22"/>
        </w:rPr>
        <w:t>Roots.</w:t>
      </w:r>
      <w:r w:rsidRPr="00A95947">
        <w:rPr>
          <w:rFonts w:ascii="Verdana" w:hAnsi="Verdana"/>
          <w:i/>
          <w:sz w:val="22"/>
          <w:szCs w:val="22"/>
        </w:rPr>
        <w:t xml:space="preserve"> </w:t>
      </w:r>
      <w:r w:rsidRPr="00A95947">
        <w:rPr>
          <w:rFonts w:ascii="Verdana" w:hAnsi="Verdana"/>
          <w:i/>
          <w:iCs/>
          <w:sz w:val="22"/>
          <w:szCs w:val="22"/>
        </w:rPr>
        <w:t>Front. Plant Sci.</w:t>
      </w:r>
      <w:r w:rsidRPr="00A95947">
        <w:rPr>
          <w:rFonts w:ascii="Verdana" w:hAnsi="Verdana"/>
          <w:i/>
          <w:sz w:val="22"/>
          <w:szCs w:val="22"/>
        </w:rPr>
        <w:t xml:space="preserve"> </w:t>
      </w:r>
      <w:r w:rsidRPr="00A95947">
        <w:rPr>
          <w:rFonts w:ascii="Verdana" w:hAnsi="Verdana"/>
          <w:sz w:val="22"/>
          <w:szCs w:val="22"/>
          <w:lang w:val="el-GR"/>
        </w:rPr>
        <w:t>2021,</w:t>
      </w:r>
      <w:r w:rsidRPr="00A95947">
        <w:rPr>
          <w:rFonts w:ascii="Verdana" w:hAnsi="Verdana"/>
          <w:i/>
          <w:sz w:val="22"/>
          <w:szCs w:val="22"/>
          <w:lang w:val="el-GR"/>
        </w:rPr>
        <w:t xml:space="preserve"> 12</w:t>
      </w:r>
      <w:r w:rsidRPr="00A95947">
        <w:rPr>
          <w:rFonts w:ascii="Verdana" w:hAnsi="Verdana"/>
          <w:sz w:val="22"/>
          <w:szCs w:val="22"/>
          <w:lang w:val="el-GR"/>
        </w:rPr>
        <w:t>,</w:t>
      </w:r>
      <w:r w:rsidRPr="00A95947">
        <w:rPr>
          <w:rFonts w:ascii="Verdana" w:hAnsi="Verdana"/>
          <w:i/>
          <w:sz w:val="22"/>
          <w:szCs w:val="22"/>
          <w:lang w:val="el-GR"/>
        </w:rPr>
        <w:t xml:space="preserve"> </w:t>
      </w:r>
      <w:r w:rsidRPr="00A95947">
        <w:rPr>
          <w:rFonts w:ascii="Verdana" w:hAnsi="Verdana"/>
          <w:sz w:val="22"/>
          <w:szCs w:val="22"/>
          <w:lang w:val="el-GR"/>
        </w:rPr>
        <w:t>629776</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https://doi.org/10.3389/fpls.2021.629776.</w:t>
      </w:r>
    </w:p>
    <w:p w14:paraId="5FB51CC7"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Zhang,</w:t>
      </w:r>
      <w:r w:rsidRPr="00A95947">
        <w:rPr>
          <w:rFonts w:ascii="Verdana" w:hAnsi="Verdana"/>
          <w:i/>
          <w:sz w:val="22"/>
          <w:szCs w:val="22"/>
        </w:rPr>
        <w:t xml:space="preserve"> </w:t>
      </w:r>
      <w:r w:rsidRPr="00A95947">
        <w:rPr>
          <w:rFonts w:ascii="Verdana" w:hAnsi="Verdana"/>
          <w:sz w:val="22"/>
          <w:szCs w:val="22"/>
        </w:rPr>
        <w:t>Y.;</w:t>
      </w:r>
      <w:r w:rsidRPr="00A95947">
        <w:rPr>
          <w:rFonts w:ascii="Verdana" w:hAnsi="Verdana"/>
          <w:i/>
          <w:sz w:val="22"/>
          <w:szCs w:val="22"/>
        </w:rPr>
        <w:t xml:space="preserve"> </w:t>
      </w:r>
      <w:r w:rsidRPr="00A95947">
        <w:rPr>
          <w:rFonts w:ascii="Verdana" w:hAnsi="Verdana"/>
          <w:sz w:val="22"/>
          <w:szCs w:val="22"/>
        </w:rPr>
        <w:t>Wu,</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Wang,</w:t>
      </w:r>
      <w:r w:rsidRPr="00A95947">
        <w:rPr>
          <w:rFonts w:ascii="Verdana" w:hAnsi="Verdana"/>
          <w:i/>
          <w:sz w:val="22"/>
          <w:szCs w:val="22"/>
        </w:rPr>
        <w:t xml:space="preserve"> </w:t>
      </w:r>
      <w:r w:rsidRPr="00A95947">
        <w:rPr>
          <w:rFonts w:ascii="Verdana" w:hAnsi="Verdana"/>
          <w:sz w:val="22"/>
          <w:szCs w:val="22"/>
        </w:rPr>
        <w:t>X.;</w:t>
      </w:r>
      <w:r w:rsidRPr="00A95947">
        <w:rPr>
          <w:rFonts w:ascii="Verdana" w:hAnsi="Verdana"/>
          <w:i/>
          <w:sz w:val="22"/>
          <w:szCs w:val="22"/>
        </w:rPr>
        <w:t xml:space="preserve"> </w:t>
      </w:r>
      <w:r w:rsidRPr="00A95947">
        <w:rPr>
          <w:rFonts w:ascii="Verdana" w:hAnsi="Verdana"/>
          <w:sz w:val="22"/>
          <w:szCs w:val="22"/>
        </w:rPr>
        <w:t>Chen,</w:t>
      </w:r>
      <w:r w:rsidRPr="00A95947">
        <w:rPr>
          <w:rFonts w:ascii="Verdana" w:hAnsi="Verdana"/>
          <w:i/>
          <w:sz w:val="22"/>
          <w:szCs w:val="22"/>
        </w:rPr>
        <w:t xml:space="preserve"> </w:t>
      </w:r>
      <w:r w:rsidRPr="00A95947">
        <w:rPr>
          <w:rFonts w:ascii="Verdana" w:hAnsi="Verdana"/>
          <w:sz w:val="22"/>
          <w:szCs w:val="22"/>
        </w:rPr>
        <w:t>B.;</w:t>
      </w:r>
      <w:r w:rsidRPr="00A95947">
        <w:rPr>
          <w:rFonts w:ascii="Verdana" w:hAnsi="Verdana"/>
          <w:i/>
          <w:sz w:val="22"/>
          <w:szCs w:val="22"/>
        </w:rPr>
        <w:t xml:space="preserve"> </w:t>
      </w:r>
      <w:r w:rsidRPr="00A95947">
        <w:rPr>
          <w:rFonts w:ascii="Verdana" w:hAnsi="Verdana"/>
          <w:sz w:val="22"/>
          <w:szCs w:val="22"/>
        </w:rPr>
        <w:t>Zhao,</w:t>
      </w:r>
      <w:r w:rsidRPr="00A95947">
        <w:rPr>
          <w:rFonts w:ascii="Verdana" w:hAnsi="Verdana"/>
          <w:i/>
          <w:sz w:val="22"/>
          <w:szCs w:val="22"/>
        </w:rPr>
        <w:t xml:space="preserve"> </w:t>
      </w:r>
      <w:r w:rsidRPr="00A95947">
        <w:rPr>
          <w:rFonts w:ascii="Verdana" w:hAnsi="Verdana"/>
          <w:sz w:val="22"/>
          <w:szCs w:val="22"/>
        </w:rPr>
        <w:t>J.;</w:t>
      </w:r>
      <w:r w:rsidRPr="00A95947">
        <w:rPr>
          <w:rFonts w:ascii="Verdana" w:hAnsi="Verdana"/>
          <w:i/>
          <w:sz w:val="22"/>
          <w:szCs w:val="22"/>
        </w:rPr>
        <w:t xml:space="preserve"> </w:t>
      </w:r>
      <w:r w:rsidRPr="00A95947">
        <w:rPr>
          <w:rFonts w:ascii="Verdana" w:hAnsi="Verdana"/>
          <w:sz w:val="22"/>
          <w:szCs w:val="22"/>
        </w:rPr>
        <w:t>Cui,</w:t>
      </w:r>
      <w:r w:rsidRPr="00A95947">
        <w:rPr>
          <w:rFonts w:ascii="Verdana" w:hAnsi="Verdana"/>
          <w:i/>
          <w:sz w:val="22"/>
          <w:szCs w:val="22"/>
        </w:rPr>
        <w:t xml:space="preserve"> </w:t>
      </w:r>
      <w:r w:rsidRPr="00A95947">
        <w:rPr>
          <w:rFonts w:ascii="Verdana" w:hAnsi="Verdana"/>
          <w:sz w:val="22"/>
          <w:szCs w:val="22"/>
        </w:rPr>
        <w:t>J.;</w:t>
      </w:r>
      <w:r w:rsidRPr="00A95947">
        <w:rPr>
          <w:rFonts w:ascii="Verdana" w:hAnsi="Verdana"/>
          <w:i/>
          <w:sz w:val="22"/>
          <w:szCs w:val="22"/>
        </w:rPr>
        <w:t xml:space="preserve"> </w:t>
      </w:r>
      <w:r w:rsidRPr="00A95947">
        <w:rPr>
          <w:rFonts w:ascii="Verdana" w:hAnsi="Verdana"/>
          <w:sz w:val="22"/>
          <w:szCs w:val="22"/>
        </w:rPr>
        <w:t>Li,</w:t>
      </w:r>
      <w:r w:rsidRPr="00A95947">
        <w:rPr>
          <w:rFonts w:ascii="Verdana" w:hAnsi="Verdana"/>
          <w:i/>
          <w:sz w:val="22"/>
          <w:szCs w:val="22"/>
        </w:rPr>
        <w:t xml:space="preserve"> </w:t>
      </w:r>
      <w:r w:rsidRPr="00A95947">
        <w:rPr>
          <w:rFonts w:ascii="Verdana" w:hAnsi="Verdana"/>
          <w:sz w:val="22"/>
          <w:szCs w:val="22"/>
        </w:rPr>
        <w:t>Z.;</w:t>
      </w:r>
      <w:r w:rsidRPr="00A95947">
        <w:rPr>
          <w:rFonts w:ascii="Verdana" w:hAnsi="Verdana"/>
          <w:i/>
          <w:sz w:val="22"/>
          <w:szCs w:val="22"/>
        </w:rPr>
        <w:t xml:space="preserve"> </w:t>
      </w:r>
      <w:r w:rsidRPr="00A95947">
        <w:rPr>
          <w:rFonts w:ascii="Verdana" w:hAnsi="Verdana"/>
          <w:sz w:val="22"/>
          <w:szCs w:val="22"/>
        </w:rPr>
        <w:t>Yang,</w:t>
      </w:r>
      <w:r w:rsidRPr="00A95947">
        <w:rPr>
          <w:rFonts w:ascii="Verdana" w:hAnsi="Verdana"/>
          <w:i/>
          <w:sz w:val="22"/>
          <w:szCs w:val="22"/>
        </w:rPr>
        <w:t xml:space="preserve"> </w:t>
      </w:r>
      <w:r w:rsidRPr="00A95947">
        <w:rPr>
          <w:rFonts w:ascii="Verdana" w:hAnsi="Verdana"/>
          <w:sz w:val="22"/>
          <w:szCs w:val="22"/>
        </w:rPr>
        <w:t>J.;</w:t>
      </w:r>
      <w:r w:rsidRPr="00A95947">
        <w:rPr>
          <w:rFonts w:ascii="Verdana" w:hAnsi="Verdana"/>
          <w:i/>
          <w:sz w:val="22"/>
          <w:szCs w:val="22"/>
        </w:rPr>
        <w:t xml:space="preserve"> </w:t>
      </w:r>
      <w:r w:rsidRPr="00A95947">
        <w:rPr>
          <w:rFonts w:ascii="Verdana" w:hAnsi="Verdana"/>
          <w:sz w:val="22"/>
          <w:szCs w:val="22"/>
        </w:rPr>
        <w:t>Wu,</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Wu,</w:t>
      </w:r>
      <w:r w:rsidRPr="00A95947">
        <w:rPr>
          <w:rFonts w:ascii="Verdana" w:hAnsi="Verdana"/>
          <w:i/>
          <w:sz w:val="22"/>
          <w:szCs w:val="22"/>
        </w:rPr>
        <w:t xml:space="preserve"> </w:t>
      </w:r>
      <w:r w:rsidRPr="00A95947">
        <w:rPr>
          <w:rFonts w:ascii="Verdana" w:hAnsi="Verdana"/>
          <w:sz w:val="22"/>
          <w:szCs w:val="22"/>
        </w:rPr>
        <w:t>J.;</w:t>
      </w:r>
      <w:r w:rsidRPr="00A95947">
        <w:rPr>
          <w:rFonts w:ascii="Verdana" w:hAnsi="Verdana"/>
          <w:i/>
          <w:sz w:val="22"/>
          <w:szCs w:val="22"/>
        </w:rPr>
        <w:t xml:space="preserve"> </w:t>
      </w:r>
      <w:r w:rsidRPr="00A95947">
        <w:rPr>
          <w:rFonts w:ascii="Verdana" w:hAnsi="Verdana"/>
          <w:sz w:val="22"/>
          <w:szCs w:val="22"/>
        </w:rPr>
        <w:t>et al.</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cotton</w:t>
      </w:r>
      <w:r w:rsidRPr="00A95947">
        <w:rPr>
          <w:rFonts w:ascii="Verdana" w:hAnsi="Verdana"/>
          <w:i/>
          <w:sz w:val="22"/>
          <w:szCs w:val="22"/>
        </w:rPr>
        <w:t xml:space="preserve"> </w:t>
      </w:r>
      <w:r w:rsidRPr="00A95947">
        <w:rPr>
          <w:rFonts w:ascii="Verdana" w:hAnsi="Verdana"/>
          <w:sz w:val="22"/>
          <w:szCs w:val="22"/>
        </w:rPr>
        <w:t>laccase</w:t>
      </w:r>
      <w:r w:rsidRPr="00A95947">
        <w:rPr>
          <w:rFonts w:ascii="Verdana" w:hAnsi="Verdana"/>
          <w:i/>
          <w:sz w:val="22"/>
          <w:szCs w:val="22"/>
        </w:rPr>
        <w:t xml:space="preserve"> </w:t>
      </w:r>
      <w:r w:rsidRPr="00A95947">
        <w:rPr>
          <w:rFonts w:ascii="Verdana" w:hAnsi="Verdana"/>
          <w:sz w:val="22"/>
          <w:szCs w:val="22"/>
        </w:rPr>
        <w:t>gene</w:t>
      </w:r>
      <w:r w:rsidRPr="00A95947">
        <w:rPr>
          <w:rFonts w:ascii="Verdana" w:hAnsi="Verdana"/>
          <w:i/>
          <w:sz w:val="22"/>
          <w:szCs w:val="22"/>
        </w:rPr>
        <w:t xml:space="preserve"> </w:t>
      </w:r>
      <w:r w:rsidRPr="00A95947">
        <w:rPr>
          <w:rFonts w:ascii="Verdana" w:hAnsi="Verdana"/>
          <w:sz w:val="22"/>
          <w:szCs w:val="22"/>
        </w:rPr>
        <w:t>GhLAC15</w:t>
      </w:r>
      <w:r w:rsidRPr="00A95947">
        <w:rPr>
          <w:rFonts w:ascii="Verdana" w:hAnsi="Verdana"/>
          <w:i/>
          <w:sz w:val="22"/>
          <w:szCs w:val="22"/>
        </w:rPr>
        <w:t xml:space="preserve"> </w:t>
      </w:r>
      <w:r w:rsidRPr="00A95947">
        <w:rPr>
          <w:rFonts w:ascii="Verdana" w:hAnsi="Verdana"/>
          <w:sz w:val="22"/>
          <w:szCs w:val="22"/>
        </w:rPr>
        <w:t>enhances</w:t>
      </w:r>
      <w:r w:rsidRPr="00A95947">
        <w:rPr>
          <w:rFonts w:ascii="Verdana" w:hAnsi="Verdana"/>
          <w:i/>
          <w:sz w:val="22"/>
          <w:szCs w:val="22"/>
        </w:rPr>
        <w:t xml:space="preserve"> Verticillium </w:t>
      </w:r>
      <w:r w:rsidRPr="00A95947">
        <w:rPr>
          <w:rFonts w:ascii="Verdana" w:hAnsi="Verdana"/>
          <w:sz w:val="22"/>
          <w:szCs w:val="22"/>
        </w:rPr>
        <w:t>wilt</w:t>
      </w:r>
      <w:r w:rsidRPr="00A95947">
        <w:rPr>
          <w:rFonts w:ascii="Verdana" w:hAnsi="Verdana"/>
          <w:i/>
          <w:sz w:val="22"/>
          <w:szCs w:val="22"/>
        </w:rPr>
        <w:t xml:space="preserve"> </w:t>
      </w:r>
      <w:r w:rsidRPr="00A95947">
        <w:rPr>
          <w:rFonts w:ascii="Verdana" w:hAnsi="Verdana"/>
          <w:sz w:val="22"/>
          <w:szCs w:val="22"/>
        </w:rPr>
        <w:t>resistance</w:t>
      </w:r>
      <w:r w:rsidRPr="00A95947">
        <w:rPr>
          <w:rFonts w:ascii="Verdana" w:hAnsi="Verdana"/>
          <w:i/>
          <w:sz w:val="22"/>
          <w:szCs w:val="22"/>
        </w:rPr>
        <w:t xml:space="preserve"> </w:t>
      </w:r>
      <w:r w:rsidRPr="00A95947">
        <w:rPr>
          <w:rFonts w:ascii="Verdana" w:hAnsi="Verdana"/>
          <w:sz w:val="22"/>
          <w:szCs w:val="22"/>
        </w:rPr>
        <w:t>via</w:t>
      </w:r>
      <w:r w:rsidRPr="00A95947">
        <w:rPr>
          <w:rFonts w:ascii="Verdana" w:hAnsi="Verdana"/>
          <w:i/>
          <w:sz w:val="22"/>
          <w:szCs w:val="22"/>
        </w:rPr>
        <w:t xml:space="preserve"> </w:t>
      </w:r>
      <w:r w:rsidRPr="00A95947">
        <w:rPr>
          <w:rFonts w:ascii="Verdana" w:hAnsi="Verdana"/>
          <w:sz w:val="22"/>
          <w:szCs w:val="22"/>
        </w:rPr>
        <w:t>an</w:t>
      </w:r>
      <w:r w:rsidRPr="00A95947">
        <w:rPr>
          <w:rFonts w:ascii="Verdana" w:hAnsi="Verdana"/>
          <w:i/>
          <w:sz w:val="22"/>
          <w:szCs w:val="22"/>
        </w:rPr>
        <w:t xml:space="preserve"> </w:t>
      </w:r>
      <w:r w:rsidRPr="00A95947">
        <w:rPr>
          <w:rFonts w:ascii="Verdana" w:hAnsi="Verdana"/>
          <w:sz w:val="22"/>
          <w:szCs w:val="22"/>
        </w:rPr>
        <w:t>increase</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defence-induced</w:t>
      </w:r>
      <w:r w:rsidRPr="00A95947">
        <w:rPr>
          <w:rFonts w:ascii="Verdana" w:hAnsi="Verdana"/>
          <w:i/>
          <w:sz w:val="22"/>
          <w:szCs w:val="22"/>
        </w:rPr>
        <w:t xml:space="preserve"> </w:t>
      </w:r>
      <w:r w:rsidRPr="00A95947">
        <w:rPr>
          <w:rFonts w:ascii="Verdana" w:hAnsi="Verdana"/>
          <w:sz w:val="22"/>
          <w:szCs w:val="22"/>
        </w:rPr>
        <w:t>lignification</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lignin</w:t>
      </w:r>
      <w:r w:rsidRPr="00A95947">
        <w:rPr>
          <w:rFonts w:ascii="Verdana" w:hAnsi="Verdana"/>
          <w:i/>
          <w:sz w:val="22"/>
          <w:szCs w:val="22"/>
        </w:rPr>
        <w:t xml:space="preserve"> </w:t>
      </w:r>
      <w:r w:rsidRPr="00A95947">
        <w:rPr>
          <w:rFonts w:ascii="Verdana" w:hAnsi="Verdana"/>
          <w:sz w:val="22"/>
          <w:szCs w:val="22"/>
        </w:rPr>
        <w:t>components</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cell</w:t>
      </w:r>
      <w:r w:rsidRPr="00A95947">
        <w:rPr>
          <w:rFonts w:ascii="Verdana" w:hAnsi="Verdana"/>
          <w:i/>
          <w:sz w:val="22"/>
          <w:szCs w:val="22"/>
        </w:rPr>
        <w:t xml:space="preserve"> </w:t>
      </w:r>
      <w:r w:rsidRPr="00A95947">
        <w:rPr>
          <w:rFonts w:ascii="Verdana" w:hAnsi="Verdana"/>
          <w:sz w:val="22"/>
          <w:szCs w:val="22"/>
        </w:rPr>
        <w:t>walls</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plants.</w:t>
      </w:r>
      <w:r w:rsidRPr="00A95947">
        <w:rPr>
          <w:rFonts w:ascii="Verdana" w:hAnsi="Verdana"/>
          <w:i/>
          <w:sz w:val="22"/>
          <w:szCs w:val="22"/>
        </w:rPr>
        <w:t xml:space="preserve"> Mol. Plant Pathol</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2019,</w:t>
      </w:r>
      <w:r w:rsidRPr="00A95947">
        <w:rPr>
          <w:rFonts w:ascii="Verdana" w:hAnsi="Verdana"/>
          <w:i/>
          <w:sz w:val="22"/>
          <w:szCs w:val="22"/>
        </w:rPr>
        <w:t xml:space="preserve"> 20</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309–322.</w:t>
      </w:r>
      <w:r w:rsidRPr="00A95947">
        <w:rPr>
          <w:rFonts w:ascii="Verdana" w:hAnsi="Verdana"/>
          <w:i/>
          <w:sz w:val="22"/>
          <w:szCs w:val="22"/>
        </w:rPr>
        <w:t xml:space="preserve"> </w:t>
      </w:r>
      <w:r w:rsidRPr="00A95947">
        <w:rPr>
          <w:rFonts w:ascii="Verdana" w:hAnsi="Verdana"/>
          <w:sz w:val="22"/>
          <w:szCs w:val="22"/>
        </w:rPr>
        <w:t>https://doi.org/10.1111/mpp.12755.</w:t>
      </w:r>
    </w:p>
    <w:p w14:paraId="421DF4E8"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Hu,</w:t>
      </w:r>
      <w:r w:rsidRPr="00A95947">
        <w:rPr>
          <w:rFonts w:ascii="Verdana" w:hAnsi="Verdana"/>
          <w:i/>
          <w:sz w:val="22"/>
          <w:szCs w:val="22"/>
        </w:rPr>
        <w:t xml:space="preserve"> </w:t>
      </w:r>
      <w:r w:rsidRPr="00A95947">
        <w:rPr>
          <w:rFonts w:ascii="Verdana" w:hAnsi="Verdana"/>
          <w:sz w:val="22"/>
          <w:szCs w:val="22"/>
        </w:rPr>
        <w:t>Q.;</w:t>
      </w:r>
      <w:r w:rsidRPr="00A95947">
        <w:rPr>
          <w:rFonts w:ascii="Verdana" w:hAnsi="Verdana"/>
          <w:i/>
          <w:sz w:val="22"/>
          <w:szCs w:val="22"/>
        </w:rPr>
        <w:t xml:space="preserve"> </w:t>
      </w:r>
      <w:r w:rsidRPr="00A95947">
        <w:rPr>
          <w:rFonts w:ascii="Verdana" w:hAnsi="Verdana"/>
          <w:sz w:val="22"/>
          <w:szCs w:val="22"/>
        </w:rPr>
        <w:t>Min,</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Yang,</w:t>
      </w:r>
      <w:r w:rsidRPr="00A95947">
        <w:rPr>
          <w:rFonts w:ascii="Verdana" w:hAnsi="Verdana"/>
          <w:i/>
          <w:sz w:val="22"/>
          <w:szCs w:val="22"/>
        </w:rPr>
        <w:t xml:space="preserve"> </w:t>
      </w:r>
      <w:r w:rsidRPr="00A95947">
        <w:rPr>
          <w:rFonts w:ascii="Verdana" w:hAnsi="Verdana"/>
          <w:sz w:val="22"/>
          <w:szCs w:val="22"/>
        </w:rPr>
        <w:t>X.Y.;</w:t>
      </w:r>
      <w:r w:rsidRPr="00A95947">
        <w:rPr>
          <w:rFonts w:ascii="Verdana" w:hAnsi="Verdana"/>
          <w:i/>
          <w:sz w:val="22"/>
          <w:szCs w:val="22"/>
        </w:rPr>
        <w:t xml:space="preserve"> </w:t>
      </w:r>
      <w:r w:rsidRPr="00A95947">
        <w:rPr>
          <w:rFonts w:ascii="Verdana" w:hAnsi="Verdana"/>
          <w:sz w:val="22"/>
          <w:szCs w:val="22"/>
        </w:rPr>
        <w:t>Jin,</w:t>
      </w:r>
      <w:r w:rsidRPr="00A95947">
        <w:rPr>
          <w:rFonts w:ascii="Verdana" w:hAnsi="Verdana"/>
          <w:i/>
          <w:sz w:val="22"/>
          <w:szCs w:val="22"/>
        </w:rPr>
        <w:t xml:space="preserve"> </w:t>
      </w:r>
      <w:r w:rsidRPr="00A95947">
        <w:rPr>
          <w:rFonts w:ascii="Verdana" w:hAnsi="Verdana"/>
          <w:sz w:val="22"/>
          <w:szCs w:val="22"/>
        </w:rPr>
        <w:t>S.X.;</w:t>
      </w:r>
      <w:r w:rsidRPr="00A95947">
        <w:rPr>
          <w:rFonts w:ascii="Verdana" w:hAnsi="Verdana"/>
          <w:i/>
          <w:sz w:val="22"/>
          <w:szCs w:val="22"/>
        </w:rPr>
        <w:t xml:space="preserve"> </w:t>
      </w:r>
      <w:r w:rsidRPr="00A95947">
        <w:rPr>
          <w:rFonts w:ascii="Verdana" w:hAnsi="Verdana"/>
          <w:sz w:val="22"/>
          <w:szCs w:val="22"/>
        </w:rPr>
        <w:t>Zhang,</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Li,</w:t>
      </w:r>
      <w:r w:rsidRPr="00A95947">
        <w:rPr>
          <w:rFonts w:ascii="Verdana" w:hAnsi="Verdana"/>
          <w:i/>
          <w:sz w:val="22"/>
          <w:szCs w:val="22"/>
        </w:rPr>
        <w:t xml:space="preserve"> </w:t>
      </w:r>
      <w:r w:rsidRPr="00A95947">
        <w:rPr>
          <w:rFonts w:ascii="Verdana" w:hAnsi="Verdana"/>
          <w:sz w:val="22"/>
          <w:szCs w:val="22"/>
        </w:rPr>
        <w:t>Y.Y.;</w:t>
      </w:r>
      <w:r w:rsidRPr="00A95947">
        <w:rPr>
          <w:rFonts w:ascii="Verdana" w:hAnsi="Verdana"/>
          <w:i/>
          <w:sz w:val="22"/>
          <w:szCs w:val="22"/>
        </w:rPr>
        <w:t xml:space="preserve"> </w:t>
      </w:r>
      <w:r w:rsidRPr="00A95947">
        <w:rPr>
          <w:rFonts w:ascii="Verdana" w:hAnsi="Verdana"/>
          <w:sz w:val="22"/>
          <w:szCs w:val="22"/>
        </w:rPr>
        <w:t>Ma,</w:t>
      </w:r>
      <w:r w:rsidRPr="00A95947">
        <w:rPr>
          <w:rFonts w:ascii="Verdana" w:hAnsi="Verdana"/>
          <w:i/>
          <w:sz w:val="22"/>
          <w:szCs w:val="22"/>
        </w:rPr>
        <w:t xml:space="preserve"> </w:t>
      </w:r>
      <w:r w:rsidRPr="00A95947">
        <w:rPr>
          <w:rFonts w:ascii="Verdana" w:hAnsi="Verdana"/>
          <w:sz w:val="22"/>
          <w:szCs w:val="22"/>
        </w:rPr>
        <w:t>Y.Z.;</w:t>
      </w:r>
      <w:r w:rsidRPr="00A95947">
        <w:rPr>
          <w:rFonts w:ascii="Verdana" w:hAnsi="Verdana"/>
          <w:i/>
          <w:sz w:val="22"/>
          <w:szCs w:val="22"/>
        </w:rPr>
        <w:t xml:space="preserve"> </w:t>
      </w:r>
      <w:r w:rsidRPr="00A95947">
        <w:rPr>
          <w:rFonts w:ascii="Verdana" w:hAnsi="Verdana"/>
          <w:sz w:val="22"/>
          <w:szCs w:val="22"/>
        </w:rPr>
        <w:t>Qi,</w:t>
      </w:r>
      <w:r w:rsidRPr="00A95947">
        <w:rPr>
          <w:rFonts w:ascii="Verdana" w:hAnsi="Verdana"/>
          <w:i/>
          <w:sz w:val="22"/>
          <w:szCs w:val="22"/>
        </w:rPr>
        <w:t xml:space="preserve"> </w:t>
      </w:r>
      <w:r w:rsidRPr="00A95947">
        <w:rPr>
          <w:rFonts w:ascii="Verdana" w:hAnsi="Verdana"/>
          <w:sz w:val="22"/>
          <w:szCs w:val="22"/>
        </w:rPr>
        <w:t>X.W.;</w:t>
      </w:r>
      <w:r w:rsidRPr="00A95947">
        <w:rPr>
          <w:rFonts w:ascii="Verdana" w:hAnsi="Verdana"/>
          <w:i/>
          <w:sz w:val="22"/>
          <w:szCs w:val="22"/>
        </w:rPr>
        <w:t xml:space="preserve"> </w:t>
      </w:r>
      <w:r w:rsidRPr="00A95947">
        <w:rPr>
          <w:rFonts w:ascii="Verdana" w:hAnsi="Verdana"/>
          <w:sz w:val="22"/>
          <w:szCs w:val="22"/>
        </w:rPr>
        <w:t>Li,</w:t>
      </w:r>
      <w:r w:rsidRPr="00A95947">
        <w:rPr>
          <w:rFonts w:ascii="Verdana" w:hAnsi="Verdana"/>
          <w:i/>
          <w:sz w:val="22"/>
          <w:szCs w:val="22"/>
        </w:rPr>
        <w:t xml:space="preserve"> </w:t>
      </w:r>
      <w:r w:rsidRPr="00A95947">
        <w:rPr>
          <w:rFonts w:ascii="Verdana" w:hAnsi="Verdana"/>
          <w:sz w:val="22"/>
          <w:szCs w:val="22"/>
        </w:rPr>
        <w:t>D.Q.;</w:t>
      </w:r>
      <w:r w:rsidRPr="00A95947">
        <w:rPr>
          <w:rFonts w:ascii="Verdana" w:hAnsi="Verdana"/>
          <w:i/>
          <w:sz w:val="22"/>
          <w:szCs w:val="22"/>
        </w:rPr>
        <w:t xml:space="preserve"> </w:t>
      </w:r>
      <w:r w:rsidRPr="00A95947">
        <w:rPr>
          <w:rFonts w:ascii="Verdana" w:hAnsi="Verdana"/>
          <w:sz w:val="22"/>
          <w:szCs w:val="22"/>
        </w:rPr>
        <w:t>Liu,</w:t>
      </w:r>
      <w:r w:rsidRPr="00A95947">
        <w:rPr>
          <w:rFonts w:ascii="Verdana" w:hAnsi="Verdana"/>
          <w:i/>
          <w:sz w:val="22"/>
          <w:szCs w:val="22"/>
        </w:rPr>
        <w:t xml:space="preserve"> </w:t>
      </w:r>
      <w:r w:rsidRPr="00A95947">
        <w:rPr>
          <w:rFonts w:ascii="Verdana" w:hAnsi="Verdana"/>
          <w:sz w:val="22"/>
          <w:szCs w:val="22"/>
        </w:rPr>
        <w:t>H.B.; et al. Laccase</w:t>
      </w:r>
      <w:r w:rsidRPr="00A95947">
        <w:rPr>
          <w:rFonts w:ascii="Verdana" w:hAnsi="Verdana"/>
          <w:i/>
          <w:sz w:val="22"/>
          <w:szCs w:val="22"/>
        </w:rPr>
        <w:t xml:space="preserve"> </w:t>
      </w:r>
      <w:r w:rsidRPr="00A95947">
        <w:rPr>
          <w:rFonts w:ascii="Verdana" w:hAnsi="Verdana"/>
          <w:sz w:val="22"/>
          <w:szCs w:val="22"/>
        </w:rPr>
        <w:t>GhLac1</w:t>
      </w:r>
      <w:r w:rsidRPr="00A95947">
        <w:rPr>
          <w:rFonts w:ascii="Verdana" w:hAnsi="Verdana"/>
          <w:i/>
          <w:sz w:val="22"/>
          <w:szCs w:val="22"/>
        </w:rPr>
        <w:t xml:space="preserve"> </w:t>
      </w:r>
      <w:r w:rsidRPr="00A95947">
        <w:rPr>
          <w:rFonts w:ascii="Verdana" w:hAnsi="Verdana"/>
          <w:sz w:val="22"/>
          <w:szCs w:val="22"/>
        </w:rPr>
        <w:t>modulates</w:t>
      </w:r>
      <w:r w:rsidRPr="00A95947">
        <w:rPr>
          <w:rFonts w:ascii="Verdana" w:hAnsi="Verdana"/>
          <w:i/>
          <w:sz w:val="22"/>
          <w:szCs w:val="22"/>
        </w:rPr>
        <w:t xml:space="preserve"> </w:t>
      </w:r>
      <w:r w:rsidRPr="00A95947">
        <w:rPr>
          <w:rFonts w:ascii="Verdana" w:hAnsi="Verdana"/>
          <w:sz w:val="22"/>
          <w:szCs w:val="22"/>
        </w:rPr>
        <w:t>broad-spectrum</w:t>
      </w:r>
      <w:r w:rsidRPr="00A95947">
        <w:rPr>
          <w:rFonts w:ascii="Verdana" w:hAnsi="Verdana"/>
          <w:i/>
          <w:sz w:val="22"/>
          <w:szCs w:val="22"/>
        </w:rPr>
        <w:t xml:space="preserve"> </w:t>
      </w:r>
      <w:r w:rsidRPr="00A95947">
        <w:rPr>
          <w:rFonts w:ascii="Verdana" w:hAnsi="Verdana"/>
          <w:sz w:val="22"/>
          <w:szCs w:val="22"/>
        </w:rPr>
        <w:t>biotic</w:t>
      </w:r>
      <w:r w:rsidRPr="00A95947">
        <w:rPr>
          <w:rFonts w:ascii="Verdana" w:hAnsi="Verdana"/>
          <w:i/>
          <w:sz w:val="22"/>
          <w:szCs w:val="22"/>
        </w:rPr>
        <w:t xml:space="preserve"> </w:t>
      </w:r>
      <w:r w:rsidRPr="00A95947">
        <w:rPr>
          <w:rFonts w:ascii="Verdana" w:hAnsi="Verdana"/>
          <w:sz w:val="22"/>
          <w:szCs w:val="22"/>
        </w:rPr>
        <w:t>stress</w:t>
      </w:r>
      <w:r w:rsidRPr="00A95947">
        <w:rPr>
          <w:rFonts w:ascii="Verdana" w:hAnsi="Verdana"/>
          <w:i/>
          <w:sz w:val="22"/>
          <w:szCs w:val="22"/>
        </w:rPr>
        <w:t xml:space="preserve"> </w:t>
      </w:r>
      <w:r w:rsidRPr="00A95947">
        <w:rPr>
          <w:rFonts w:ascii="Verdana" w:hAnsi="Verdana"/>
          <w:sz w:val="22"/>
          <w:szCs w:val="22"/>
        </w:rPr>
        <w:t>tolerance</w:t>
      </w:r>
      <w:r w:rsidRPr="00A95947">
        <w:rPr>
          <w:rFonts w:ascii="Verdana" w:hAnsi="Verdana"/>
          <w:i/>
          <w:sz w:val="22"/>
          <w:szCs w:val="22"/>
        </w:rPr>
        <w:t xml:space="preserve"> </w:t>
      </w:r>
      <w:r w:rsidRPr="00A95947">
        <w:rPr>
          <w:rFonts w:ascii="Verdana" w:hAnsi="Verdana"/>
          <w:sz w:val="22"/>
          <w:szCs w:val="22"/>
        </w:rPr>
        <w:t>via</w:t>
      </w:r>
      <w:r w:rsidRPr="00A95947">
        <w:rPr>
          <w:rFonts w:ascii="Verdana" w:hAnsi="Verdana"/>
          <w:i/>
          <w:sz w:val="22"/>
          <w:szCs w:val="22"/>
        </w:rPr>
        <w:t xml:space="preserve"> </w:t>
      </w:r>
      <w:r w:rsidRPr="00A95947">
        <w:rPr>
          <w:rFonts w:ascii="Verdana" w:hAnsi="Verdana"/>
          <w:sz w:val="22"/>
          <w:szCs w:val="22"/>
        </w:rPr>
        <w:t>DAMP-triggered</w:t>
      </w:r>
      <w:r w:rsidRPr="00A95947">
        <w:rPr>
          <w:rFonts w:ascii="Verdana" w:hAnsi="Verdana"/>
          <w:i/>
          <w:sz w:val="22"/>
          <w:szCs w:val="22"/>
        </w:rPr>
        <w:t xml:space="preserve"> </w:t>
      </w:r>
      <w:r w:rsidRPr="00A95947">
        <w:rPr>
          <w:rFonts w:ascii="Verdana" w:hAnsi="Verdana"/>
          <w:sz w:val="22"/>
          <w:szCs w:val="22"/>
        </w:rPr>
        <w:t>immunity.</w:t>
      </w:r>
      <w:r w:rsidRPr="00A95947">
        <w:rPr>
          <w:rFonts w:ascii="Verdana" w:hAnsi="Verdana"/>
          <w:i/>
          <w:sz w:val="22"/>
          <w:szCs w:val="22"/>
        </w:rPr>
        <w:t xml:space="preserve"> </w:t>
      </w:r>
      <w:r w:rsidRPr="00A95947">
        <w:rPr>
          <w:rFonts w:ascii="Verdana" w:hAnsi="Verdana"/>
          <w:i/>
          <w:iCs/>
          <w:sz w:val="22"/>
          <w:szCs w:val="22"/>
        </w:rPr>
        <w:t xml:space="preserve">Plant Physiol. </w:t>
      </w:r>
      <w:r w:rsidRPr="00A95947">
        <w:rPr>
          <w:rFonts w:ascii="Verdana" w:hAnsi="Verdana"/>
          <w:iCs/>
          <w:sz w:val="22"/>
          <w:szCs w:val="22"/>
        </w:rPr>
        <w:t>2018,</w:t>
      </w:r>
      <w:r w:rsidRPr="00A95947">
        <w:rPr>
          <w:rFonts w:ascii="Verdana" w:hAnsi="Verdana"/>
          <w:i/>
          <w:sz w:val="22"/>
          <w:szCs w:val="22"/>
        </w:rPr>
        <w:t xml:space="preserve"> </w:t>
      </w:r>
      <w:r w:rsidRPr="00A95947">
        <w:rPr>
          <w:rFonts w:ascii="Verdana" w:hAnsi="Verdana"/>
          <w:i/>
          <w:iCs/>
          <w:sz w:val="22"/>
          <w:szCs w:val="22"/>
        </w:rPr>
        <w:t>176</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1808–1823.</w:t>
      </w:r>
      <w:r w:rsidRPr="00A95947">
        <w:rPr>
          <w:rFonts w:ascii="Verdana" w:hAnsi="Verdana"/>
          <w:i/>
          <w:sz w:val="22"/>
          <w:szCs w:val="22"/>
        </w:rPr>
        <w:t xml:space="preserve"> </w:t>
      </w:r>
      <w:r w:rsidRPr="00A95947">
        <w:rPr>
          <w:rFonts w:ascii="Verdana" w:hAnsi="Verdana"/>
          <w:sz w:val="22"/>
          <w:szCs w:val="22"/>
        </w:rPr>
        <w:t>https://doi.org/10.1104/pp.17.01628.</w:t>
      </w:r>
    </w:p>
    <w:p w14:paraId="1249305E"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De</w:t>
      </w:r>
      <w:r w:rsidRPr="00A95947">
        <w:rPr>
          <w:rFonts w:ascii="Verdana" w:hAnsi="Verdana"/>
          <w:i/>
          <w:sz w:val="22"/>
          <w:szCs w:val="22"/>
        </w:rPr>
        <w:t xml:space="preserve"> </w:t>
      </w:r>
      <w:r w:rsidRPr="00A95947">
        <w:rPr>
          <w:rFonts w:ascii="Verdana" w:hAnsi="Verdana"/>
          <w:sz w:val="22"/>
          <w:szCs w:val="22"/>
        </w:rPr>
        <w:t>Cremer,</w:t>
      </w:r>
      <w:r w:rsidRPr="00A95947">
        <w:rPr>
          <w:rFonts w:ascii="Verdana" w:hAnsi="Verdana"/>
          <w:i/>
          <w:sz w:val="22"/>
          <w:szCs w:val="22"/>
        </w:rPr>
        <w:t xml:space="preserve"> </w:t>
      </w:r>
      <w:r w:rsidRPr="00A95947">
        <w:rPr>
          <w:rFonts w:ascii="Verdana" w:hAnsi="Verdana"/>
          <w:sz w:val="22"/>
          <w:szCs w:val="22"/>
        </w:rPr>
        <w:t>K.;</w:t>
      </w:r>
      <w:r w:rsidRPr="00A95947">
        <w:rPr>
          <w:rFonts w:ascii="Verdana" w:hAnsi="Verdana"/>
          <w:i/>
          <w:sz w:val="22"/>
          <w:szCs w:val="22"/>
        </w:rPr>
        <w:t xml:space="preserve"> </w:t>
      </w:r>
      <w:r w:rsidRPr="00A95947">
        <w:rPr>
          <w:rFonts w:ascii="Verdana" w:hAnsi="Verdana"/>
          <w:sz w:val="22"/>
          <w:szCs w:val="22"/>
        </w:rPr>
        <w:t>Mathys,</w:t>
      </w:r>
      <w:r w:rsidRPr="00A95947">
        <w:rPr>
          <w:rFonts w:ascii="Verdana" w:hAnsi="Verdana"/>
          <w:i/>
          <w:sz w:val="22"/>
          <w:szCs w:val="22"/>
        </w:rPr>
        <w:t xml:space="preserve"> </w:t>
      </w:r>
      <w:r w:rsidRPr="00A95947">
        <w:rPr>
          <w:rFonts w:ascii="Verdana" w:hAnsi="Verdana"/>
          <w:sz w:val="22"/>
          <w:szCs w:val="22"/>
        </w:rPr>
        <w:t>J.;</w:t>
      </w:r>
      <w:r w:rsidRPr="00A95947">
        <w:rPr>
          <w:rFonts w:ascii="Verdana" w:hAnsi="Verdana"/>
          <w:i/>
          <w:sz w:val="22"/>
          <w:szCs w:val="22"/>
        </w:rPr>
        <w:t xml:space="preserve"> </w:t>
      </w:r>
      <w:r w:rsidRPr="00A95947">
        <w:rPr>
          <w:rFonts w:ascii="Verdana" w:hAnsi="Verdana"/>
          <w:sz w:val="22"/>
          <w:szCs w:val="22"/>
        </w:rPr>
        <w:t>Vos,</w:t>
      </w:r>
      <w:r w:rsidRPr="00A95947">
        <w:rPr>
          <w:rFonts w:ascii="Verdana" w:hAnsi="Verdana"/>
          <w:i/>
          <w:sz w:val="22"/>
          <w:szCs w:val="22"/>
        </w:rPr>
        <w:t xml:space="preserve"> </w:t>
      </w:r>
      <w:r w:rsidRPr="00A95947">
        <w:rPr>
          <w:rFonts w:ascii="Verdana" w:hAnsi="Verdana"/>
          <w:sz w:val="22"/>
          <w:szCs w:val="22"/>
        </w:rPr>
        <w:t>C.;</w:t>
      </w:r>
      <w:r w:rsidRPr="00A95947">
        <w:rPr>
          <w:rFonts w:ascii="Verdana" w:hAnsi="Verdana"/>
          <w:i/>
          <w:sz w:val="22"/>
          <w:szCs w:val="22"/>
        </w:rPr>
        <w:t xml:space="preserve"> </w:t>
      </w:r>
      <w:r w:rsidRPr="00A95947">
        <w:rPr>
          <w:rFonts w:ascii="Verdana" w:hAnsi="Verdana"/>
          <w:sz w:val="22"/>
          <w:szCs w:val="22"/>
        </w:rPr>
        <w:t>Froenicke,</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Michelmore,</w:t>
      </w:r>
      <w:r w:rsidRPr="00A95947">
        <w:rPr>
          <w:rFonts w:ascii="Verdana" w:hAnsi="Verdana"/>
          <w:i/>
          <w:sz w:val="22"/>
          <w:szCs w:val="22"/>
        </w:rPr>
        <w:t xml:space="preserve"> </w:t>
      </w:r>
      <w:r w:rsidRPr="00A95947">
        <w:rPr>
          <w:rFonts w:ascii="Verdana" w:hAnsi="Verdana"/>
          <w:sz w:val="22"/>
          <w:szCs w:val="22"/>
        </w:rPr>
        <w:t>R.W.;</w:t>
      </w:r>
      <w:r w:rsidRPr="00A95947">
        <w:rPr>
          <w:rFonts w:ascii="Verdana" w:hAnsi="Verdana"/>
          <w:i/>
          <w:sz w:val="22"/>
          <w:szCs w:val="22"/>
        </w:rPr>
        <w:t xml:space="preserve"> </w:t>
      </w:r>
      <w:r w:rsidRPr="00A95947">
        <w:rPr>
          <w:rFonts w:ascii="Verdana" w:hAnsi="Verdana"/>
          <w:sz w:val="22"/>
          <w:szCs w:val="22"/>
        </w:rPr>
        <w:t>Cammue,</w:t>
      </w:r>
      <w:r w:rsidRPr="00A95947">
        <w:rPr>
          <w:rFonts w:ascii="Verdana" w:hAnsi="Verdana"/>
          <w:i/>
          <w:sz w:val="22"/>
          <w:szCs w:val="22"/>
        </w:rPr>
        <w:t xml:space="preserve"> </w:t>
      </w:r>
      <w:r w:rsidRPr="00A95947">
        <w:rPr>
          <w:rFonts w:ascii="Verdana" w:hAnsi="Verdana"/>
          <w:sz w:val="22"/>
          <w:szCs w:val="22"/>
        </w:rPr>
        <w:t>B.P.A.;</w:t>
      </w:r>
      <w:r w:rsidRPr="00A95947">
        <w:rPr>
          <w:rFonts w:ascii="Verdana" w:hAnsi="Verdana"/>
          <w:i/>
          <w:sz w:val="22"/>
          <w:szCs w:val="22"/>
        </w:rPr>
        <w:t xml:space="preserve"> </w:t>
      </w:r>
      <w:r w:rsidRPr="00A95947">
        <w:rPr>
          <w:rFonts w:ascii="Verdana" w:hAnsi="Verdana"/>
          <w:sz w:val="22"/>
          <w:szCs w:val="22"/>
        </w:rPr>
        <w:t>De</w:t>
      </w:r>
      <w:r w:rsidRPr="00A95947">
        <w:rPr>
          <w:rFonts w:ascii="Verdana" w:hAnsi="Verdana"/>
          <w:i/>
          <w:sz w:val="22"/>
          <w:szCs w:val="22"/>
        </w:rPr>
        <w:t xml:space="preserve"> </w:t>
      </w:r>
      <w:r w:rsidRPr="00A95947">
        <w:rPr>
          <w:rFonts w:ascii="Verdana" w:hAnsi="Verdana"/>
          <w:sz w:val="22"/>
          <w:szCs w:val="22"/>
        </w:rPr>
        <w:t>Coninck,</w:t>
      </w:r>
      <w:r w:rsidRPr="00A95947">
        <w:rPr>
          <w:rFonts w:ascii="Verdana" w:hAnsi="Verdana"/>
          <w:i/>
          <w:sz w:val="22"/>
          <w:szCs w:val="22"/>
        </w:rPr>
        <w:t xml:space="preserve"> </w:t>
      </w:r>
      <w:r w:rsidRPr="00A95947">
        <w:rPr>
          <w:rFonts w:ascii="Verdana" w:hAnsi="Verdana"/>
          <w:sz w:val="22"/>
          <w:szCs w:val="22"/>
        </w:rPr>
        <w:t>B.</w:t>
      </w:r>
      <w:r w:rsidRPr="00A95947">
        <w:rPr>
          <w:rFonts w:ascii="Verdana" w:hAnsi="Verdana"/>
          <w:i/>
          <w:sz w:val="22"/>
          <w:szCs w:val="22"/>
        </w:rPr>
        <w:t xml:space="preserve"> </w:t>
      </w:r>
      <w:r w:rsidRPr="00A95947">
        <w:rPr>
          <w:rFonts w:ascii="Verdana" w:hAnsi="Verdana"/>
          <w:sz w:val="22"/>
          <w:szCs w:val="22"/>
        </w:rPr>
        <w:t>RNA</w:t>
      </w:r>
      <w:r w:rsidRPr="00A95947">
        <w:rPr>
          <w:rFonts w:ascii="Verdana" w:hAnsi="Verdana"/>
          <w:i/>
          <w:sz w:val="22"/>
          <w:szCs w:val="22"/>
        </w:rPr>
        <w:t xml:space="preserve"> </w:t>
      </w:r>
      <w:r w:rsidRPr="00A95947">
        <w:rPr>
          <w:rFonts w:ascii="Verdana" w:hAnsi="Verdana"/>
          <w:sz w:val="22"/>
          <w:szCs w:val="22"/>
        </w:rPr>
        <w:t>seq-based</w:t>
      </w:r>
      <w:r w:rsidRPr="00A95947">
        <w:rPr>
          <w:rFonts w:ascii="Verdana" w:hAnsi="Verdana"/>
          <w:i/>
          <w:sz w:val="22"/>
          <w:szCs w:val="22"/>
        </w:rPr>
        <w:t xml:space="preserve"> </w:t>
      </w:r>
      <w:r w:rsidRPr="00A95947">
        <w:rPr>
          <w:rFonts w:ascii="Verdana" w:hAnsi="Verdana"/>
          <w:sz w:val="22"/>
          <w:szCs w:val="22"/>
        </w:rPr>
        <w:t>transcriptome</w:t>
      </w:r>
      <w:r w:rsidRPr="00A95947">
        <w:rPr>
          <w:rFonts w:ascii="Verdana" w:hAnsi="Verdana"/>
          <w:i/>
          <w:sz w:val="22"/>
          <w:szCs w:val="22"/>
        </w:rPr>
        <w:t xml:space="preserve"> </w:t>
      </w:r>
      <w:r w:rsidRPr="00A95947">
        <w:rPr>
          <w:rFonts w:ascii="Verdana" w:hAnsi="Verdana"/>
          <w:sz w:val="22"/>
          <w:szCs w:val="22"/>
        </w:rPr>
        <w:t>analysis</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Lactuca sativa </w:t>
      </w:r>
      <w:r w:rsidRPr="00A95947">
        <w:rPr>
          <w:rFonts w:ascii="Verdana" w:hAnsi="Verdana"/>
          <w:sz w:val="22"/>
          <w:szCs w:val="22"/>
        </w:rPr>
        <w:lastRenderedPageBreak/>
        <w:t>infected</w:t>
      </w:r>
      <w:r w:rsidRPr="00A95947">
        <w:rPr>
          <w:rFonts w:ascii="Verdana" w:hAnsi="Verdana"/>
          <w:i/>
          <w:sz w:val="22"/>
          <w:szCs w:val="22"/>
        </w:rPr>
        <w:t xml:space="preserve"> </w:t>
      </w:r>
      <w:r w:rsidRPr="00A95947">
        <w:rPr>
          <w:rFonts w:ascii="Verdana" w:hAnsi="Verdana"/>
          <w:sz w:val="22"/>
          <w:szCs w:val="22"/>
        </w:rPr>
        <w:t>by</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fungal</w:t>
      </w:r>
      <w:r w:rsidRPr="00A95947">
        <w:rPr>
          <w:rFonts w:ascii="Verdana" w:hAnsi="Verdana"/>
          <w:i/>
          <w:sz w:val="22"/>
          <w:szCs w:val="22"/>
        </w:rPr>
        <w:t xml:space="preserve"> </w:t>
      </w:r>
      <w:r w:rsidRPr="00A95947">
        <w:rPr>
          <w:rFonts w:ascii="Verdana" w:hAnsi="Verdana"/>
          <w:sz w:val="22"/>
          <w:szCs w:val="22"/>
        </w:rPr>
        <w:t>necrotroph</w:t>
      </w:r>
      <w:r w:rsidRPr="00A95947">
        <w:rPr>
          <w:rFonts w:ascii="Verdana" w:hAnsi="Verdana"/>
          <w:i/>
          <w:sz w:val="22"/>
          <w:szCs w:val="22"/>
        </w:rPr>
        <w:t xml:space="preserve"> Botrytis cinerea</w:t>
      </w:r>
      <w:r w:rsidRPr="00A95947">
        <w:rPr>
          <w:rFonts w:ascii="Verdana" w:hAnsi="Verdana"/>
          <w:sz w:val="22"/>
          <w:szCs w:val="22"/>
        </w:rPr>
        <w:t>.</w:t>
      </w:r>
      <w:r w:rsidRPr="00A95947">
        <w:rPr>
          <w:rFonts w:ascii="Verdana" w:hAnsi="Verdana"/>
          <w:i/>
          <w:sz w:val="22"/>
          <w:szCs w:val="22"/>
        </w:rPr>
        <w:t xml:space="preserve"> Plant Cell Environ</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2013,</w:t>
      </w:r>
      <w:r w:rsidRPr="00A95947">
        <w:rPr>
          <w:rFonts w:ascii="Verdana" w:hAnsi="Verdana"/>
          <w:i/>
          <w:sz w:val="22"/>
          <w:szCs w:val="22"/>
        </w:rPr>
        <w:t xml:space="preserve"> 36</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1992–2007.</w:t>
      </w:r>
      <w:r w:rsidRPr="00A95947">
        <w:rPr>
          <w:rFonts w:ascii="Verdana" w:hAnsi="Verdana"/>
          <w:i/>
          <w:sz w:val="22"/>
          <w:szCs w:val="22"/>
        </w:rPr>
        <w:t xml:space="preserve"> </w:t>
      </w:r>
      <w:r w:rsidRPr="00A95947">
        <w:rPr>
          <w:rFonts w:ascii="Verdana" w:hAnsi="Verdana"/>
          <w:sz w:val="22"/>
          <w:szCs w:val="22"/>
        </w:rPr>
        <w:t>https://doi.org/10.1111/pce.12106.</w:t>
      </w:r>
    </w:p>
    <w:p w14:paraId="1CD12F96"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Lannoo,</w:t>
      </w:r>
      <w:r w:rsidRPr="00A95947">
        <w:rPr>
          <w:rFonts w:ascii="Verdana" w:hAnsi="Verdana"/>
          <w:i/>
          <w:sz w:val="22"/>
          <w:szCs w:val="22"/>
        </w:rPr>
        <w:t xml:space="preserve"> </w:t>
      </w:r>
      <w:r w:rsidRPr="00A95947">
        <w:rPr>
          <w:rFonts w:ascii="Verdana" w:hAnsi="Verdana"/>
          <w:sz w:val="22"/>
          <w:szCs w:val="22"/>
        </w:rPr>
        <w:t>N.;</w:t>
      </w:r>
      <w:r w:rsidRPr="00A95947">
        <w:rPr>
          <w:rFonts w:ascii="Verdana" w:hAnsi="Verdana"/>
          <w:i/>
          <w:sz w:val="22"/>
          <w:szCs w:val="22"/>
        </w:rPr>
        <w:t xml:space="preserve"> </w:t>
      </w:r>
      <w:r w:rsidRPr="00A95947">
        <w:rPr>
          <w:rFonts w:ascii="Verdana" w:hAnsi="Verdana"/>
          <w:sz w:val="22"/>
          <w:szCs w:val="22"/>
        </w:rPr>
        <w:t>Van</w:t>
      </w:r>
      <w:r w:rsidRPr="00A95947">
        <w:rPr>
          <w:rFonts w:ascii="Verdana" w:hAnsi="Verdana"/>
          <w:i/>
          <w:sz w:val="22"/>
          <w:szCs w:val="22"/>
        </w:rPr>
        <w:t xml:space="preserve"> </w:t>
      </w:r>
      <w:r w:rsidRPr="00A95947">
        <w:rPr>
          <w:rFonts w:ascii="Verdana" w:hAnsi="Verdana"/>
          <w:sz w:val="22"/>
          <w:szCs w:val="22"/>
        </w:rPr>
        <w:t>Damme,</w:t>
      </w:r>
      <w:r w:rsidRPr="00A95947">
        <w:rPr>
          <w:rFonts w:ascii="Verdana" w:hAnsi="Verdana"/>
          <w:i/>
          <w:sz w:val="22"/>
          <w:szCs w:val="22"/>
        </w:rPr>
        <w:t xml:space="preserve"> </w:t>
      </w:r>
      <w:r w:rsidRPr="00A95947">
        <w:rPr>
          <w:rFonts w:ascii="Verdana" w:hAnsi="Verdana"/>
          <w:sz w:val="22"/>
          <w:szCs w:val="22"/>
        </w:rPr>
        <w:t>E.J.</w:t>
      </w:r>
      <w:r w:rsidRPr="00A95947">
        <w:rPr>
          <w:rFonts w:ascii="Verdana" w:hAnsi="Verdana"/>
          <w:i/>
          <w:sz w:val="22"/>
          <w:szCs w:val="22"/>
        </w:rPr>
        <w:t xml:space="preserve"> </w:t>
      </w:r>
      <w:r w:rsidRPr="00A95947">
        <w:rPr>
          <w:rFonts w:ascii="Verdana" w:hAnsi="Verdana"/>
          <w:sz w:val="22"/>
          <w:szCs w:val="22"/>
        </w:rPr>
        <w:t>Lectin</w:t>
      </w:r>
      <w:r w:rsidRPr="00A95947">
        <w:rPr>
          <w:rFonts w:ascii="Verdana" w:hAnsi="Verdana"/>
          <w:i/>
          <w:sz w:val="22"/>
          <w:szCs w:val="22"/>
        </w:rPr>
        <w:t xml:space="preserve"> </w:t>
      </w:r>
      <w:r w:rsidRPr="00A95947">
        <w:rPr>
          <w:rFonts w:ascii="Verdana" w:hAnsi="Verdana"/>
          <w:sz w:val="22"/>
          <w:szCs w:val="22"/>
        </w:rPr>
        <w:t>domains</w:t>
      </w:r>
      <w:r w:rsidRPr="00A95947">
        <w:rPr>
          <w:rFonts w:ascii="Verdana" w:hAnsi="Verdana"/>
          <w:i/>
          <w:sz w:val="22"/>
          <w:szCs w:val="22"/>
        </w:rPr>
        <w:t xml:space="preserve"> </w:t>
      </w:r>
      <w:r w:rsidRPr="00A95947">
        <w:rPr>
          <w:rFonts w:ascii="Verdana" w:hAnsi="Verdana"/>
          <w:sz w:val="22"/>
          <w:szCs w:val="22"/>
        </w:rPr>
        <w:t>at</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frontiers</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plant</w:t>
      </w:r>
      <w:r w:rsidRPr="00A95947">
        <w:rPr>
          <w:rFonts w:ascii="Verdana" w:hAnsi="Verdana"/>
          <w:i/>
          <w:sz w:val="22"/>
          <w:szCs w:val="22"/>
        </w:rPr>
        <w:t xml:space="preserve"> </w:t>
      </w:r>
      <w:r w:rsidRPr="00A95947">
        <w:rPr>
          <w:rFonts w:ascii="Verdana" w:hAnsi="Verdana"/>
          <w:sz w:val="22"/>
          <w:szCs w:val="22"/>
        </w:rPr>
        <w:t>defense.</w:t>
      </w:r>
      <w:r w:rsidRPr="00A95947">
        <w:rPr>
          <w:rFonts w:ascii="Verdana" w:hAnsi="Verdana"/>
          <w:i/>
          <w:sz w:val="22"/>
          <w:szCs w:val="22"/>
        </w:rPr>
        <w:t xml:space="preserve"> Front. Plant Sci</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lang w:val="el-GR"/>
        </w:rPr>
        <w:t>2014</w:t>
      </w:r>
      <w:r w:rsidRPr="00A95947">
        <w:rPr>
          <w:rFonts w:ascii="Verdana" w:hAnsi="Verdana"/>
          <w:iCs/>
          <w:sz w:val="22"/>
          <w:szCs w:val="22"/>
        </w:rPr>
        <w:t xml:space="preserve">, </w:t>
      </w:r>
      <w:r w:rsidRPr="00A95947">
        <w:rPr>
          <w:rFonts w:ascii="Verdana" w:hAnsi="Verdana"/>
          <w:i/>
          <w:iCs/>
          <w:sz w:val="22"/>
          <w:szCs w:val="22"/>
        </w:rPr>
        <w:t>5</w:t>
      </w:r>
      <w:r w:rsidRPr="00A95947">
        <w:rPr>
          <w:rFonts w:ascii="Verdana" w:hAnsi="Verdana"/>
          <w:sz w:val="22"/>
          <w:szCs w:val="22"/>
        </w:rPr>
        <w:t>, 397.</w:t>
      </w:r>
      <w:r w:rsidRPr="00A95947">
        <w:rPr>
          <w:rFonts w:ascii="Verdana" w:hAnsi="Verdana"/>
          <w:i/>
          <w:sz w:val="22"/>
          <w:szCs w:val="22"/>
        </w:rPr>
        <w:t xml:space="preserve"> </w:t>
      </w:r>
      <w:r w:rsidRPr="00A95947">
        <w:rPr>
          <w:rFonts w:ascii="Verdana" w:hAnsi="Verdana"/>
          <w:sz w:val="22"/>
          <w:szCs w:val="22"/>
        </w:rPr>
        <w:t>https://doi.org/10.3389/fpls.2014.00397.</w:t>
      </w:r>
    </w:p>
    <w:p w14:paraId="201B5221" w14:textId="035ADEDA"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 xml:space="preserve">Yang, T.; Liu, J.; Li, X.; Amanullah, S.; Lu, X.; Zhang, M.; Zhang, Y.; Luan, F.; Liu, H.; Wang, X. Transcriptomic analysis of </w:t>
      </w:r>
      <w:r w:rsidRPr="00A95947">
        <w:rPr>
          <w:rFonts w:ascii="Verdana" w:hAnsi="Verdana"/>
          <w:i/>
          <w:iCs/>
          <w:sz w:val="22"/>
          <w:szCs w:val="22"/>
        </w:rPr>
        <w:t>Fusarium oxysporum</w:t>
      </w:r>
      <w:r w:rsidRPr="00A95947">
        <w:rPr>
          <w:rFonts w:ascii="Verdana" w:hAnsi="Verdana"/>
          <w:sz w:val="22"/>
          <w:szCs w:val="22"/>
        </w:rPr>
        <w:t xml:space="preserve"> stress-induced pathosystem and screening of </w:t>
      </w:r>
      <w:r w:rsidRPr="00A95947">
        <w:rPr>
          <w:rFonts w:ascii="Verdana" w:hAnsi="Verdana"/>
          <w:i/>
          <w:iCs/>
          <w:sz w:val="22"/>
          <w:szCs w:val="22"/>
        </w:rPr>
        <w:t>Fom-2</w:t>
      </w:r>
      <w:r w:rsidRPr="00A95947">
        <w:rPr>
          <w:rFonts w:ascii="Verdana" w:hAnsi="Verdana"/>
          <w:sz w:val="22"/>
          <w:szCs w:val="22"/>
        </w:rPr>
        <w:t xml:space="preserve"> interaction factors in contrasted melon plants. </w:t>
      </w:r>
      <w:r w:rsidRPr="00A95947">
        <w:rPr>
          <w:rFonts w:ascii="Verdana" w:hAnsi="Verdana"/>
          <w:i/>
          <w:iCs/>
          <w:sz w:val="22"/>
          <w:szCs w:val="22"/>
        </w:rPr>
        <w:t xml:space="preserve">Front. Plant Sci. </w:t>
      </w:r>
      <w:r w:rsidRPr="00A95947">
        <w:rPr>
          <w:rFonts w:ascii="Verdana" w:hAnsi="Verdana"/>
          <w:sz w:val="22"/>
          <w:szCs w:val="22"/>
        </w:rPr>
        <w:t xml:space="preserve">2022, </w:t>
      </w:r>
      <w:r w:rsidRPr="00A95947">
        <w:rPr>
          <w:rFonts w:ascii="Verdana" w:hAnsi="Verdana"/>
          <w:i/>
          <w:iCs/>
          <w:sz w:val="22"/>
          <w:szCs w:val="22"/>
        </w:rPr>
        <w:t>13</w:t>
      </w:r>
      <w:r w:rsidRPr="00A95947">
        <w:rPr>
          <w:rFonts w:ascii="Verdana" w:hAnsi="Verdana"/>
          <w:sz w:val="22"/>
          <w:szCs w:val="22"/>
        </w:rPr>
        <w:t>, 961586. https://doi.org/10.3389/fpls.2022.961586.</w:t>
      </w:r>
    </w:p>
    <w:p w14:paraId="532A7E26" w14:textId="77777777" w:rsidR="008E2A24" w:rsidRPr="00A95947" w:rsidRDefault="008E2A24" w:rsidP="008E2A24">
      <w:pPr>
        <w:pStyle w:val="MDPI71References"/>
        <w:spacing w:after="120" w:line="276" w:lineRule="auto"/>
        <w:rPr>
          <w:rFonts w:ascii="Verdana" w:eastAsia="URWPalladioL-Roma" w:hAnsi="Verdana"/>
          <w:sz w:val="22"/>
          <w:szCs w:val="22"/>
          <w:lang w:val="el-GR"/>
        </w:rPr>
      </w:pPr>
      <w:r w:rsidRPr="00A95947">
        <w:rPr>
          <w:rFonts w:ascii="Verdana" w:eastAsia="URWPalladioL-Roma" w:hAnsi="Verdana"/>
          <w:sz w:val="22"/>
          <w:szCs w:val="22"/>
        </w:rPr>
        <w:t>Noman,</w:t>
      </w:r>
      <w:r w:rsidRPr="00A95947">
        <w:rPr>
          <w:rFonts w:ascii="Verdana" w:eastAsia="URWPalladioL-Roma" w:hAnsi="Verdana"/>
          <w:i/>
          <w:sz w:val="22"/>
          <w:szCs w:val="22"/>
        </w:rPr>
        <w:t xml:space="preserve"> </w:t>
      </w:r>
      <w:r w:rsidRPr="00A95947">
        <w:rPr>
          <w:rFonts w:ascii="Verdana" w:eastAsia="URWPalladioL-Roma" w:hAnsi="Verdana"/>
          <w:sz w:val="22"/>
          <w:szCs w:val="22"/>
        </w:rPr>
        <w:t>A.;</w:t>
      </w:r>
      <w:r w:rsidRPr="00A95947">
        <w:rPr>
          <w:rFonts w:ascii="Verdana" w:eastAsia="URWPalladioL-Roma" w:hAnsi="Verdana"/>
          <w:i/>
          <w:sz w:val="22"/>
          <w:szCs w:val="22"/>
        </w:rPr>
        <w:t xml:space="preserve"> </w:t>
      </w:r>
      <w:r w:rsidRPr="00A95947">
        <w:rPr>
          <w:rFonts w:ascii="Verdana" w:eastAsia="URWPalladioL-Roma" w:hAnsi="Verdana"/>
          <w:sz w:val="22"/>
          <w:szCs w:val="22"/>
        </w:rPr>
        <w:t>Aqeel,</w:t>
      </w:r>
      <w:r w:rsidRPr="00A95947">
        <w:rPr>
          <w:rFonts w:ascii="Verdana" w:eastAsia="URWPalladioL-Roma" w:hAnsi="Verdana"/>
          <w:i/>
          <w:sz w:val="22"/>
          <w:szCs w:val="22"/>
        </w:rPr>
        <w:t xml:space="preserve"> </w:t>
      </w:r>
      <w:r w:rsidRPr="00A95947">
        <w:rPr>
          <w:rFonts w:ascii="Verdana" w:eastAsia="URWPalladioL-Roma" w:hAnsi="Verdana"/>
          <w:sz w:val="22"/>
          <w:szCs w:val="22"/>
        </w:rPr>
        <w:t>M.;</w:t>
      </w:r>
      <w:r w:rsidRPr="00A95947">
        <w:rPr>
          <w:rFonts w:ascii="Verdana" w:eastAsia="URWPalladioL-Roma" w:hAnsi="Verdana"/>
          <w:i/>
          <w:sz w:val="22"/>
          <w:szCs w:val="22"/>
        </w:rPr>
        <w:t xml:space="preserve"> </w:t>
      </w:r>
      <w:r w:rsidRPr="00A95947">
        <w:rPr>
          <w:rFonts w:ascii="Verdana" w:eastAsia="URWPalladioL-Roma" w:hAnsi="Verdana"/>
          <w:sz w:val="22"/>
          <w:szCs w:val="22"/>
        </w:rPr>
        <w:t>Khalid,</w:t>
      </w:r>
      <w:r w:rsidRPr="00A95947">
        <w:rPr>
          <w:rFonts w:ascii="Verdana" w:eastAsia="URWPalladioL-Roma" w:hAnsi="Verdana"/>
          <w:i/>
          <w:sz w:val="22"/>
          <w:szCs w:val="22"/>
        </w:rPr>
        <w:t xml:space="preserve"> </w:t>
      </w:r>
      <w:r w:rsidRPr="00A95947">
        <w:rPr>
          <w:rFonts w:ascii="Verdana" w:eastAsia="URWPalladioL-Roma" w:hAnsi="Verdana"/>
          <w:sz w:val="22"/>
          <w:szCs w:val="22"/>
        </w:rPr>
        <w:t>N.;</w:t>
      </w:r>
      <w:r w:rsidRPr="00A95947">
        <w:rPr>
          <w:rFonts w:ascii="Verdana" w:eastAsia="URWPalladioL-Roma" w:hAnsi="Verdana"/>
          <w:i/>
          <w:sz w:val="22"/>
          <w:szCs w:val="22"/>
        </w:rPr>
        <w:t xml:space="preserve"> </w:t>
      </w:r>
      <w:r w:rsidRPr="00A95947">
        <w:rPr>
          <w:rFonts w:ascii="Verdana" w:eastAsia="URWPalladioL-Roma" w:hAnsi="Verdana"/>
          <w:sz w:val="22"/>
          <w:szCs w:val="22"/>
        </w:rPr>
        <w:t>Islam,</w:t>
      </w:r>
      <w:r w:rsidRPr="00A95947">
        <w:rPr>
          <w:rFonts w:ascii="Verdana" w:eastAsia="URWPalladioL-Roma" w:hAnsi="Verdana"/>
          <w:i/>
          <w:sz w:val="22"/>
          <w:szCs w:val="22"/>
        </w:rPr>
        <w:t xml:space="preserve"> </w:t>
      </w:r>
      <w:r w:rsidRPr="00A95947">
        <w:rPr>
          <w:rFonts w:ascii="Verdana" w:eastAsia="URWPalladioL-Roma" w:hAnsi="Verdana"/>
          <w:sz w:val="22"/>
          <w:szCs w:val="22"/>
        </w:rPr>
        <w:t>W.;</w:t>
      </w:r>
      <w:r w:rsidRPr="00A95947">
        <w:rPr>
          <w:rFonts w:ascii="Verdana" w:eastAsia="URWPalladioL-Roma" w:hAnsi="Verdana"/>
          <w:i/>
          <w:sz w:val="22"/>
          <w:szCs w:val="22"/>
        </w:rPr>
        <w:t xml:space="preserve"> </w:t>
      </w:r>
      <w:r w:rsidRPr="00A95947">
        <w:rPr>
          <w:rFonts w:ascii="Verdana" w:eastAsia="URWPalladioL-Roma" w:hAnsi="Verdana"/>
          <w:sz w:val="22"/>
          <w:szCs w:val="22"/>
        </w:rPr>
        <w:t>Sanaullah,</w:t>
      </w:r>
      <w:r w:rsidRPr="00A95947">
        <w:rPr>
          <w:rFonts w:ascii="Verdana" w:eastAsia="URWPalladioL-Roma" w:hAnsi="Verdana"/>
          <w:i/>
          <w:sz w:val="22"/>
          <w:szCs w:val="22"/>
        </w:rPr>
        <w:t xml:space="preserve"> </w:t>
      </w:r>
      <w:r w:rsidRPr="00A95947">
        <w:rPr>
          <w:rFonts w:ascii="Verdana" w:eastAsia="URWPalladioL-Roma" w:hAnsi="Verdana"/>
          <w:sz w:val="22"/>
          <w:szCs w:val="22"/>
        </w:rPr>
        <w:t>T.;</w:t>
      </w:r>
      <w:r w:rsidRPr="00A95947">
        <w:rPr>
          <w:rFonts w:ascii="Verdana" w:eastAsia="URWPalladioL-Roma" w:hAnsi="Verdana"/>
          <w:i/>
          <w:sz w:val="22"/>
          <w:szCs w:val="22"/>
        </w:rPr>
        <w:t xml:space="preserve"> </w:t>
      </w:r>
      <w:r w:rsidRPr="00A95947">
        <w:rPr>
          <w:rFonts w:ascii="Verdana" w:eastAsia="URWPalladioL-Roma" w:hAnsi="Verdana"/>
          <w:sz w:val="22"/>
          <w:szCs w:val="22"/>
        </w:rPr>
        <w:t>Anwar,</w:t>
      </w:r>
      <w:r w:rsidRPr="00A95947">
        <w:rPr>
          <w:rFonts w:ascii="Verdana" w:eastAsia="URWPalladioL-Roma" w:hAnsi="Verdana"/>
          <w:i/>
          <w:sz w:val="22"/>
          <w:szCs w:val="22"/>
        </w:rPr>
        <w:t xml:space="preserve"> </w:t>
      </w:r>
      <w:r w:rsidRPr="00A95947">
        <w:rPr>
          <w:rFonts w:ascii="Verdana" w:eastAsia="URWPalladioL-Roma" w:hAnsi="Verdana"/>
          <w:sz w:val="22"/>
          <w:szCs w:val="22"/>
        </w:rPr>
        <w:t>M.;</w:t>
      </w:r>
      <w:r w:rsidRPr="00A95947">
        <w:rPr>
          <w:rFonts w:ascii="Verdana" w:eastAsia="URWPalladioL-Roma" w:hAnsi="Verdana"/>
          <w:i/>
          <w:sz w:val="22"/>
          <w:szCs w:val="22"/>
        </w:rPr>
        <w:t xml:space="preserve"> </w:t>
      </w:r>
      <w:r w:rsidRPr="00A95947">
        <w:rPr>
          <w:rFonts w:ascii="Verdana" w:eastAsia="URWPalladioL-Roma" w:hAnsi="Verdana"/>
          <w:sz w:val="22"/>
          <w:szCs w:val="22"/>
        </w:rPr>
        <w:t>Khan,</w:t>
      </w:r>
      <w:r w:rsidRPr="00A95947">
        <w:rPr>
          <w:rFonts w:ascii="Verdana" w:eastAsia="URWPalladioL-Roma" w:hAnsi="Verdana"/>
          <w:i/>
          <w:sz w:val="22"/>
          <w:szCs w:val="22"/>
        </w:rPr>
        <w:t xml:space="preserve"> </w:t>
      </w:r>
      <w:r w:rsidRPr="00A95947">
        <w:rPr>
          <w:rFonts w:ascii="Verdana" w:eastAsia="URWPalladioL-Roma" w:hAnsi="Verdana"/>
          <w:sz w:val="22"/>
          <w:szCs w:val="22"/>
        </w:rPr>
        <w:t>S.;</w:t>
      </w:r>
      <w:r w:rsidRPr="00A95947">
        <w:rPr>
          <w:rFonts w:ascii="Verdana" w:eastAsia="URWPalladioL-Roma" w:hAnsi="Verdana"/>
          <w:i/>
          <w:sz w:val="22"/>
          <w:szCs w:val="22"/>
        </w:rPr>
        <w:t xml:space="preserve"> </w:t>
      </w:r>
      <w:r w:rsidRPr="00A95947">
        <w:rPr>
          <w:rFonts w:ascii="Verdana" w:eastAsia="URWPalladioL-Roma" w:hAnsi="Verdana"/>
          <w:sz w:val="22"/>
          <w:szCs w:val="22"/>
        </w:rPr>
        <w:t>Ye,</w:t>
      </w:r>
      <w:r w:rsidRPr="00A95947">
        <w:rPr>
          <w:rFonts w:ascii="Verdana" w:eastAsia="URWPalladioL-Roma" w:hAnsi="Verdana"/>
          <w:i/>
          <w:sz w:val="22"/>
          <w:szCs w:val="22"/>
        </w:rPr>
        <w:t xml:space="preserve"> </w:t>
      </w:r>
      <w:r w:rsidRPr="00A95947">
        <w:rPr>
          <w:rFonts w:ascii="Verdana" w:eastAsia="URWPalladioL-Roma" w:hAnsi="Verdana"/>
          <w:sz w:val="22"/>
          <w:szCs w:val="22"/>
        </w:rPr>
        <w:t>W.;</w:t>
      </w:r>
      <w:r w:rsidRPr="00A95947">
        <w:rPr>
          <w:rFonts w:ascii="Verdana" w:eastAsia="URWPalladioL-Roma" w:hAnsi="Verdana"/>
          <w:i/>
          <w:sz w:val="22"/>
          <w:szCs w:val="22"/>
        </w:rPr>
        <w:t xml:space="preserve"> </w:t>
      </w:r>
      <w:r w:rsidRPr="00A95947">
        <w:rPr>
          <w:rFonts w:ascii="Verdana" w:eastAsia="URWPalladioL-Roma" w:hAnsi="Verdana"/>
          <w:sz w:val="22"/>
          <w:szCs w:val="22"/>
        </w:rPr>
        <w:t>Lou,</w:t>
      </w:r>
      <w:r w:rsidRPr="00A95947">
        <w:rPr>
          <w:rFonts w:ascii="Verdana" w:eastAsia="URWPalladioL-Roma" w:hAnsi="Verdana"/>
          <w:i/>
          <w:sz w:val="22"/>
          <w:szCs w:val="22"/>
        </w:rPr>
        <w:t xml:space="preserve"> </w:t>
      </w:r>
      <w:r w:rsidRPr="00A95947">
        <w:rPr>
          <w:rFonts w:ascii="Verdana" w:eastAsia="URWPalladioL-Roma" w:hAnsi="Verdana"/>
          <w:sz w:val="22"/>
          <w:szCs w:val="22"/>
        </w:rPr>
        <w:t>Y.</w:t>
      </w:r>
      <w:r w:rsidRPr="00A95947">
        <w:rPr>
          <w:rFonts w:ascii="Verdana" w:eastAsia="URWPalladioL-Roma" w:hAnsi="Verdana"/>
          <w:i/>
          <w:sz w:val="22"/>
          <w:szCs w:val="22"/>
        </w:rPr>
        <w:t xml:space="preserve"> </w:t>
      </w:r>
      <w:r w:rsidRPr="00A95947">
        <w:rPr>
          <w:rFonts w:ascii="Verdana" w:eastAsia="URWPalladioL-Roma" w:hAnsi="Verdana"/>
          <w:sz w:val="22"/>
          <w:szCs w:val="22"/>
        </w:rPr>
        <w:t>Zinc</w:t>
      </w:r>
      <w:r w:rsidRPr="00A95947">
        <w:rPr>
          <w:rFonts w:ascii="Verdana" w:eastAsia="URWPalladioL-Roma" w:hAnsi="Verdana"/>
          <w:i/>
          <w:sz w:val="22"/>
          <w:szCs w:val="22"/>
        </w:rPr>
        <w:t xml:space="preserve"> </w:t>
      </w:r>
      <w:r w:rsidRPr="00A95947">
        <w:rPr>
          <w:rFonts w:ascii="Verdana" w:eastAsia="URWPalladioL-Roma" w:hAnsi="Verdana"/>
          <w:sz w:val="22"/>
          <w:szCs w:val="22"/>
        </w:rPr>
        <w:t>finger</w:t>
      </w:r>
      <w:r w:rsidRPr="00A95947">
        <w:rPr>
          <w:rFonts w:ascii="Verdana" w:eastAsia="URWPalladioL-Roma" w:hAnsi="Verdana"/>
          <w:i/>
          <w:sz w:val="22"/>
          <w:szCs w:val="22"/>
        </w:rPr>
        <w:t xml:space="preserve"> </w:t>
      </w:r>
      <w:r w:rsidRPr="00A95947">
        <w:rPr>
          <w:rFonts w:ascii="Verdana" w:eastAsia="URWPalladioL-Roma" w:hAnsi="Verdana"/>
          <w:sz w:val="22"/>
          <w:szCs w:val="22"/>
        </w:rPr>
        <w:t>protein</w:t>
      </w:r>
      <w:r w:rsidRPr="00A95947">
        <w:rPr>
          <w:rFonts w:ascii="Verdana" w:eastAsia="URWPalladioL-Roma" w:hAnsi="Verdana"/>
          <w:i/>
          <w:sz w:val="22"/>
          <w:szCs w:val="22"/>
        </w:rPr>
        <w:t xml:space="preserve"> </w:t>
      </w:r>
      <w:r w:rsidRPr="00A95947">
        <w:rPr>
          <w:rFonts w:ascii="Verdana" w:eastAsia="URWPalladioL-Roma" w:hAnsi="Verdana"/>
          <w:sz w:val="22"/>
          <w:szCs w:val="22"/>
        </w:rPr>
        <w:t>transcription</w:t>
      </w:r>
      <w:r w:rsidRPr="00A95947">
        <w:rPr>
          <w:rFonts w:ascii="Verdana" w:eastAsia="URWPalladioL-Roma" w:hAnsi="Verdana"/>
          <w:i/>
          <w:sz w:val="22"/>
          <w:szCs w:val="22"/>
        </w:rPr>
        <w:t xml:space="preserve"> </w:t>
      </w:r>
      <w:r w:rsidRPr="00A95947">
        <w:rPr>
          <w:rFonts w:ascii="Verdana" w:eastAsia="URWPalladioL-Roma" w:hAnsi="Verdana"/>
          <w:sz w:val="22"/>
          <w:szCs w:val="22"/>
        </w:rPr>
        <w:t>factors:</w:t>
      </w:r>
      <w:r w:rsidRPr="00A95947">
        <w:rPr>
          <w:rFonts w:ascii="Verdana" w:eastAsia="URWPalladioL-Roma" w:hAnsi="Verdana"/>
          <w:i/>
          <w:sz w:val="22"/>
          <w:szCs w:val="22"/>
        </w:rPr>
        <w:t xml:space="preserve"> </w:t>
      </w:r>
      <w:r w:rsidRPr="00A95947">
        <w:rPr>
          <w:rFonts w:ascii="Verdana" w:eastAsia="URWPalladioL-Roma" w:hAnsi="Verdana"/>
          <w:sz w:val="22"/>
          <w:szCs w:val="22"/>
        </w:rPr>
        <w:t>Integrated</w:t>
      </w:r>
      <w:r w:rsidRPr="00A95947">
        <w:rPr>
          <w:rFonts w:ascii="Verdana" w:eastAsia="URWPalladioL-Roma" w:hAnsi="Verdana"/>
          <w:i/>
          <w:sz w:val="22"/>
          <w:szCs w:val="22"/>
        </w:rPr>
        <w:t xml:space="preserve"> </w:t>
      </w:r>
      <w:r w:rsidRPr="00A95947">
        <w:rPr>
          <w:rFonts w:ascii="Verdana" w:eastAsia="URWPalladioL-Roma" w:hAnsi="Verdana"/>
          <w:sz w:val="22"/>
          <w:szCs w:val="22"/>
        </w:rPr>
        <w:t>line</w:t>
      </w:r>
      <w:r w:rsidRPr="00A95947">
        <w:rPr>
          <w:rFonts w:ascii="Verdana" w:eastAsia="URWPalladioL-Roma" w:hAnsi="Verdana"/>
          <w:i/>
          <w:sz w:val="22"/>
          <w:szCs w:val="22"/>
        </w:rPr>
        <w:t xml:space="preserve"> </w:t>
      </w:r>
      <w:r w:rsidRPr="00A95947">
        <w:rPr>
          <w:rFonts w:ascii="Verdana" w:eastAsia="URWPalladioL-Roma" w:hAnsi="Verdana"/>
          <w:sz w:val="22"/>
          <w:szCs w:val="22"/>
        </w:rPr>
        <w:t>of</w:t>
      </w:r>
      <w:r w:rsidRPr="00A95947">
        <w:rPr>
          <w:rFonts w:ascii="Verdana" w:eastAsia="URWPalladioL-Roma" w:hAnsi="Verdana"/>
          <w:i/>
          <w:sz w:val="22"/>
          <w:szCs w:val="22"/>
        </w:rPr>
        <w:t xml:space="preserve"> </w:t>
      </w:r>
      <w:r w:rsidRPr="00A95947">
        <w:rPr>
          <w:rFonts w:ascii="Verdana" w:eastAsia="URWPalladioL-Roma" w:hAnsi="Verdana"/>
          <w:sz w:val="22"/>
          <w:szCs w:val="22"/>
        </w:rPr>
        <w:t>action</w:t>
      </w:r>
      <w:r w:rsidRPr="00A95947">
        <w:rPr>
          <w:rFonts w:ascii="Verdana" w:eastAsia="URWPalladioL-Roma" w:hAnsi="Verdana"/>
          <w:i/>
          <w:sz w:val="22"/>
          <w:szCs w:val="22"/>
        </w:rPr>
        <w:t xml:space="preserve"> </w:t>
      </w:r>
      <w:r w:rsidRPr="00A95947">
        <w:rPr>
          <w:rFonts w:ascii="Verdana" w:eastAsia="URWPalladioL-Roma" w:hAnsi="Verdana"/>
          <w:sz w:val="22"/>
          <w:szCs w:val="22"/>
        </w:rPr>
        <w:t>for</w:t>
      </w:r>
      <w:r w:rsidRPr="00A95947">
        <w:rPr>
          <w:rFonts w:ascii="Verdana" w:eastAsia="URWPalladioL-Roma" w:hAnsi="Verdana"/>
          <w:i/>
          <w:sz w:val="22"/>
          <w:szCs w:val="22"/>
        </w:rPr>
        <w:t xml:space="preserve"> </w:t>
      </w:r>
      <w:r w:rsidRPr="00A95947">
        <w:rPr>
          <w:rFonts w:ascii="Verdana" w:eastAsia="URWPalladioL-Roma" w:hAnsi="Verdana"/>
          <w:sz w:val="22"/>
          <w:szCs w:val="22"/>
        </w:rPr>
        <w:t>plant</w:t>
      </w:r>
      <w:r w:rsidRPr="00A95947">
        <w:rPr>
          <w:rFonts w:ascii="Verdana" w:eastAsia="URWPalladioL-Roma" w:hAnsi="Verdana"/>
          <w:i/>
          <w:sz w:val="22"/>
          <w:szCs w:val="22"/>
        </w:rPr>
        <w:t xml:space="preserve"> </w:t>
      </w:r>
      <w:r w:rsidRPr="00A95947">
        <w:rPr>
          <w:rFonts w:ascii="Verdana" w:eastAsia="URWPalladioL-Roma" w:hAnsi="Verdana"/>
          <w:sz w:val="22"/>
          <w:szCs w:val="22"/>
        </w:rPr>
        <w:t>antimicrobial</w:t>
      </w:r>
      <w:r w:rsidRPr="00A95947">
        <w:rPr>
          <w:rFonts w:ascii="Verdana" w:eastAsia="URWPalladioL-Roma" w:hAnsi="Verdana"/>
          <w:i/>
          <w:sz w:val="22"/>
          <w:szCs w:val="22"/>
        </w:rPr>
        <w:t xml:space="preserve"> </w:t>
      </w:r>
      <w:r w:rsidRPr="00A95947">
        <w:rPr>
          <w:rFonts w:ascii="Verdana" w:eastAsia="URWPalladioL-Roma" w:hAnsi="Verdana"/>
          <w:sz w:val="22"/>
          <w:szCs w:val="22"/>
        </w:rPr>
        <w:t>activity.</w:t>
      </w:r>
      <w:r w:rsidRPr="00A95947">
        <w:rPr>
          <w:rFonts w:ascii="Verdana" w:eastAsia="URWPalladioL-Roma" w:hAnsi="Verdana"/>
          <w:i/>
          <w:sz w:val="22"/>
          <w:szCs w:val="22"/>
        </w:rPr>
        <w:t xml:space="preserve"> </w:t>
      </w:r>
      <w:r w:rsidRPr="00A95947">
        <w:rPr>
          <w:rFonts w:ascii="Verdana" w:eastAsia="URWPalladioL-Ital" w:hAnsi="Verdana"/>
          <w:i/>
          <w:sz w:val="22"/>
          <w:szCs w:val="22"/>
        </w:rPr>
        <w:t>Microb. Pathog</w:t>
      </w:r>
      <w:r w:rsidRPr="00A95947">
        <w:rPr>
          <w:rFonts w:ascii="Verdana" w:eastAsia="URWPalladioL-Ital" w:hAnsi="Verdana"/>
          <w:sz w:val="22"/>
          <w:szCs w:val="22"/>
        </w:rPr>
        <w:t>.</w:t>
      </w:r>
      <w:r w:rsidRPr="00A95947">
        <w:rPr>
          <w:rFonts w:ascii="Verdana" w:eastAsia="URWPalladioL-Ital" w:hAnsi="Verdana"/>
          <w:i/>
          <w:sz w:val="22"/>
          <w:szCs w:val="22"/>
        </w:rPr>
        <w:t xml:space="preserve"> </w:t>
      </w:r>
      <w:r w:rsidRPr="00A95947">
        <w:rPr>
          <w:rFonts w:ascii="Verdana" w:eastAsia="URWPalladioL-Roma" w:hAnsi="Verdana"/>
          <w:sz w:val="22"/>
          <w:szCs w:val="22"/>
        </w:rPr>
        <w:t>2019,</w:t>
      </w:r>
      <w:r w:rsidRPr="00A95947">
        <w:rPr>
          <w:rFonts w:ascii="Verdana" w:eastAsia="URWPalladioL-Roma" w:hAnsi="Verdana"/>
          <w:i/>
          <w:sz w:val="22"/>
          <w:szCs w:val="22"/>
        </w:rPr>
        <w:t xml:space="preserve"> 132</w:t>
      </w:r>
      <w:r w:rsidRPr="00A95947">
        <w:rPr>
          <w:rFonts w:ascii="Verdana" w:eastAsia="URWPalladioL-Roma" w:hAnsi="Verdana"/>
          <w:sz w:val="22"/>
          <w:szCs w:val="22"/>
        </w:rPr>
        <w:t>,</w:t>
      </w:r>
      <w:r w:rsidRPr="00A95947">
        <w:rPr>
          <w:rFonts w:ascii="Verdana" w:eastAsia="URWPalladioL-Roma" w:hAnsi="Verdana"/>
          <w:i/>
          <w:sz w:val="22"/>
          <w:szCs w:val="22"/>
        </w:rPr>
        <w:t xml:space="preserve"> </w:t>
      </w:r>
      <w:r w:rsidRPr="00A95947">
        <w:rPr>
          <w:rFonts w:ascii="Verdana" w:eastAsia="URWPalladioL-Roma" w:hAnsi="Verdana"/>
          <w:sz w:val="22"/>
          <w:szCs w:val="22"/>
        </w:rPr>
        <w:t>141–149.</w:t>
      </w:r>
      <w:r w:rsidRPr="00A95947">
        <w:rPr>
          <w:rFonts w:ascii="Verdana" w:eastAsia="URWPalladioL-Roma" w:hAnsi="Verdana"/>
          <w:i/>
          <w:sz w:val="22"/>
          <w:szCs w:val="22"/>
        </w:rPr>
        <w:t xml:space="preserve"> </w:t>
      </w:r>
      <w:r w:rsidRPr="00A95947">
        <w:rPr>
          <w:rFonts w:ascii="Verdana" w:eastAsia="URWPalladioL-Roma" w:hAnsi="Verdana"/>
          <w:sz w:val="22"/>
          <w:szCs w:val="22"/>
        </w:rPr>
        <w:t>https://doi.org/</w:t>
      </w:r>
      <w:r w:rsidRPr="00A95947">
        <w:rPr>
          <w:rFonts w:ascii="Verdana" w:eastAsia="URWPalladioL-Roma" w:hAnsi="Verdana"/>
          <w:sz w:val="22"/>
          <w:szCs w:val="22"/>
          <w:lang w:val="el-GR"/>
        </w:rPr>
        <w:t>10.1016/j.micpath.2019.04.042.</w:t>
      </w:r>
    </w:p>
    <w:p w14:paraId="2036608F" w14:textId="77777777" w:rsidR="008E2A24" w:rsidRPr="00A95947" w:rsidRDefault="008E2A24" w:rsidP="008E2A24">
      <w:pPr>
        <w:pStyle w:val="MDPI71References"/>
        <w:spacing w:after="120" w:line="276" w:lineRule="auto"/>
        <w:rPr>
          <w:rFonts w:ascii="Verdana" w:eastAsia="URWPalladioL-Roma" w:hAnsi="Verdana"/>
          <w:sz w:val="22"/>
          <w:szCs w:val="22"/>
        </w:rPr>
      </w:pPr>
      <w:r w:rsidRPr="00A95947">
        <w:rPr>
          <w:rFonts w:ascii="Verdana" w:eastAsia="URWPalladioL-Roma" w:hAnsi="Verdana"/>
          <w:sz w:val="22"/>
          <w:szCs w:val="22"/>
        </w:rPr>
        <w:t>Tsalgatidou,</w:t>
      </w:r>
      <w:r w:rsidRPr="00A95947">
        <w:rPr>
          <w:rFonts w:ascii="Verdana" w:eastAsia="URWPalladioL-Roma" w:hAnsi="Verdana"/>
          <w:i/>
          <w:sz w:val="22"/>
          <w:szCs w:val="22"/>
        </w:rPr>
        <w:t xml:space="preserve"> </w:t>
      </w:r>
      <w:r w:rsidRPr="00A95947">
        <w:rPr>
          <w:rFonts w:ascii="Verdana" w:eastAsia="URWPalladioL-Roma" w:hAnsi="Verdana"/>
          <w:sz w:val="22"/>
          <w:szCs w:val="22"/>
        </w:rPr>
        <w:t>P.C.;</w:t>
      </w:r>
      <w:r w:rsidRPr="00A95947">
        <w:rPr>
          <w:rFonts w:ascii="Verdana" w:eastAsia="URWPalladioL-Roma" w:hAnsi="Verdana"/>
          <w:i/>
          <w:sz w:val="22"/>
          <w:szCs w:val="22"/>
        </w:rPr>
        <w:t xml:space="preserve"> </w:t>
      </w:r>
      <w:r w:rsidRPr="00A95947">
        <w:rPr>
          <w:rFonts w:ascii="Verdana" w:eastAsia="URWPalladioL-Roma" w:hAnsi="Verdana"/>
          <w:sz w:val="22"/>
          <w:szCs w:val="22"/>
        </w:rPr>
        <w:t>Boutsika,</w:t>
      </w:r>
      <w:r w:rsidRPr="00A95947">
        <w:rPr>
          <w:rFonts w:ascii="Verdana" w:eastAsia="URWPalladioL-Roma" w:hAnsi="Verdana"/>
          <w:i/>
          <w:sz w:val="22"/>
          <w:szCs w:val="22"/>
        </w:rPr>
        <w:t xml:space="preserve"> </w:t>
      </w:r>
      <w:r w:rsidRPr="00A95947">
        <w:rPr>
          <w:rFonts w:ascii="Verdana" w:eastAsia="URWPalladioL-Roma" w:hAnsi="Verdana"/>
          <w:sz w:val="22"/>
          <w:szCs w:val="22"/>
        </w:rPr>
        <w:t>A.;</w:t>
      </w:r>
      <w:r w:rsidRPr="00A95947">
        <w:rPr>
          <w:rFonts w:ascii="Verdana" w:eastAsia="URWPalladioL-Roma" w:hAnsi="Verdana"/>
          <w:i/>
          <w:sz w:val="22"/>
          <w:szCs w:val="22"/>
        </w:rPr>
        <w:t xml:space="preserve"> </w:t>
      </w:r>
      <w:r w:rsidRPr="00A95947">
        <w:rPr>
          <w:rFonts w:ascii="Verdana" w:eastAsia="URWPalladioL-Roma" w:hAnsi="Verdana"/>
          <w:sz w:val="22"/>
          <w:szCs w:val="22"/>
        </w:rPr>
        <w:t>Papageorgiou,</w:t>
      </w:r>
      <w:r w:rsidRPr="00A95947">
        <w:rPr>
          <w:rFonts w:ascii="Verdana" w:eastAsia="URWPalladioL-Roma" w:hAnsi="Verdana"/>
          <w:i/>
          <w:sz w:val="22"/>
          <w:szCs w:val="22"/>
        </w:rPr>
        <w:t xml:space="preserve"> </w:t>
      </w:r>
      <w:r w:rsidRPr="00A95947">
        <w:rPr>
          <w:rFonts w:ascii="Verdana" w:eastAsia="URWPalladioL-Roma" w:hAnsi="Verdana"/>
          <w:sz w:val="22"/>
          <w:szCs w:val="22"/>
        </w:rPr>
        <w:t>A.G.;</w:t>
      </w:r>
      <w:r w:rsidRPr="00A95947">
        <w:rPr>
          <w:rFonts w:ascii="Verdana" w:eastAsia="URWPalladioL-Roma" w:hAnsi="Verdana"/>
          <w:i/>
          <w:sz w:val="22"/>
          <w:szCs w:val="22"/>
        </w:rPr>
        <w:t xml:space="preserve"> </w:t>
      </w:r>
      <w:r w:rsidRPr="00A95947">
        <w:rPr>
          <w:rFonts w:ascii="Verdana" w:eastAsia="URWPalladioL-Roma" w:hAnsi="Verdana"/>
          <w:sz w:val="22"/>
          <w:szCs w:val="22"/>
        </w:rPr>
        <w:t>Dalianis,</w:t>
      </w:r>
      <w:r w:rsidRPr="00A95947">
        <w:rPr>
          <w:rFonts w:ascii="Verdana" w:eastAsia="URWPalladioL-Roma" w:hAnsi="Verdana"/>
          <w:i/>
          <w:sz w:val="22"/>
          <w:szCs w:val="22"/>
        </w:rPr>
        <w:t xml:space="preserve"> </w:t>
      </w:r>
      <w:r w:rsidRPr="00A95947">
        <w:rPr>
          <w:rFonts w:ascii="Verdana" w:eastAsia="URWPalladioL-Roma" w:hAnsi="Verdana"/>
          <w:sz w:val="22"/>
          <w:szCs w:val="22"/>
        </w:rPr>
        <w:t>A.;</w:t>
      </w:r>
      <w:r w:rsidRPr="00A95947">
        <w:rPr>
          <w:rFonts w:ascii="Verdana" w:eastAsia="URWPalladioL-Roma" w:hAnsi="Verdana"/>
          <w:i/>
          <w:sz w:val="22"/>
          <w:szCs w:val="22"/>
        </w:rPr>
        <w:t xml:space="preserve"> </w:t>
      </w:r>
      <w:r w:rsidRPr="00A95947">
        <w:rPr>
          <w:rFonts w:ascii="Verdana" w:eastAsia="URWPalladioL-Roma" w:hAnsi="Verdana"/>
          <w:sz w:val="22"/>
          <w:szCs w:val="22"/>
        </w:rPr>
        <w:t>Michaliou,</w:t>
      </w:r>
      <w:r w:rsidRPr="00A95947">
        <w:rPr>
          <w:rFonts w:ascii="Verdana" w:eastAsia="URWPalladioL-Roma" w:hAnsi="Verdana"/>
          <w:i/>
          <w:sz w:val="22"/>
          <w:szCs w:val="22"/>
        </w:rPr>
        <w:t xml:space="preserve"> </w:t>
      </w:r>
      <w:r w:rsidRPr="00A95947">
        <w:rPr>
          <w:rFonts w:ascii="Verdana" w:eastAsia="URWPalladioL-Roma" w:hAnsi="Verdana"/>
          <w:sz w:val="22"/>
          <w:szCs w:val="22"/>
        </w:rPr>
        <w:t>M.;</w:t>
      </w:r>
      <w:r w:rsidRPr="00A95947">
        <w:rPr>
          <w:rFonts w:ascii="Verdana" w:eastAsia="URWPalladioL-Roma" w:hAnsi="Verdana"/>
          <w:i/>
          <w:sz w:val="22"/>
          <w:szCs w:val="22"/>
        </w:rPr>
        <w:t xml:space="preserve"> </w:t>
      </w:r>
      <w:r w:rsidRPr="00A95947">
        <w:rPr>
          <w:rFonts w:ascii="Verdana" w:eastAsia="URWPalladioL-Roma" w:hAnsi="Verdana"/>
          <w:sz w:val="22"/>
          <w:szCs w:val="22"/>
        </w:rPr>
        <w:t>Chatzidimopoulos,</w:t>
      </w:r>
      <w:r w:rsidRPr="00A95947">
        <w:rPr>
          <w:rFonts w:ascii="Verdana" w:eastAsia="URWPalladioL-Roma" w:hAnsi="Verdana"/>
          <w:i/>
          <w:sz w:val="22"/>
          <w:szCs w:val="22"/>
        </w:rPr>
        <w:t xml:space="preserve"> </w:t>
      </w:r>
      <w:r w:rsidRPr="00A95947">
        <w:rPr>
          <w:rFonts w:ascii="Verdana" w:eastAsia="URWPalladioL-Roma" w:hAnsi="Verdana"/>
          <w:sz w:val="22"/>
          <w:szCs w:val="22"/>
        </w:rPr>
        <w:t>M.;</w:t>
      </w:r>
      <w:r w:rsidRPr="00A95947">
        <w:rPr>
          <w:rFonts w:ascii="Verdana" w:eastAsia="URWPalladioL-Roma" w:hAnsi="Verdana"/>
          <w:i/>
          <w:sz w:val="22"/>
          <w:szCs w:val="22"/>
        </w:rPr>
        <w:t xml:space="preserve"> </w:t>
      </w:r>
      <w:r w:rsidRPr="00A95947">
        <w:rPr>
          <w:rFonts w:ascii="Verdana" w:eastAsia="URWPalladioL-Roma" w:hAnsi="Verdana"/>
          <w:sz w:val="22"/>
          <w:szCs w:val="22"/>
        </w:rPr>
        <w:t>Delis,</w:t>
      </w:r>
      <w:r w:rsidRPr="00A95947">
        <w:rPr>
          <w:rFonts w:ascii="Verdana" w:eastAsia="URWPalladioL-Roma" w:hAnsi="Verdana"/>
          <w:i/>
          <w:sz w:val="22"/>
          <w:szCs w:val="22"/>
        </w:rPr>
        <w:t xml:space="preserve"> </w:t>
      </w:r>
      <w:r w:rsidRPr="00A95947">
        <w:rPr>
          <w:rFonts w:ascii="Verdana" w:eastAsia="URWPalladioL-Roma" w:hAnsi="Verdana"/>
          <w:sz w:val="22"/>
          <w:szCs w:val="22"/>
        </w:rPr>
        <w:t>C.;</w:t>
      </w:r>
      <w:r w:rsidRPr="00A95947">
        <w:rPr>
          <w:rFonts w:ascii="Verdana" w:eastAsia="URWPalladioL-Roma" w:hAnsi="Verdana"/>
          <w:i/>
          <w:sz w:val="22"/>
          <w:szCs w:val="22"/>
        </w:rPr>
        <w:t xml:space="preserve"> </w:t>
      </w:r>
      <w:r w:rsidRPr="00A95947">
        <w:rPr>
          <w:rFonts w:ascii="Verdana" w:eastAsia="URWPalladioL-Roma" w:hAnsi="Verdana"/>
          <w:sz w:val="22"/>
          <w:szCs w:val="22"/>
        </w:rPr>
        <w:t>Tsitsigiannis,</w:t>
      </w:r>
      <w:r w:rsidRPr="00A95947">
        <w:rPr>
          <w:rFonts w:ascii="Verdana" w:eastAsia="URWPalladioL-Roma" w:hAnsi="Verdana"/>
          <w:i/>
          <w:sz w:val="22"/>
          <w:szCs w:val="22"/>
        </w:rPr>
        <w:t xml:space="preserve"> </w:t>
      </w:r>
      <w:r w:rsidRPr="00A95947">
        <w:rPr>
          <w:rFonts w:ascii="Verdana" w:eastAsia="URWPalladioL-Roma" w:hAnsi="Verdana"/>
          <w:sz w:val="22"/>
          <w:szCs w:val="22"/>
        </w:rPr>
        <w:t>D.I.;</w:t>
      </w:r>
      <w:r w:rsidRPr="00A95947">
        <w:rPr>
          <w:rFonts w:ascii="Verdana" w:eastAsia="URWPalladioL-Roma" w:hAnsi="Verdana"/>
          <w:i/>
          <w:sz w:val="22"/>
          <w:szCs w:val="22"/>
        </w:rPr>
        <w:t xml:space="preserve"> </w:t>
      </w:r>
      <w:r w:rsidRPr="00A95947">
        <w:rPr>
          <w:rFonts w:ascii="Verdana" w:eastAsia="URWPalladioL-Roma" w:hAnsi="Verdana"/>
          <w:sz w:val="22"/>
          <w:szCs w:val="22"/>
        </w:rPr>
        <w:t>Paplomatas,</w:t>
      </w:r>
      <w:r w:rsidRPr="00A95947">
        <w:rPr>
          <w:rFonts w:ascii="Verdana" w:eastAsia="URWPalladioL-Roma" w:hAnsi="Verdana"/>
          <w:i/>
          <w:sz w:val="22"/>
          <w:szCs w:val="22"/>
        </w:rPr>
        <w:t xml:space="preserve"> </w:t>
      </w:r>
      <w:r w:rsidRPr="00A95947">
        <w:rPr>
          <w:rFonts w:ascii="Verdana" w:eastAsia="URWPalladioL-Roma" w:hAnsi="Verdana"/>
          <w:sz w:val="22"/>
          <w:szCs w:val="22"/>
        </w:rPr>
        <w:t>E.;</w:t>
      </w:r>
      <w:r w:rsidRPr="00A95947">
        <w:rPr>
          <w:rFonts w:ascii="Verdana" w:eastAsia="URWPalladioL-Roma" w:hAnsi="Verdana"/>
          <w:i/>
          <w:sz w:val="22"/>
          <w:szCs w:val="22"/>
        </w:rPr>
        <w:t xml:space="preserve"> </w:t>
      </w:r>
      <w:r w:rsidRPr="00A95947">
        <w:rPr>
          <w:rFonts w:ascii="Verdana" w:eastAsia="URWPalladioL-Roma" w:hAnsi="Verdana"/>
          <w:sz w:val="22"/>
          <w:szCs w:val="22"/>
        </w:rPr>
        <w:t>Zambounis,</w:t>
      </w:r>
      <w:r w:rsidRPr="00A95947">
        <w:rPr>
          <w:rFonts w:ascii="Verdana" w:eastAsia="URWPalladioL-Roma" w:hAnsi="Verdana"/>
          <w:i/>
          <w:sz w:val="22"/>
          <w:szCs w:val="22"/>
        </w:rPr>
        <w:t xml:space="preserve"> </w:t>
      </w:r>
      <w:r w:rsidRPr="00A95947">
        <w:rPr>
          <w:rFonts w:ascii="Verdana" w:eastAsia="URWPalladioL-Roma" w:hAnsi="Verdana"/>
          <w:sz w:val="22"/>
          <w:szCs w:val="22"/>
        </w:rPr>
        <w:t>A.</w:t>
      </w:r>
      <w:r w:rsidRPr="00A95947">
        <w:rPr>
          <w:rFonts w:ascii="Verdana" w:eastAsia="URWPalladioL-Roma" w:hAnsi="Verdana"/>
          <w:i/>
          <w:sz w:val="22"/>
          <w:szCs w:val="22"/>
        </w:rPr>
        <w:t xml:space="preserve"> </w:t>
      </w:r>
      <w:r w:rsidRPr="00A95947">
        <w:rPr>
          <w:rFonts w:ascii="Verdana" w:eastAsia="URWPalladioL-Roma" w:hAnsi="Verdana"/>
          <w:sz w:val="22"/>
          <w:szCs w:val="22"/>
        </w:rPr>
        <w:t>Global</w:t>
      </w:r>
      <w:r w:rsidRPr="00A95947">
        <w:rPr>
          <w:rFonts w:ascii="Verdana" w:eastAsia="URWPalladioL-Roma" w:hAnsi="Verdana"/>
          <w:i/>
          <w:sz w:val="22"/>
          <w:szCs w:val="22"/>
        </w:rPr>
        <w:t xml:space="preserve"> </w:t>
      </w:r>
      <w:r w:rsidRPr="00A95947">
        <w:rPr>
          <w:rFonts w:ascii="Verdana" w:eastAsia="URWPalladioL-Roma" w:hAnsi="Verdana"/>
          <w:sz w:val="22"/>
          <w:szCs w:val="22"/>
        </w:rPr>
        <w:t>Transcriptome</w:t>
      </w:r>
      <w:r w:rsidRPr="00A95947">
        <w:rPr>
          <w:rFonts w:ascii="Verdana" w:eastAsia="URWPalladioL-Roma" w:hAnsi="Verdana"/>
          <w:i/>
          <w:sz w:val="22"/>
          <w:szCs w:val="22"/>
        </w:rPr>
        <w:t xml:space="preserve"> </w:t>
      </w:r>
      <w:r w:rsidRPr="00A95947">
        <w:rPr>
          <w:rFonts w:ascii="Verdana" w:eastAsia="URWPalladioL-Roma" w:hAnsi="Verdana"/>
          <w:sz w:val="22"/>
          <w:szCs w:val="22"/>
        </w:rPr>
        <w:t>Analysis</w:t>
      </w:r>
      <w:r w:rsidRPr="00A95947">
        <w:rPr>
          <w:rFonts w:ascii="Verdana" w:eastAsia="URWPalladioL-Roma" w:hAnsi="Verdana"/>
          <w:i/>
          <w:sz w:val="22"/>
          <w:szCs w:val="22"/>
        </w:rPr>
        <w:t xml:space="preserve"> </w:t>
      </w:r>
      <w:r w:rsidRPr="00A95947">
        <w:rPr>
          <w:rFonts w:ascii="Verdana" w:eastAsia="URWPalladioL-Roma" w:hAnsi="Verdana"/>
          <w:sz w:val="22"/>
          <w:szCs w:val="22"/>
        </w:rPr>
        <w:t>of</w:t>
      </w:r>
      <w:r w:rsidRPr="00A95947">
        <w:rPr>
          <w:rFonts w:ascii="Verdana" w:eastAsia="URWPalladioL-Roma" w:hAnsi="Verdana"/>
          <w:i/>
          <w:sz w:val="22"/>
          <w:szCs w:val="22"/>
        </w:rPr>
        <w:t xml:space="preserve"> </w:t>
      </w:r>
      <w:r w:rsidRPr="00A95947">
        <w:rPr>
          <w:rFonts w:ascii="Verdana" w:eastAsia="URWPalladioL-Roma" w:hAnsi="Verdana"/>
          <w:sz w:val="22"/>
          <w:szCs w:val="22"/>
        </w:rPr>
        <w:t>the</w:t>
      </w:r>
      <w:r w:rsidRPr="00A95947">
        <w:rPr>
          <w:rFonts w:ascii="Verdana" w:eastAsia="URWPalladioL-Roma" w:hAnsi="Verdana"/>
          <w:i/>
          <w:sz w:val="22"/>
          <w:szCs w:val="22"/>
        </w:rPr>
        <w:t xml:space="preserve"> </w:t>
      </w:r>
      <w:r w:rsidRPr="00A95947">
        <w:rPr>
          <w:rFonts w:ascii="Verdana" w:eastAsia="URWPalladioL-Roma" w:hAnsi="Verdana"/>
          <w:sz w:val="22"/>
          <w:szCs w:val="22"/>
        </w:rPr>
        <w:t>Peach</w:t>
      </w:r>
      <w:r w:rsidRPr="00A95947">
        <w:rPr>
          <w:rFonts w:ascii="Verdana" w:eastAsia="URWPalladioL-Roma" w:hAnsi="Verdana"/>
          <w:i/>
          <w:sz w:val="22"/>
          <w:szCs w:val="22"/>
        </w:rPr>
        <w:t xml:space="preserve"> </w:t>
      </w:r>
      <w:r w:rsidRPr="00A95947">
        <w:rPr>
          <w:rFonts w:ascii="Verdana" w:eastAsia="URWPalladioL-Roma" w:hAnsi="Verdana"/>
          <w:sz w:val="22"/>
          <w:szCs w:val="22"/>
        </w:rPr>
        <w:t>(</w:t>
      </w:r>
      <w:r w:rsidRPr="00A95947">
        <w:rPr>
          <w:rFonts w:ascii="Verdana" w:eastAsia="URWPalladioL-Ital" w:hAnsi="Verdana"/>
          <w:i/>
          <w:iCs/>
          <w:sz w:val="22"/>
          <w:szCs w:val="22"/>
        </w:rPr>
        <w:t>Prunus persica</w:t>
      </w:r>
      <w:r w:rsidRPr="00A95947">
        <w:rPr>
          <w:rFonts w:ascii="Verdana" w:eastAsia="URWPalladioL-Roma" w:hAnsi="Verdana"/>
          <w:sz w:val="22"/>
          <w:szCs w:val="22"/>
        </w:rPr>
        <w:t>)</w:t>
      </w:r>
      <w:r w:rsidRPr="00A95947">
        <w:rPr>
          <w:rFonts w:ascii="Verdana" w:eastAsia="URWPalladioL-Roma" w:hAnsi="Verdana"/>
          <w:i/>
          <w:sz w:val="22"/>
          <w:szCs w:val="22"/>
        </w:rPr>
        <w:t xml:space="preserve"> </w:t>
      </w:r>
      <w:r w:rsidRPr="00A95947">
        <w:rPr>
          <w:rFonts w:ascii="Verdana" w:eastAsia="URWPalladioL-Roma" w:hAnsi="Verdana"/>
          <w:sz w:val="22"/>
          <w:szCs w:val="22"/>
        </w:rPr>
        <w:t>in</w:t>
      </w:r>
      <w:r w:rsidRPr="00A95947">
        <w:rPr>
          <w:rFonts w:ascii="Verdana" w:eastAsia="URWPalladioL-Roma" w:hAnsi="Verdana"/>
          <w:i/>
          <w:sz w:val="22"/>
          <w:szCs w:val="22"/>
        </w:rPr>
        <w:t xml:space="preserve"> </w:t>
      </w:r>
      <w:r w:rsidRPr="00A95947">
        <w:rPr>
          <w:rFonts w:ascii="Verdana" w:eastAsia="URWPalladioL-Roma" w:hAnsi="Verdana"/>
          <w:sz w:val="22"/>
          <w:szCs w:val="22"/>
        </w:rPr>
        <w:t>the</w:t>
      </w:r>
      <w:r w:rsidRPr="00A95947">
        <w:rPr>
          <w:rFonts w:ascii="Verdana" w:eastAsia="URWPalladioL-Roma" w:hAnsi="Verdana"/>
          <w:i/>
          <w:sz w:val="22"/>
          <w:szCs w:val="22"/>
        </w:rPr>
        <w:t xml:space="preserve"> </w:t>
      </w:r>
      <w:r w:rsidRPr="00A95947">
        <w:rPr>
          <w:rFonts w:ascii="Verdana" w:eastAsia="URWPalladioL-Roma" w:hAnsi="Verdana"/>
          <w:sz w:val="22"/>
          <w:szCs w:val="22"/>
        </w:rPr>
        <w:t>Interaction</w:t>
      </w:r>
      <w:r w:rsidRPr="00A95947">
        <w:rPr>
          <w:rFonts w:ascii="Verdana" w:eastAsia="URWPalladioL-Roma" w:hAnsi="Verdana"/>
          <w:i/>
          <w:sz w:val="22"/>
          <w:szCs w:val="22"/>
        </w:rPr>
        <w:t xml:space="preserve"> </w:t>
      </w:r>
      <w:r w:rsidRPr="00A95947">
        <w:rPr>
          <w:rFonts w:ascii="Verdana" w:eastAsia="URWPalladioL-Roma" w:hAnsi="Verdana"/>
          <w:sz w:val="22"/>
          <w:szCs w:val="22"/>
        </w:rPr>
        <w:t>System</w:t>
      </w:r>
      <w:r w:rsidRPr="00A95947">
        <w:rPr>
          <w:rFonts w:ascii="Verdana" w:eastAsia="URWPalladioL-Roma" w:hAnsi="Verdana"/>
          <w:i/>
          <w:sz w:val="22"/>
          <w:szCs w:val="22"/>
        </w:rPr>
        <w:t xml:space="preserve"> </w:t>
      </w:r>
      <w:r w:rsidRPr="00A95947">
        <w:rPr>
          <w:rFonts w:ascii="Verdana" w:eastAsia="URWPalladioL-Roma" w:hAnsi="Verdana"/>
          <w:sz w:val="22"/>
          <w:szCs w:val="22"/>
        </w:rPr>
        <w:t>of</w:t>
      </w:r>
      <w:r w:rsidRPr="00A95947">
        <w:rPr>
          <w:rFonts w:ascii="Verdana" w:eastAsia="URWPalladioL-Roma" w:hAnsi="Verdana"/>
          <w:i/>
          <w:sz w:val="22"/>
          <w:szCs w:val="22"/>
        </w:rPr>
        <w:t xml:space="preserve"> </w:t>
      </w:r>
      <w:r w:rsidRPr="00A95947">
        <w:rPr>
          <w:rFonts w:ascii="Verdana" w:eastAsia="URWPalladioL-Roma" w:hAnsi="Verdana"/>
          <w:sz w:val="22"/>
          <w:szCs w:val="22"/>
        </w:rPr>
        <w:t>Fruit–Chitosan–</w:t>
      </w:r>
      <w:r w:rsidRPr="00A95947">
        <w:rPr>
          <w:rFonts w:ascii="Verdana" w:eastAsia="URWPalladioL-Ital" w:hAnsi="Verdana"/>
          <w:i/>
          <w:sz w:val="22"/>
          <w:szCs w:val="22"/>
        </w:rPr>
        <w:t>Monilinia fructicola</w:t>
      </w:r>
      <w:r w:rsidRPr="00A95947">
        <w:rPr>
          <w:rFonts w:ascii="Verdana" w:eastAsia="URWPalladioL-Roma" w:hAnsi="Verdana"/>
          <w:sz w:val="22"/>
          <w:szCs w:val="22"/>
        </w:rPr>
        <w:t>.</w:t>
      </w:r>
      <w:r w:rsidRPr="00A95947">
        <w:rPr>
          <w:rFonts w:ascii="Verdana" w:eastAsia="URWPalladioL-Roma" w:hAnsi="Verdana"/>
          <w:i/>
          <w:sz w:val="22"/>
          <w:szCs w:val="22"/>
        </w:rPr>
        <w:t xml:space="preserve"> </w:t>
      </w:r>
      <w:r w:rsidRPr="00A95947">
        <w:rPr>
          <w:rFonts w:ascii="Verdana" w:eastAsia="URWPalladioL-Ital" w:hAnsi="Verdana"/>
          <w:i/>
          <w:sz w:val="22"/>
          <w:szCs w:val="22"/>
        </w:rPr>
        <w:t xml:space="preserve">Plants </w:t>
      </w:r>
      <w:r w:rsidRPr="00A95947">
        <w:rPr>
          <w:rFonts w:ascii="Verdana" w:eastAsia="URWPalladioL-Roma" w:hAnsi="Verdana"/>
          <w:sz w:val="22"/>
          <w:szCs w:val="22"/>
        </w:rPr>
        <w:t>2024,</w:t>
      </w:r>
      <w:r w:rsidRPr="00A95947">
        <w:rPr>
          <w:rFonts w:ascii="Verdana" w:eastAsia="URWPalladioL-Roma" w:hAnsi="Verdana"/>
          <w:i/>
          <w:sz w:val="22"/>
          <w:szCs w:val="22"/>
        </w:rPr>
        <w:t xml:space="preserve"> 13</w:t>
      </w:r>
      <w:r w:rsidRPr="00A95947">
        <w:rPr>
          <w:rFonts w:ascii="Verdana" w:eastAsia="URWPalladioL-Roma" w:hAnsi="Verdana"/>
          <w:sz w:val="22"/>
          <w:szCs w:val="22"/>
        </w:rPr>
        <w:t>,</w:t>
      </w:r>
      <w:r w:rsidRPr="00A95947">
        <w:rPr>
          <w:rFonts w:ascii="Verdana" w:eastAsia="URWPalladioL-Roma" w:hAnsi="Verdana"/>
          <w:i/>
          <w:sz w:val="22"/>
          <w:szCs w:val="22"/>
        </w:rPr>
        <w:t xml:space="preserve"> </w:t>
      </w:r>
      <w:r w:rsidRPr="00A95947">
        <w:rPr>
          <w:rFonts w:ascii="Verdana" w:eastAsia="URWPalladioL-Roma" w:hAnsi="Verdana"/>
          <w:sz w:val="22"/>
          <w:szCs w:val="22"/>
        </w:rPr>
        <w:t>567.</w:t>
      </w:r>
      <w:r w:rsidRPr="00A95947">
        <w:rPr>
          <w:rFonts w:ascii="Verdana" w:eastAsia="URWPalladioL-Roma" w:hAnsi="Verdana"/>
          <w:i/>
          <w:sz w:val="22"/>
          <w:szCs w:val="22"/>
        </w:rPr>
        <w:t xml:space="preserve"> </w:t>
      </w:r>
      <w:r w:rsidRPr="00A95947">
        <w:rPr>
          <w:rFonts w:ascii="Verdana" w:eastAsia="URWPalladioL-Roma" w:hAnsi="Verdana"/>
          <w:sz w:val="22"/>
          <w:szCs w:val="22"/>
        </w:rPr>
        <w:t>https://doi.org/</w:t>
      </w:r>
      <w:r w:rsidRPr="00A95947">
        <w:rPr>
          <w:rFonts w:ascii="Verdana" w:eastAsia="URWPalladioL-Roma" w:hAnsi="Verdana"/>
          <w:sz w:val="22"/>
          <w:szCs w:val="22"/>
          <w:lang w:val="el-GR"/>
        </w:rPr>
        <w:t>10.3390/plants13050567.</w:t>
      </w:r>
    </w:p>
    <w:p w14:paraId="6122FEE0"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Aci,</w:t>
      </w:r>
      <w:r w:rsidRPr="00A95947">
        <w:rPr>
          <w:rFonts w:ascii="Verdana" w:hAnsi="Verdana"/>
          <w:i/>
          <w:sz w:val="22"/>
          <w:szCs w:val="22"/>
        </w:rPr>
        <w:t xml:space="preserve"> </w:t>
      </w:r>
      <w:r w:rsidRPr="00A95947">
        <w:rPr>
          <w:rFonts w:ascii="Verdana" w:hAnsi="Verdana"/>
          <w:sz w:val="22"/>
          <w:szCs w:val="22"/>
        </w:rPr>
        <w:t>M.M.;</w:t>
      </w:r>
      <w:r w:rsidRPr="00A95947">
        <w:rPr>
          <w:rFonts w:ascii="Verdana" w:hAnsi="Verdana"/>
          <w:i/>
          <w:sz w:val="22"/>
          <w:szCs w:val="22"/>
        </w:rPr>
        <w:t xml:space="preserve"> </w:t>
      </w:r>
      <w:r w:rsidRPr="00A95947">
        <w:rPr>
          <w:rFonts w:ascii="Verdana" w:hAnsi="Verdana"/>
          <w:sz w:val="22"/>
          <w:szCs w:val="22"/>
        </w:rPr>
        <w:t>Tsalgatidou,</w:t>
      </w:r>
      <w:r w:rsidRPr="00A95947">
        <w:rPr>
          <w:rFonts w:ascii="Verdana" w:hAnsi="Verdana"/>
          <w:i/>
          <w:sz w:val="22"/>
          <w:szCs w:val="22"/>
        </w:rPr>
        <w:t xml:space="preserve"> </w:t>
      </w:r>
      <w:r w:rsidRPr="00A95947">
        <w:rPr>
          <w:rFonts w:ascii="Verdana" w:hAnsi="Verdana"/>
          <w:sz w:val="22"/>
          <w:szCs w:val="22"/>
        </w:rPr>
        <w:t>P.C.;</w:t>
      </w:r>
      <w:r w:rsidRPr="00A95947">
        <w:rPr>
          <w:rFonts w:ascii="Verdana" w:hAnsi="Verdana"/>
          <w:i/>
          <w:sz w:val="22"/>
          <w:szCs w:val="22"/>
        </w:rPr>
        <w:t xml:space="preserve"> </w:t>
      </w:r>
      <w:r w:rsidRPr="00A95947">
        <w:rPr>
          <w:rFonts w:ascii="Verdana" w:hAnsi="Verdana"/>
          <w:sz w:val="22"/>
          <w:szCs w:val="22"/>
        </w:rPr>
        <w:t>Boutsika,</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Dalianis,</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Michaliou,</w:t>
      </w:r>
      <w:r w:rsidRPr="00A95947">
        <w:rPr>
          <w:rFonts w:ascii="Verdana" w:hAnsi="Verdana"/>
          <w:i/>
          <w:sz w:val="22"/>
          <w:szCs w:val="22"/>
        </w:rPr>
        <w:t xml:space="preserve"> </w:t>
      </w:r>
      <w:r w:rsidRPr="00A95947">
        <w:rPr>
          <w:rFonts w:ascii="Verdana" w:hAnsi="Verdana"/>
          <w:sz w:val="22"/>
          <w:szCs w:val="22"/>
        </w:rPr>
        <w:t>M.;</w:t>
      </w:r>
      <w:r w:rsidRPr="00A95947">
        <w:rPr>
          <w:rFonts w:ascii="Verdana" w:hAnsi="Verdana"/>
          <w:i/>
          <w:sz w:val="22"/>
          <w:szCs w:val="22"/>
        </w:rPr>
        <w:t xml:space="preserve"> </w:t>
      </w:r>
      <w:r w:rsidRPr="00A95947">
        <w:rPr>
          <w:rFonts w:ascii="Verdana" w:hAnsi="Verdana"/>
          <w:sz w:val="22"/>
          <w:szCs w:val="22"/>
        </w:rPr>
        <w:t>Delis,</w:t>
      </w:r>
      <w:r w:rsidRPr="00A95947">
        <w:rPr>
          <w:rFonts w:ascii="Verdana" w:hAnsi="Verdana"/>
          <w:i/>
          <w:sz w:val="22"/>
          <w:szCs w:val="22"/>
        </w:rPr>
        <w:t xml:space="preserve"> </w:t>
      </w:r>
      <w:r w:rsidRPr="00A95947">
        <w:rPr>
          <w:rFonts w:ascii="Verdana" w:hAnsi="Verdana"/>
          <w:sz w:val="22"/>
          <w:szCs w:val="22"/>
        </w:rPr>
        <w:t>C.;</w:t>
      </w:r>
      <w:r w:rsidRPr="00A95947">
        <w:rPr>
          <w:rFonts w:ascii="Verdana" w:hAnsi="Verdana"/>
          <w:i/>
          <w:sz w:val="22"/>
          <w:szCs w:val="22"/>
        </w:rPr>
        <w:t xml:space="preserve"> </w:t>
      </w:r>
      <w:r w:rsidRPr="00A95947">
        <w:rPr>
          <w:rFonts w:ascii="Verdana" w:hAnsi="Verdana"/>
          <w:sz w:val="22"/>
          <w:szCs w:val="22"/>
        </w:rPr>
        <w:t>Tsitsigiannis,</w:t>
      </w:r>
      <w:r w:rsidRPr="00A95947">
        <w:rPr>
          <w:rFonts w:ascii="Verdana" w:hAnsi="Verdana"/>
          <w:i/>
          <w:sz w:val="22"/>
          <w:szCs w:val="22"/>
        </w:rPr>
        <w:t xml:space="preserve"> </w:t>
      </w:r>
      <w:r w:rsidRPr="00A95947">
        <w:rPr>
          <w:rFonts w:ascii="Verdana" w:hAnsi="Verdana"/>
          <w:sz w:val="22"/>
          <w:szCs w:val="22"/>
        </w:rPr>
        <w:t>D.I.;</w:t>
      </w:r>
      <w:r w:rsidRPr="00A95947">
        <w:rPr>
          <w:rFonts w:ascii="Verdana" w:hAnsi="Verdana"/>
          <w:i/>
          <w:sz w:val="22"/>
          <w:szCs w:val="22"/>
        </w:rPr>
        <w:t xml:space="preserve"> </w:t>
      </w:r>
      <w:r w:rsidRPr="00A95947">
        <w:rPr>
          <w:rFonts w:ascii="Verdana" w:hAnsi="Verdana"/>
          <w:sz w:val="22"/>
          <w:szCs w:val="22"/>
        </w:rPr>
        <w:t>Paplomatas,</w:t>
      </w:r>
      <w:r w:rsidRPr="00A95947">
        <w:rPr>
          <w:rFonts w:ascii="Verdana" w:hAnsi="Verdana"/>
          <w:i/>
          <w:sz w:val="22"/>
          <w:szCs w:val="22"/>
        </w:rPr>
        <w:t xml:space="preserve"> </w:t>
      </w:r>
      <w:r w:rsidRPr="00A95947">
        <w:rPr>
          <w:rFonts w:ascii="Verdana" w:hAnsi="Verdana"/>
          <w:sz w:val="22"/>
          <w:szCs w:val="22"/>
        </w:rPr>
        <w:t>E.;</w:t>
      </w:r>
      <w:r w:rsidRPr="00A95947">
        <w:rPr>
          <w:rFonts w:ascii="Verdana" w:hAnsi="Verdana"/>
          <w:i/>
          <w:sz w:val="22"/>
          <w:szCs w:val="22"/>
        </w:rPr>
        <w:t xml:space="preserve"> </w:t>
      </w:r>
      <w:r w:rsidRPr="00A95947">
        <w:rPr>
          <w:rFonts w:ascii="Verdana" w:hAnsi="Verdana"/>
          <w:sz w:val="22"/>
          <w:szCs w:val="22"/>
        </w:rPr>
        <w:t>Malacrinò,</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Schena,</w:t>
      </w:r>
      <w:r w:rsidRPr="00A95947">
        <w:rPr>
          <w:rFonts w:ascii="Verdana" w:hAnsi="Verdana"/>
          <w:i/>
          <w:sz w:val="22"/>
          <w:szCs w:val="22"/>
        </w:rPr>
        <w:t xml:space="preserve"> </w:t>
      </w:r>
      <w:r w:rsidRPr="00A95947">
        <w:rPr>
          <w:rFonts w:ascii="Verdana" w:hAnsi="Verdana"/>
          <w:sz w:val="22"/>
          <w:szCs w:val="22"/>
        </w:rPr>
        <w:t>L.; et al.</w:t>
      </w:r>
      <w:r w:rsidRPr="00A95947">
        <w:rPr>
          <w:rFonts w:ascii="Verdana" w:hAnsi="Verdana"/>
          <w:i/>
          <w:sz w:val="22"/>
          <w:szCs w:val="22"/>
        </w:rPr>
        <w:t xml:space="preserve"> </w:t>
      </w:r>
      <w:r w:rsidRPr="00A95947">
        <w:rPr>
          <w:rFonts w:ascii="Verdana" w:hAnsi="Verdana"/>
          <w:sz w:val="22"/>
          <w:szCs w:val="22"/>
        </w:rPr>
        <w:t>Comparative</w:t>
      </w:r>
      <w:r w:rsidRPr="00A95947">
        <w:rPr>
          <w:rFonts w:ascii="Verdana" w:hAnsi="Verdana"/>
          <w:i/>
          <w:sz w:val="22"/>
          <w:szCs w:val="22"/>
        </w:rPr>
        <w:t xml:space="preserve"> </w:t>
      </w:r>
      <w:r w:rsidRPr="00A95947">
        <w:rPr>
          <w:rFonts w:ascii="Verdana" w:hAnsi="Verdana"/>
          <w:sz w:val="22"/>
          <w:szCs w:val="22"/>
        </w:rPr>
        <w:t>transcriptome</w:t>
      </w:r>
      <w:r w:rsidRPr="00A95947">
        <w:rPr>
          <w:rFonts w:ascii="Verdana" w:hAnsi="Verdana"/>
          <w:i/>
          <w:sz w:val="22"/>
          <w:szCs w:val="22"/>
        </w:rPr>
        <w:t xml:space="preserve"> </w:t>
      </w:r>
      <w:r w:rsidRPr="00A95947">
        <w:rPr>
          <w:rFonts w:ascii="Verdana" w:hAnsi="Verdana"/>
          <w:sz w:val="22"/>
          <w:szCs w:val="22"/>
        </w:rPr>
        <w:t>profiling</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co-expression</w:t>
      </w:r>
      <w:r w:rsidRPr="00A95947">
        <w:rPr>
          <w:rFonts w:ascii="Verdana" w:hAnsi="Verdana"/>
          <w:i/>
          <w:sz w:val="22"/>
          <w:szCs w:val="22"/>
        </w:rPr>
        <w:t xml:space="preserve"> </w:t>
      </w:r>
      <w:r w:rsidRPr="00A95947">
        <w:rPr>
          <w:rFonts w:ascii="Verdana" w:hAnsi="Verdana"/>
          <w:sz w:val="22"/>
          <w:szCs w:val="22"/>
        </w:rPr>
        <w:t>network</w:t>
      </w:r>
      <w:r w:rsidRPr="00A95947">
        <w:rPr>
          <w:rFonts w:ascii="Verdana" w:hAnsi="Verdana"/>
          <w:i/>
          <w:sz w:val="22"/>
          <w:szCs w:val="22"/>
        </w:rPr>
        <w:t xml:space="preserve"> </w:t>
      </w:r>
      <w:r w:rsidRPr="00A95947">
        <w:rPr>
          <w:rFonts w:ascii="Verdana" w:hAnsi="Verdana"/>
          <w:sz w:val="22"/>
          <w:szCs w:val="22"/>
        </w:rPr>
        <w:t>analysis</w:t>
      </w:r>
      <w:r w:rsidRPr="00A95947">
        <w:rPr>
          <w:rFonts w:ascii="Verdana" w:hAnsi="Verdana"/>
          <w:i/>
          <w:sz w:val="22"/>
          <w:szCs w:val="22"/>
        </w:rPr>
        <w:t xml:space="preserve"> </w:t>
      </w:r>
      <w:r w:rsidRPr="00A95947">
        <w:rPr>
          <w:rFonts w:ascii="Verdana" w:hAnsi="Verdana"/>
          <w:sz w:val="22"/>
          <w:szCs w:val="22"/>
        </w:rPr>
        <w:t>uncover</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key</w:t>
      </w:r>
      <w:r w:rsidRPr="00A95947">
        <w:rPr>
          <w:rFonts w:ascii="Verdana" w:hAnsi="Verdana"/>
          <w:i/>
          <w:sz w:val="22"/>
          <w:szCs w:val="22"/>
        </w:rPr>
        <w:t xml:space="preserve"> </w:t>
      </w:r>
      <w:r w:rsidRPr="00A95947">
        <w:rPr>
          <w:rFonts w:ascii="Verdana" w:hAnsi="Verdana"/>
          <w:sz w:val="22"/>
          <w:szCs w:val="22"/>
        </w:rPr>
        <w:t>genes</w:t>
      </w:r>
      <w:r w:rsidRPr="00A95947">
        <w:rPr>
          <w:rFonts w:ascii="Verdana" w:hAnsi="Verdana"/>
          <w:i/>
          <w:sz w:val="22"/>
          <w:szCs w:val="22"/>
        </w:rPr>
        <w:t xml:space="preserve"> </w:t>
      </w:r>
      <w:r w:rsidRPr="00A95947">
        <w:rPr>
          <w:rFonts w:ascii="Verdana" w:hAnsi="Verdana"/>
          <w:sz w:val="22"/>
          <w:szCs w:val="22"/>
        </w:rPr>
        <w:t>associated</w:t>
      </w:r>
      <w:r w:rsidRPr="00A95947">
        <w:rPr>
          <w:rFonts w:ascii="Verdana" w:hAnsi="Verdana"/>
          <w:i/>
          <w:sz w:val="22"/>
          <w:szCs w:val="22"/>
        </w:rPr>
        <w:t xml:space="preserve"> </w:t>
      </w:r>
      <w:r w:rsidRPr="00A95947">
        <w:rPr>
          <w:rFonts w:ascii="Verdana" w:hAnsi="Verdana"/>
          <w:sz w:val="22"/>
          <w:szCs w:val="22"/>
        </w:rPr>
        <w:t>with</w:t>
      </w:r>
      <w:r w:rsidRPr="00A95947">
        <w:rPr>
          <w:rFonts w:ascii="Verdana" w:hAnsi="Verdana"/>
          <w:i/>
          <w:sz w:val="22"/>
          <w:szCs w:val="22"/>
        </w:rPr>
        <w:t xml:space="preserve"> </w:t>
      </w:r>
      <w:r w:rsidRPr="00A95947">
        <w:rPr>
          <w:rFonts w:ascii="Verdana" w:hAnsi="Verdana"/>
          <w:sz w:val="22"/>
          <w:szCs w:val="22"/>
        </w:rPr>
        <w:t>pear</w:t>
      </w:r>
      <w:r w:rsidRPr="00A95947">
        <w:rPr>
          <w:rFonts w:ascii="Verdana" w:hAnsi="Verdana"/>
          <w:i/>
          <w:sz w:val="22"/>
          <w:szCs w:val="22"/>
        </w:rPr>
        <w:t xml:space="preserve"> </w:t>
      </w:r>
      <w:r w:rsidRPr="00A95947">
        <w:rPr>
          <w:rFonts w:ascii="Verdana" w:hAnsi="Verdana"/>
          <w:sz w:val="22"/>
          <w:szCs w:val="22"/>
        </w:rPr>
        <w:t>petal</w:t>
      </w:r>
      <w:r w:rsidRPr="00A95947">
        <w:rPr>
          <w:rFonts w:ascii="Verdana" w:hAnsi="Verdana"/>
          <w:i/>
          <w:sz w:val="22"/>
          <w:szCs w:val="22"/>
        </w:rPr>
        <w:t xml:space="preserve"> </w:t>
      </w:r>
      <w:r w:rsidRPr="00A95947">
        <w:rPr>
          <w:rFonts w:ascii="Verdana" w:hAnsi="Verdana"/>
          <w:sz w:val="22"/>
          <w:szCs w:val="22"/>
        </w:rPr>
        <w:t>defense</w:t>
      </w:r>
      <w:r w:rsidRPr="00A95947">
        <w:rPr>
          <w:rFonts w:ascii="Verdana" w:hAnsi="Verdana"/>
          <w:i/>
          <w:sz w:val="22"/>
          <w:szCs w:val="22"/>
        </w:rPr>
        <w:t xml:space="preserve"> </w:t>
      </w:r>
      <w:r w:rsidRPr="00A95947">
        <w:rPr>
          <w:rFonts w:ascii="Verdana" w:hAnsi="Verdana"/>
          <w:sz w:val="22"/>
          <w:szCs w:val="22"/>
        </w:rPr>
        <w:t>responses</w:t>
      </w:r>
      <w:r w:rsidRPr="00A95947">
        <w:rPr>
          <w:rFonts w:ascii="Verdana" w:hAnsi="Verdana"/>
          <w:i/>
          <w:sz w:val="22"/>
          <w:szCs w:val="22"/>
        </w:rPr>
        <w:t xml:space="preserve"> </w:t>
      </w:r>
      <w:r w:rsidRPr="00A95947">
        <w:rPr>
          <w:rFonts w:ascii="Verdana" w:hAnsi="Verdana"/>
          <w:sz w:val="22"/>
          <w:szCs w:val="22"/>
        </w:rPr>
        <w:t>against</w:t>
      </w:r>
      <w:r w:rsidRPr="00A95947">
        <w:rPr>
          <w:rFonts w:ascii="Verdana" w:hAnsi="Verdana"/>
          <w:i/>
          <w:sz w:val="22"/>
          <w:szCs w:val="22"/>
        </w:rPr>
        <w:t xml:space="preserve"> </w:t>
      </w:r>
      <w:r w:rsidRPr="00A95947">
        <w:rPr>
          <w:rFonts w:ascii="Verdana" w:hAnsi="Verdana"/>
          <w:i/>
          <w:iCs/>
          <w:sz w:val="22"/>
          <w:szCs w:val="22"/>
        </w:rPr>
        <w:t>Monilinia laxa</w:t>
      </w:r>
      <w:r w:rsidRPr="00A95947">
        <w:rPr>
          <w:rFonts w:ascii="Verdana" w:hAnsi="Verdana"/>
          <w:i/>
          <w:sz w:val="22"/>
          <w:szCs w:val="22"/>
        </w:rPr>
        <w:t xml:space="preserve"> </w:t>
      </w:r>
      <w:r w:rsidRPr="00A95947">
        <w:rPr>
          <w:rFonts w:ascii="Verdana" w:hAnsi="Verdana"/>
          <w:sz w:val="22"/>
          <w:szCs w:val="22"/>
        </w:rPr>
        <w:t>infection.</w:t>
      </w:r>
      <w:r w:rsidRPr="00A95947">
        <w:rPr>
          <w:rFonts w:ascii="Verdana" w:hAnsi="Verdana"/>
          <w:i/>
          <w:sz w:val="22"/>
          <w:szCs w:val="22"/>
        </w:rPr>
        <w:t xml:space="preserve"> </w:t>
      </w:r>
      <w:r w:rsidRPr="00A95947">
        <w:rPr>
          <w:rFonts w:ascii="Verdana" w:hAnsi="Verdana"/>
          <w:i/>
          <w:iCs/>
          <w:sz w:val="22"/>
          <w:szCs w:val="22"/>
        </w:rPr>
        <w:t>Front. Plant Sci</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2024,</w:t>
      </w:r>
      <w:r w:rsidRPr="00A95947">
        <w:rPr>
          <w:rFonts w:ascii="Verdana" w:hAnsi="Verdana"/>
          <w:i/>
          <w:sz w:val="22"/>
          <w:szCs w:val="22"/>
        </w:rPr>
        <w:t xml:space="preserve"> 15</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1377937.</w:t>
      </w:r>
      <w:r w:rsidRPr="00A95947">
        <w:rPr>
          <w:rFonts w:ascii="Verdana" w:hAnsi="Verdana"/>
          <w:i/>
          <w:sz w:val="22"/>
          <w:szCs w:val="22"/>
        </w:rPr>
        <w:t xml:space="preserve"> </w:t>
      </w:r>
      <w:r w:rsidRPr="00A95947">
        <w:rPr>
          <w:rFonts w:ascii="Verdana" w:hAnsi="Verdana"/>
          <w:sz w:val="22"/>
          <w:szCs w:val="22"/>
        </w:rPr>
        <w:t>https://doi.org/</w:t>
      </w:r>
      <w:r w:rsidRPr="00A95947">
        <w:rPr>
          <w:rFonts w:ascii="Verdana" w:hAnsi="Verdana"/>
          <w:sz w:val="22"/>
          <w:szCs w:val="22"/>
          <w:lang w:eastAsia="el-GR"/>
        </w:rPr>
        <w:t>10.3389/fpls.2024.1377937.</w:t>
      </w:r>
    </w:p>
    <w:p w14:paraId="1698C8AB"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Smith,</w:t>
      </w:r>
      <w:r w:rsidRPr="00A95947">
        <w:rPr>
          <w:rFonts w:ascii="Verdana" w:hAnsi="Verdana"/>
          <w:i/>
          <w:sz w:val="22"/>
          <w:szCs w:val="22"/>
        </w:rPr>
        <w:t xml:space="preserve"> </w:t>
      </w:r>
      <w:r w:rsidRPr="00A95947">
        <w:rPr>
          <w:rFonts w:ascii="Verdana" w:hAnsi="Verdana"/>
          <w:sz w:val="22"/>
          <w:szCs w:val="22"/>
        </w:rPr>
        <w:t>J.E.;</w:t>
      </w:r>
      <w:r w:rsidRPr="00A95947">
        <w:rPr>
          <w:rFonts w:ascii="Verdana" w:hAnsi="Verdana"/>
          <w:i/>
          <w:sz w:val="22"/>
          <w:szCs w:val="22"/>
        </w:rPr>
        <w:t xml:space="preserve"> </w:t>
      </w:r>
      <w:r w:rsidRPr="00A95947">
        <w:rPr>
          <w:rFonts w:ascii="Verdana" w:hAnsi="Verdana"/>
          <w:sz w:val="22"/>
          <w:szCs w:val="22"/>
        </w:rPr>
        <w:t>Mengesha,</w:t>
      </w:r>
      <w:r w:rsidRPr="00A95947">
        <w:rPr>
          <w:rFonts w:ascii="Verdana" w:hAnsi="Verdana"/>
          <w:i/>
          <w:sz w:val="22"/>
          <w:szCs w:val="22"/>
        </w:rPr>
        <w:t xml:space="preserve"> </w:t>
      </w:r>
      <w:r w:rsidRPr="00A95947">
        <w:rPr>
          <w:rFonts w:ascii="Verdana" w:hAnsi="Verdana"/>
          <w:sz w:val="22"/>
          <w:szCs w:val="22"/>
        </w:rPr>
        <w:t>B.;</w:t>
      </w:r>
      <w:r w:rsidRPr="00A95947">
        <w:rPr>
          <w:rFonts w:ascii="Verdana" w:hAnsi="Verdana"/>
          <w:i/>
          <w:sz w:val="22"/>
          <w:szCs w:val="22"/>
        </w:rPr>
        <w:t xml:space="preserve"> </w:t>
      </w:r>
      <w:r w:rsidRPr="00A95947">
        <w:rPr>
          <w:rFonts w:ascii="Verdana" w:hAnsi="Verdana"/>
          <w:sz w:val="22"/>
          <w:szCs w:val="22"/>
        </w:rPr>
        <w:t>Tang,</w:t>
      </w:r>
      <w:r w:rsidRPr="00A95947">
        <w:rPr>
          <w:rFonts w:ascii="Verdana" w:hAnsi="Verdana"/>
          <w:i/>
          <w:sz w:val="22"/>
          <w:szCs w:val="22"/>
        </w:rPr>
        <w:t xml:space="preserve"> </w:t>
      </w:r>
      <w:r w:rsidRPr="00A95947">
        <w:rPr>
          <w:rFonts w:ascii="Verdana" w:hAnsi="Verdana"/>
          <w:sz w:val="22"/>
          <w:szCs w:val="22"/>
        </w:rPr>
        <w:t>H.;</w:t>
      </w:r>
      <w:r w:rsidRPr="00A95947">
        <w:rPr>
          <w:rFonts w:ascii="Verdana" w:hAnsi="Verdana"/>
          <w:i/>
          <w:sz w:val="22"/>
          <w:szCs w:val="22"/>
        </w:rPr>
        <w:t xml:space="preserve"> </w:t>
      </w:r>
      <w:r w:rsidRPr="00A95947">
        <w:rPr>
          <w:rFonts w:ascii="Verdana" w:hAnsi="Verdana"/>
          <w:sz w:val="22"/>
          <w:szCs w:val="22"/>
        </w:rPr>
        <w:t>Mengiste,</w:t>
      </w:r>
      <w:r w:rsidRPr="00A95947">
        <w:rPr>
          <w:rFonts w:ascii="Verdana" w:hAnsi="Verdana"/>
          <w:i/>
          <w:sz w:val="22"/>
          <w:szCs w:val="22"/>
        </w:rPr>
        <w:t xml:space="preserve"> </w:t>
      </w:r>
      <w:r w:rsidRPr="00A95947">
        <w:rPr>
          <w:rFonts w:ascii="Verdana" w:hAnsi="Verdana"/>
          <w:sz w:val="22"/>
          <w:szCs w:val="22"/>
        </w:rPr>
        <w:t>T.;</w:t>
      </w:r>
      <w:r w:rsidRPr="00A95947">
        <w:rPr>
          <w:rFonts w:ascii="Verdana" w:hAnsi="Verdana"/>
          <w:i/>
          <w:sz w:val="22"/>
          <w:szCs w:val="22"/>
        </w:rPr>
        <w:t xml:space="preserve"> </w:t>
      </w:r>
      <w:r w:rsidRPr="00A95947">
        <w:rPr>
          <w:rFonts w:ascii="Verdana" w:hAnsi="Verdana"/>
          <w:sz w:val="22"/>
          <w:szCs w:val="22"/>
        </w:rPr>
        <w:t>Bluhm,</w:t>
      </w:r>
      <w:r w:rsidRPr="00A95947">
        <w:rPr>
          <w:rFonts w:ascii="Verdana" w:hAnsi="Verdana"/>
          <w:i/>
          <w:sz w:val="22"/>
          <w:szCs w:val="22"/>
        </w:rPr>
        <w:t xml:space="preserve"> </w:t>
      </w:r>
      <w:r w:rsidRPr="00A95947">
        <w:rPr>
          <w:rFonts w:ascii="Verdana" w:hAnsi="Verdana"/>
          <w:sz w:val="22"/>
          <w:szCs w:val="22"/>
        </w:rPr>
        <w:t>B.H.</w:t>
      </w:r>
      <w:r w:rsidRPr="00A95947">
        <w:rPr>
          <w:rFonts w:ascii="Verdana" w:hAnsi="Verdana"/>
          <w:i/>
          <w:sz w:val="22"/>
          <w:szCs w:val="22"/>
        </w:rPr>
        <w:t xml:space="preserve"> </w:t>
      </w:r>
      <w:r w:rsidRPr="00A95947">
        <w:rPr>
          <w:rFonts w:ascii="Verdana" w:hAnsi="Verdana"/>
          <w:sz w:val="22"/>
          <w:szCs w:val="22"/>
        </w:rPr>
        <w:t>Resistance</w:t>
      </w:r>
      <w:r w:rsidRPr="00A95947">
        <w:rPr>
          <w:rFonts w:ascii="Verdana" w:hAnsi="Verdana"/>
          <w:i/>
          <w:sz w:val="22"/>
          <w:szCs w:val="22"/>
        </w:rPr>
        <w:t xml:space="preserve"> </w:t>
      </w:r>
      <w:r w:rsidRPr="00A95947">
        <w:rPr>
          <w:rFonts w:ascii="Verdana" w:hAnsi="Verdana"/>
          <w:sz w:val="22"/>
          <w:szCs w:val="22"/>
        </w:rPr>
        <w:t>to</w:t>
      </w:r>
      <w:r w:rsidRPr="00A95947">
        <w:rPr>
          <w:rFonts w:ascii="Verdana" w:hAnsi="Verdana"/>
          <w:i/>
          <w:sz w:val="22"/>
          <w:szCs w:val="22"/>
        </w:rPr>
        <w:t xml:space="preserve"> Botrytis cinerea </w:t>
      </w:r>
      <w:r w:rsidRPr="00A95947">
        <w:rPr>
          <w:rFonts w:ascii="Verdana" w:hAnsi="Verdana"/>
          <w:sz w:val="22"/>
          <w:szCs w:val="22"/>
        </w:rPr>
        <w:t>in</w:t>
      </w:r>
      <w:r w:rsidRPr="00A95947">
        <w:rPr>
          <w:rFonts w:ascii="Verdana" w:hAnsi="Verdana"/>
          <w:i/>
          <w:sz w:val="22"/>
          <w:szCs w:val="22"/>
        </w:rPr>
        <w:t xml:space="preserve"> Solanum lycopersicoides </w:t>
      </w:r>
      <w:r w:rsidRPr="00A95947">
        <w:rPr>
          <w:rFonts w:ascii="Verdana" w:hAnsi="Verdana"/>
          <w:sz w:val="22"/>
          <w:szCs w:val="22"/>
        </w:rPr>
        <w:t>involves</w:t>
      </w:r>
      <w:r w:rsidRPr="00A95947">
        <w:rPr>
          <w:rFonts w:ascii="Verdana" w:hAnsi="Verdana"/>
          <w:i/>
          <w:sz w:val="22"/>
          <w:szCs w:val="22"/>
        </w:rPr>
        <w:t xml:space="preserve"> </w:t>
      </w:r>
      <w:r w:rsidRPr="00A95947">
        <w:rPr>
          <w:rFonts w:ascii="Verdana" w:hAnsi="Verdana"/>
          <w:sz w:val="22"/>
          <w:szCs w:val="22"/>
        </w:rPr>
        <w:t>widespread</w:t>
      </w:r>
      <w:r w:rsidRPr="00A95947">
        <w:rPr>
          <w:rFonts w:ascii="Verdana" w:hAnsi="Verdana"/>
          <w:i/>
          <w:sz w:val="22"/>
          <w:szCs w:val="22"/>
        </w:rPr>
        <w:t xml:space="preserve"> </w:t>
      </w:r>
      <w:r w:rsidRPr="00A95947">
        <w:rPr>
          <w:rFonts w:ascii="Verdana" w:hAnsi="Verdana"/>
          <w:sz w:val="22"/>
          <w:szCs w:val="22"/>
        </w:rPr>
        <w:t>transcriptional</w:t>
      </w:r>
      <w:r w:rsidRPr="00A95947">
        <w:rPr>
          <w:rFonts w:ascii="Verdana" w:hAnsi="Verdana"/>
          <w:i/>
          <w:sz w:val="22"/>
          <w:szCs w:val="22"/>
        </w:rPr>
        <w:t xml:space="preserve"> </w:t>
      </w:r>
      <w:r w:rsidRPr="00A95947">
        <w:rPr>
          <w:rFonts w:ascii="Verdana" w:hAnsi="Verdana"/>
          <w:sz w:val="22"/>
          <w:szCs w:val="22"/>
        </w:rPr>
        <w:t>reprogramming.</w:t>
      </w:r>
      <w:r w:rsidRPr="00A95947">
        <w:rPr>
          <w:rFonts w:ascii="Verdana" w:hAnsi="Verdana"/>
          <w:i/>
          <w:sz w:val="22"/>
          <w:szCs w:val="22"/>
        </w:rPr>
        <w:t xml:space="preserve"> BMC Genom. </w:t>
      </w:r>
      <w:r w:rsidRPr="00A95947">
        <w:rPr>
          <w:rFonts w:ascii="Verdana" w:hAnsi="Verdana"/>
          <w:sz w:val="22"/>
          <w:szCs w:val="22"/>
        </w:rPr>
        <w:t>2014,</w:t>
      </w:r>
      <w:r w:rsidRPr="00A95947">
        <w:rPr>
          <w:rFonts w:ascii="Verdana" w:hAnsi="Verdana"/>
          <w:i/>
          <w:sz w:val="22"/>
          <w:szCs w:val="22"/>
        </w:rPr>
        <w:t xml:space="preserve"> 15</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334.</w:t>
      </w:r>
      <w:r w:rsidRPr="00A95947">
        <w:rPr>
          <w:rFonts w:ascii="Verdana" w:hAnsi="Verdana"/>
          <w:i/>
          <w:sz w:val="22"/>
          <w:szCs w:val="22"/>
        </w:rPr>
        <w:t xml:space="preserve"> </w:t>
      </w:r>
      <w:r w:rsidRPr="00A95947">
        <w:rPr>
          <w:rFonts w:ascii="Verdana" w:hAnsi="Verdana"/>
          <w:sz w:val="22"/>
          <w:szCs w:val="22"/>
        </w:rPr>
        <w:t>https://doi.org/10.1186/1471-2164-</w:t>
      </w:r>
      <w:r w:rsidRPr="00A95947">
        <w:rPr>
          <w:rFonts w:ascii="Verdana" w:hAnsi="Verdana"/>
          <w:i/>
          <w:sz w:val="22"/>
          <w:szCs w:val="22"/>
        </w:rPr>
        <w:t xml:space="preserve"> </w:t>
      </w:r>
      <w:r w:rsidRPr="00A95947">
        <w:rPr>
          <w:rFonts w:ascii="Verdana" w:hAnsi="Verdana"/>
          <w:sz w:val="22"/>
          <w:szCs w:val="22"/>
        </w:rPr>
        <w:t>15-334.</w:t>
      </w:r>
    </w:p>
    <w:p w14:paraId="7E57142B"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Tsuda,</w:t>
      </w:r>
      <w:r w:rsidRPr="00A95947">
        <w:rPr>
          <w:rFonts w:ascii="Verdana" w:hAnsi="Verdana"/>
          <w:i/>
          <w:sz w:val="22"/>
          <w:szCs w:val="22"/>
        </w:rPr>
        <w:t xml:space="preserve"> </w:t>
      </w:r>
      <w:r w:rsidRPr="00A95947">
        <w:rPr>
          <w:rFonts w:ascii="Verdana" w:hAnsi="Verdana"/>
          <w:sz w:val="22"/>
          <w:szCs w:val="22"/>
        </w:rPr>
        <w:t>K.;</w:t>
      </w:r>
      <w:r w:rsidRPr="00A95947">
        <w:rPr>
          <w:rFonts w:ascii="Verdana" w:hAnsi="Verdana"/>
          <w:i/>
          <w:sz w:val="22"/>
          <w:szCs w:val="22"/>
        </w:rPr>
        <w:t xml:space="preserve"> </w:t>
      </w:r>
      <w:r w:rsidRPr="00A95947">
        <w:rPr>
          <w:rFonts w:ascii="Verdana" w:hAnsi="Verdana"/>
          <w:sz w:val="22"/>
          <w:szCs w:val="22"/>
        </w:rPr>
        <w:t>Somssich,</w:t>
      </w:r>
      <w:r w:rsidRPr="00A95947">
        <w:rPr>
          <w:rFonts w:ascii="Verdana" w:hAnsi="Verdana"/>
          <w:i/>
          <w:sz w:val="22"/>
          <w:szCs w:val="22"/>
        </w:rPr>
        <w:t xml:space="preserve"> </w:t>
      </w:r>
      <w:r w:rsidRPr="00A95947">
        <w:rPr>
          <w:rFonts w:ascii="Verdana" w:hAnsi="Verdana"/>
          <w:sz w:val="22"/>
          <w:szCs w:val="22"/>
        </w:rPr>
        <w:t>I.E.</w:t>
      </w:r>
      <w:r w:rsidRPr="00A95947">
        <w:rPr>
          <w:rFonts w:ascii="Verdana" w:hAnsi="Verdana"/>
          <w:i/>
          <w:sz w:val="22"/>
          <w:szCs w:val="22"/>
        </w:rPr>
        <w:t xml:space="preserve"> </w:t>
      </w:r>
      <w:r w:rsidRPr="00A95947">
        <w:rPr>
          <w:rFonts w:ascii="Verdana" w:hAnsi="Verdana"/>
          <w:sz w:val="22"/>
          <w:szCs w:val="22"/>
        </w:rPr>
        <w:t>Transcriptional</w:t>
      </w:r>
      <w:r w:rsidRPr="00A95947">
        <w:rPr>
          <w:rFonts w:ascii="Verdana" w:hAnsi="Verdana"/>
          <w:i/>
          <w:sz w:val="22"/>
          <w:szCs w:val="22"/>
        </w:rPr>
        <w:t xml:space="preserve"> </w:t>
      </w:r>
      <w:r w:rsidRPr="00A95947">
        <w:rPr>
          <w:rFonts w:ascii="Verdana" w:hAnsi="Verdana"/>
          <w:sz w:val="22"/>
          <w:szCs w:val="22"/>
        </w:rPr>
        <w:t>networks</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plant</w:t>
      </w:r>
      <w:r w:rsidRPr="00A95947">
        <w:rPr>
          <w:rFonts w:ascii="Verdana" w:hAnsi="Verdana"/>
          <w:i/>
          <w:sz w:val="22"/>
          <w:szCs w:val="22"/>
        </w:rPr>
        <w:t xml:space="preserve"> </w:t>
      </w:r>
      <w:r w:rsidRPr="00A95947">
        <w:rPr>
          <w:rFonts w:ascii="Verdana" w:hAnsi="Verdana"/>
          <w:sz w:val="22"/>
          <w:szCs w:val="22"/>
        </w:rPr>
        <w:t>immunity.</w:t>
      </w:r>
      <w:r w:rsidRPr="00A95947">
        <w:rPr>
          <w:rFonts w:ascii="Verdana" w:hAnsi="Verdana"/>
          <w:i/>
          <w:sz w:val="22"/>
          <w:szCs w:val="22"/>
        </w:rPr>
        <w:t xml:space="preserve"> N. Phytol</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2015,</w:t>
      </w:r>
      <w:r w:rsidRPr="00A95947">
        <w:rPr>
          <w:rFonts w:ascii="Verdana" w:hAnsi="Verdana"/>
          <w:i/>
          <w:sz w:val="22"/>
          <w:szCs w:val="22"/>
        </w:rPr>
        <w:t xml:space="preserve"> 206</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932–947.</w:t>
      </w:r>
      <w:r w:rsidRPr="00A95947">
        <w:rPr>
          <w:rFonts w:ascii="Verdana" w:hAnsi="Verdana"/>
          <w:i/>
          <w:sz w:val="22"/>
          <w:szCs w:val="22"/>
        </w:rPr>
        <w:t xml:space="preserve"> </w:t>
      </w:r>
      <w:r w:rsidRPr="00A95947">
        <w:rPr>
          <w:rFonts w:ascii="Verdana" w:hAnsi="Verdana"/>
          <w:sz w:val="22"/>
          <w:szCs w:val="22"/>
        </w:rPr>
        <w:t>https://doi.org/10.1111/nph.13286l.</w:t>
      </w:r>
    </w:p>
    <w:p w14:paraId="6DADC3D5" w14:textId="77777777" w:rsidR="008E2A24" w:rsidRPr="00A95947" w:rsidRDefault="008E2A24" w:rsidP="008E2A24">
      <w:pPr>
        <w:pStyle w:val="MDPI71References"/>
        <w:spacing w:after="120" w:line="276" w:lineRule="auto"/>
        <w:rPr>
          <w:rFonts w:ascii="Verdana" w:eastAsia="CIDFont+F2" w:hAnsi="Verdana"/>
          <w:sz w:val="22"/>
          <w:szCs w:val="22"/>
        </w:rPr>
      </w:pPr>
      <w:r w:rsidRPr="00A95947">
        <w:rPr>
          <w:rFonts w:ascii="Verdana" w:eastAsia="CIDFont+F2" w:hAnsi="Verdana"/>
          <w:sz w:val="22"/>
          <w:szCs w:val="22"/>
        </w:rPr>
        <w:t>Goossens,</w:t>
      </w:r>
      <w:r w:rsidRPr="00A95947">
        <w:rPr>
          <w:rFonts w:ascii="Verdana" w:eastAsia="CIDFont+F2" w:hAnsi="Verdana"/>
          <w:i/>
          <w:sz w:val="22"/>
          <w:szCs w:val="22"/>
        </w:rPr>
        <w:t xml:space="preserve"> </w:t>
      </w:r>
      <w:r w:rsidRPr="00A95947">
        <w:rPr>
          <w:rFonts w:ascii="Verdana" w:eastAsia="CIDFont+F2" w:hAnsi="Verdana"/>
          <w:sz w:val="22"/>
          <w:szCs w:val="22"/>
        </w:rPr>
        <w:t>J.;</w:t>
      </w:r>
      <w:r w:rsidRPr="00A95947">
        <w:rPr>
          <w:rFonts w:ascii="Verdana" w:eastAsia="CIDFont+F2" w:hAnsi="Verdana"/>
          <w:i/>
          <w:sz w:val="22"/>
          <w:szCs w:val="22"/>
        </w:rPr>
        <w:t xml:space="preserve"> </w:t>
      </w:r>
      <w:r w:rsidRPr="00A95947">
        <w:rPr>
          <w:rFonts w:ascii="Verdana" w:eastAsia="CIDFont+F2" w:hAnsi="Verdana"/>
          <w:sz w:val="22"/>
          <w:szCs w:val="22"/>
        </w:rPr>
        <w:t>Mertens,</w:t>
      </w:r>
      <w:r w:rsidRPr="00A95947">
        <w:rPr>
          <w:rFonts w:ascii="Verdana" w:eastAsia="CIDFont+F2" w:hAnsi="Verdana"/>
          <w:i/>
          <w:sz w:val="22"/>
          <w:szCs w:val="22"/>
        </w:rPr>
        <w:t xml:space="preserve"> </w:t>
      </w:r>
      <w:r w:rsidRPr="00A95947">
        <w:rPr>
          <w:rFonts w:ascii="Verdana" w:eastAsia="CIDFont+F2" w:hAnsi="Verdana"/>
          <w:sz w:val="22"/>
          <w:szCs w:val="22"/>
        </w:rPr>
        <w:t>J.;</w:t>
      </w:r>
      <w:r w:rsidRPr="00A95947">
        <w:rPr>
          <w:rFonts w:ascii="Verdana" w:eastAsia="CIDFont+F2" w:hAnsi="Verdana"/>
          <w:i/>
          <w:sz w:val="22"/>
          <w:szCs w:val="22"/>
        </w:rPr>
        <w:t xml:space="preserve"> </w:t>
      </w:r>
      <w:r w:rsidRPr="00A95947">
        <w:rPr>
          <w:rFonts w:ascii="Verdana" w:eastAsia="CIDFont+F2" w:hAnsi="Verdana"/>
          <w:sz w:val="22"/>
          <w:szCs w:val="22"/>
        </w:rPr>
        <w:t>Goossens,</w:t>
      </w:r>
      <w:r w:rsidRPr="00A95947">
        <w:rPr>
          <w:rFonts w:ascii="Verdana" w:eastAsia="CIDFont+F2" w:hAnsi="Verdana"/>
          <w:i/>
          <w:sz w:val="22"/>
          <w:szCs w:val="22"/>
        </w:rPr>
        <w:t xml:space="preserve"> </w:t>
      </w:r>
      <w:r w:rsidRPr="00A95947">
        <w:rPr>
          <w:rFonts w:ascii="Verdana" w:eastAsia="CIDFont+F2" w:hAnsi="Verdana"/>
          <w:sz w:val="22"/>
          <w:szCs w:val="22"/>
        </w:rPr>
        <w:t>A.</w:t>
      </w:r>
      <w:r w:rsidRPr="00A95947">
        <w:rPr>
          <w:rFonts w:ascii="Verdana" w:eastAsia="CIDFont+F2" w:hAnsi="Verdana"/>
          <w:i/>
          <w:sz w:val="22"/>
          <w:szCs w:val="22"/>
        </w:rPr>
        <w:t xml:space="preserve"> </w:t>
      </w:r>
      <w:r w:rsidRPr="00A95947">
        <w:rPr>
          <w:rFonts w:ascii="Verdana" w:eastAsia="CIDFont+F2" w:hAnsi="Verdana"/>
          <w:sz w:val="22"/>
          <w:szCs w:val="22"/>
        </w:rPr>
        <w:t>Role</w:t>
      </w:r>
      <w:r w:rsidRPr="00A95947">
        <w:rPr>
          <w:rFonts w:ascii="Verdana" w:eastAsia="CIDFont+F2" w:hAnsi="Verdana"/>
          <w:i/>
          <w:sz w:val="22"/>
          <w:szCs w:val="22"/>
        </w:rPr>
        <w:t xml:space="preserve"> </w:t>
      </w:r>
      <w:r w:rsidRPr="00A95947">
        <w:rPr>
          <w:rFonts w:ascii="Verdana" w:eastAsia="CIDFont+F2" w:hAnsi="Verdana"/>
          <w:sz w:val="22"/>
          <w:szCs w:val="22"/>
        </w:rPr>
        <w:t>and</w:t>
      </w:r>
      <w:r w:rsidRPr="00A95947">
        <w:rPr>
          <w:rFonts w:ascii="Verdana" w:eastAsia="CIDFont+F2" w:hAnsi="Verdana"/>
          <w:i/>
          <w:sz w:val="22"/>
          <w:szCs w:val="22"/>
        </w:rPr>
        <w:t xml:space="preserve"> </w:t>
      </w:r>
      <w:r w:rsidRPr="00A95947">
        <w:rPr>
          <w:rFonts w:ascii="Verdana" w:eastAsia="CIDFont+F2" w:hAnsi="Verdana"/>
          <w:sz w:val="22"/>
          <w:szCs w:val="22"/>
        </w:rPr>
        <w:t>functioning</w:t>
      </w:r>
      <w:r w:rsidRPr="00A95947">
        <w:rPr>
          <w:rFonts w:ascii="Verdana" w:eastAsia="CIDFont+F2" w:hAnsi="Verdana"/>
          <w:i/>
          <w:sz w:val="22"/>
          <w:szCs w:val="22"/>
        </w:rPr>
        <w:t xml:space="preserve"> </w:t>
      </w:r>
      <w:r w:rsidRPr="00A95947">
        <w:rPr>
          <w:rFonts w:ascii="Verdana" w:eastAsia="CIDFont+F2" w:hAnsi="Verdana"/>
          <w:sz w:val="22"/>
          <w:szCs w:val="22"/>
        </w:rPr>
        <w:t>of</w:t>
      </w:r>
      <w:r w:rsidRPr="00A95947">
        <w:rPr>
          <w:rFonts w:ascii="Verdana" w:eastAsia="CIDFont+F2" w:hAnsi="Verdana"/>
          <w:i/>
          <w:sz w:val="22"/>
          <w:szCs w:val="22"/>
        </w:rPr>
        <w:t xml:space="preserve"> </w:t>
      </w:r>
      <w:r w:rsidRPr="00A95947">
        <w:rPr>
          <w:rFonts w:ascii="Verdana" w:eastAsia="CIDFont+F2" w:hAnsi="Verdana"/>
          <w:sz w:val="22"/>
          <w:szCs w:val="22"/>
        </w:rPr>
        <w:t>bHLH</w:t>
      </w:r>
      <w:r w:rsidRPr="00A95947">
        <w:rPr>
          <w:rFonts w:ascii="Verdana" w:eastAsia="CIDFont+F2" w:hAnsi="Verdana"/>
          <w:i/>
          <w:sz w:val="22"/>
          <w:szCs w:val="22"/>
        </w:rPr>
        <w:t xml:space="preserve"> </w:t>
      </w:r>
      <w:r w:rsidRPr="00A95947">
        <w:rPr>
          <w:rFonts w:ascii="Verdana" w:eastAsia="CIDFont+F2" w:hAnsi="Verdana"/>
          <w:sz w:val="22"/>
          <w:szCs w:val="22"/>
        </w:rPr>
        <w:t>transcription</w:t>
      </w:r>
      <w:r w:rsidRPr="00A95947">
        <w:rPr>
          <w:rFonts w:ascii="Verdana" w:eastAsia="CIDFont+F2" w:hAnsi="Verdana"/>
          <w:i/>
          <w:sz w:val="22"/>
          <w:szCs w:val="22"/>
        </w:rPr>
        <w:t xml:space="preserve"> </w:t>
      </w:r>
      <w:r w:rsidRPr="00A95947">
        <w:rPr>
          <w:rFonts w:ascii="Verdana" w:eastAsia="CIDFont+F2" w:hAnsi="Verdana"/>
          <w:sz w:val="22"/>
          <w:szCs w:val="22"/>
        </w:rPr>
        <w:t>factors</w:t>
      </w:r>
      <w:r w:rsidRPr="00A95947">
        <w:rPr>
          <w:rFonts w:ascii="Verdana" w:eastAsia="CIDFont+F2" w:hAnsi="Verdana"/>
          <w:i/>
          <w:sz w:val="22"/>
          <w:szCs w:val="22"/>
        </w:rPr>
        <w:t xml:space="preserve"> </w:t>
      </w:r>
      <w:r w:rsidRPr="00A95947">
        <w:rPr>
          <w:rFonts w:ascii="Verdana" w:eastAsia="CIDFont+F2" w:hAnsi="Verdana"/>
          <w:sz w:val="22"/>
          <w:szCs w:val="22"/>
        </w:rPr>
        <w:t>in</w:t>
      </w:r>
      <w:r w:rsidRPr="00A95947">
        <w:rPr>
          <w:rFonts w:ascii="Verdana" w:eastAsia="CIDFont+F2" w:hAnsi="Verdana"/>
          <w:i/>
          <w:sz w:val="22"/>
          <w:szCs w:val="22"/>
        </w:rPr>
        <w:t xml:space="preserve"> </w:t>
      </w:r>
      <w:r w:rsidRPr="00A95947">
        <w:rPr>
          <w:rFonts w:ascii="Verdana" w:eastAsia="CIDFont+F2" w:hAnsi="Verdana"/>
          <w:sz w:val="22"/>
          <w:szCs w:val="22"/>
        </w:rPr>
        <w:t>jasmonate</w:t>
      </w:r>
      <w:r w:rsidRPr="00A95947">
        <w:rPr>
          <w:rFonts w:ascii="Verdana" w:eastAsia="CIDFont+F2" w:hAnsi="Verdana"/>
          <w:i/>
          <w:sz w:val="22"/>
          <w:szCs w:val="22"/>
        </w:rPr>
        <w:t xml:space="preserve"> </w:t>
      </w:r>
      <w:r w:rsidRPr="00A95947">
        <w:rPr>
          <w:rFonts w:ascii="Verdana" w:eastAsia="CIDFont+F2" w:hAnsi="Verdana"/>
          <w:sz w:val="22"/>
          <w:szCs w:val="22"/>
        </w:rPr>
        <w:t>signalling.</w:t>
      </w:r>
      <w:r w:rsidRPr="00A95947">
        <w:rPr>
          <w:rFonts w:ascii="Verdana" w:eastAsia="CIDFont+F2" w:hAnsi="Verdana"/>
          <w:i/>
          <w:sz w:val="22"/>
          <w:szCs w:val="22"/>
        </w:rPr>
        <w:t xml:space="preserve"> J. Exp. Bot</w:t>
      </w:r>
      <w:r w:rsidRPr="00A95947">
        <w:rPr>
          <w:rFonts w:ascii="Verdana" w:eastAsia="CIDFont+F2" w:hAnsi="Verdana"/>
          <w:sz w:val="22"/>
          <w:szCs w:val="22"/>
        </w:rPr>
        <w:t>.</w:t>
      </w:r>
      <w:r w:rsidRPr="00A95947">
        <w:rPr>
          <w:rFonts w:ascii="Verdana" w:eastAsia="CIDFont+F2" w:hAnsi="Verdana"/>
          <w:i/>
          <w:sz w:val="22"/>
          <w:szCs w:val="22"/>
        </w:rPr>
        <w:t xml:space="preserve"> </w:t>
      </w:r>
      <w:r w:rsidRPr="00A95947">
        <w:rPr>
          <w:rFonts w:ascii="Verdana" w:eastAsia="CIDFont+F2" w:hAnsi="Verdana"/>
          <w:sz w:val="22"/>
          <w:szCs w:val="22"/>
        </w:rPr>
        <w:t>2017,</w:t>
      </w:r>
      <w:r w:rsidRPr="00A95947">
        <w:rPr>
          <w:rFonts w:ascii="Verdana" w:eastAsia="CIDFont+F2" w:hAnsi="Verdana"/>
          <w:i/>
          <w:sz w:val="22"/>
          <w:szCs w:val="22"/>
        </w:rPr>
        <w:t xml:space="preserve"> 68</w:t>
      </w:r>
      <w:r w:rsidRPr="00A95947">
        <w:rPr>
          <w:rFonts w:ascii="Verdana" w:eastAsia="CIDFont+F2" w:hAnsi="Verdana"/>
          <w:sz w:val="22"/>
          <w:szCs w:val="22"/>
        </w:rPr>
        <w:t>,</w:t>
      </w:r>
      <w:r w:rsidRPr="00A95947">
        <w:rPr>
          <w:rFonts w:ascii="Verdana" w:eastAsia="CIDFont+F2" w:hAnsi="Verdana"/>
          <w:i/>
          <w:sz w:val="22"/>
          <w:szCs w:val="22"/>
        </w:rPr>
        <w:t xml:space="preserve"> </w:t>
      </w:r>
      <w:r w:rsidRPr="00A95947">
        <w:rPr>
          <w:rFonts w:ascii="Verdana" w:eastAsia="CIDFont+F2" w:hAnsi="Verdana"/>
          <w:sz w:val="22"/>
          <w:szCs w:val="22"/>
        </w:rPr>
        <w:t>1333–1347.</w:t>
      </w:r>
      <w:r w:rsidRPr="00A95947">
        <w:rPr>
          <w:rFonts w:ascii="Verdana" w:eastAsia="CIDFont+F2" w:hAnsi="Verdana"/>
          <w:i/>
          <w:sz w:val="22"/>
          <w:szCs w:val="22"/>
        </w:rPr>
        <w:t xml:space="preserve"> </w:t>
      </w:r>
      <w:r w:rsidRPr="00A95947">
        <w:rPr>
          <w:rFonts w:ascii="Verdana" w:eastAsia="CIDFont+F2" w:hAnsi="Verdana"/>
          <w:sz w:val="22"/>
          <w:szCs w:val="22"/>
        </w:rPr>
        <w:t>https://doi.org/10.1093/jxb/erw440.4.</w:t>
      </w:r>
    </w:p>
    <w:p w14:paraId="3E3EB94A" w14:textId="77777777" w:rsidR="008E2A24" w:rsidRPr="00A95947" w:rsidRDefault="008E2A24" w:rsidP="008E2A24">
      <w:pPr>
        <w:pStyle w:val="MDPI71References"/>
        <w:spacing w:after="120" w:line="276" w:lineRule="auto"/>
        <w:rPr>
          <w:rFonts w:ascii="Verdana" w:eastAsia="CIDFont+F2" w:hAnsi="Verdana"/>
          <w:sz w:val="22"/>
          <w:szCs w:val="22"/>
        </w:rPr>
      </w:pPr>
      <w:r w:rsidRPr="00A95947">
        <w:rPr>
          <w:rFonts w:ascii="Verdana" w:eastAsia="CIDFont+F2" w:hAnsi="Verdana"/>
          <w:sz w:val="22"/>
          <w:szCs w:val="22"/>
        </w:rPr>
        <w:t>Müller,</w:t>
      </w:r>
      <w:r w:rsidRPr="00A95947">
        <w:rPr>
          <w:rFonts w:ascii="Verdana" w:eastAsia="CIDFont+F2" w:hAnsi="Verdana"/>
          <w:i/>
          <w:sz w:val="22"/>
          <w:szCs w:val="22"/>
        </w:rPr>
        <w:t xml:space="preserve"> </w:t>
      </w:r>
      <w:r w:rsidRPr="00A95947">
        <w:rPr>
          <w:rFonts w:ascii="Verdana" w:eastAsia="CIDFont+F2" w:hAnsi="Verdana"/>
          <w:sz w:val="22"/>
          <w:szCs w:val="22"/>
        </w:rPr>
        <w:t>M.;</w:t>
      </w:r>
      <w:r w:rsidRPr="00A95947">
        <w:rPr>
          <w:rFonts w:ascii="Verdana" w:eastAsia="CIDFont+F2" w:hAnsi="Verdana"/>
          <w:i/>
          <w:sz w:val="22"/>
          <w:szCs w:val="22"/>
        </w:rPr>
        <w:t xml:space="preserve"> </w:t>
      </w:r>
      <w:r w:rsidRPr="00A95947">
        <w:rPr>
          <w:rFonts w:ascii="Verdana" w:eastAsia="CIDFont+F2" w:hAnsi="Verdana"/>
          <w:sz w:val="22"/>
          <w:szCs w:val="22"/>
        </w:rPr>
        <w:t>Munné-Bosch,</w:t>
      </w:r>
      <w:r w:rsidRPr="00A95947">
        <w:rPr>
          <w:rFonts w:ascii="Verdana" w:eastAsia="CIDFont+F2" w:hAnsi="Verdana"/>
          <w:i/>
          <w:sz w:val="22"/>
          <w:szCs w:val="22"/>
        </w:rPr>
        <w:t xml:space="preserve"> </w:t>
      </w:r>
      <w:r w:rsidRPr="00A95947">
        <w:rPr>
          <w:rFonts w:ascii="Verdana" w:eastAsia="CIDFont+F2" w:hAnsi="Verdana"/>
          <w:sz w:val="22"/>
          <w:szCs w:val="22"/>
        </w:rPr>
        <w:t>S.</w:t>
      </w:r>
      <w:r w:rsidRPr="00A95947">
        <w:rPr>
          <w:rFonts w:ascii="Verdana" w:eastAsia="CIDFont+F2" w:hAnsi="Verdana"/>
          <w:i/>
          <w:sz w:val="22"/>
          <w:szCs w:val="22"/>
        </w:rPr>
        <w:t xml:space="preserve"> </w:t>
      </w:r>
      <w:r w:rsidRPr="00A95947">
        <w:rPr>
          <w:rFonts w:ascii="Verdana" w:eastAsia="CIDFont+F2" w:hAnsi="Verdana"/>
          <w:sz w:val="22"/>
          <w:szCs w:val="22"/>
        </w:rPr>
        <w:t>Ethylene</w:t>
      </w:r>
      <w:r w:rsidRPr="00A95947">
        <w:rPr>
          <w:rFonts w:ascii="Verdana" w:eastAsia="CIDFont+F2" w:hAnsi="Verdana"/>
          <w:i/>
          <w:sz w:val="22"/>
          <w:szCs w:val="22"/>
        </w:rPr>
        <w:t xml:space="preserve"> </w:t>
      </w:r>
      <w:r w:rsidRPr="00A95947">
        <w:rPr>
          <w:rFonts w:ascii="Verdana" w:eastAsia="CIDFont+F2" w:hAnsi="Verdana"/>
          <w:sz w:val="22"/>
          <w:szCs w:val="22"/>
        </w:rPr>
        <w:t>response</w:t>
      </w:r>
      <w:r w:rsidRPr="00A95947">
        <w:rPr>
          <w:rFonts w:ascii="Verdana" w:eastAsia="CIDFont+F2" w:hAnsi="Verdana"/>
          <w:i/>
          <w:sz w:val="22"/>
          <w:szCs w:val="22"/>
        </w:rPr>
        <w:t xml:space="preserve"> </w:t>
      </w:r>
      <w:r w:rsidRPr="00A95947">
        <w:rPr>
          <w:rFonts w:ascii="Verdana" w:eastAsia="CIDFont+F2" w:hAnsi="Verdana"/>
          <w:sz w:val="22"/>
          <w:szCs w:val="22"/>
        </w:rPr>
        <w:t>factors:</w:t>
      </w:r>
      <w:r w:rsidRPr="00A95947">
        <w:rPr>
          <w:rFonts w:ascii="Verdana" w:eastAsia="CIDFont+F2" w:hAnsi="Verdana"/>
          <w:i/>
          <w:sz w:val="22"/>
          <w:szCs w:val="22"/>
        </w:rPr>
        <w:t xml:space="preserve"> </w:t>
      </w:r>
      <w:r w:rsidRPr="00A95947">
        <w:rPr>
          <w:rFonts w:ascii="Verdana" w:eastAsia="CIDFont+F2" w:hAnsi="Verdana"/>
          <w:sz w:val="22"/>
          <w:szCs w:val="22"/>
        </w:rPr>
        <w:t>A</w:t>
      </w:r>
      <w:r w:rsidRPr="00A95947">
        <w:rPr>
          <w:rFonts w:ascii="Verdana" w:eastAsia="CIDFont+F2" w:hAnsi="Verdana"/>
          <w:i/>
          <w:sz w:val="22"/>
          <w:szCs w:val="22"/>
        </w:rPr>
        <w:t xml:space="preserve"> </w:t>
      </w:r>
      <w:r w:rsidRPr="00A95947">
        <w:rPr>
          <w:rFonts w:ascii="Verdana" w:eastAsia="CIDFont+F2" w:hAnsi="Verdana"/>
          <w:sz w:val="22"/>
          <w:szCs w:val="22"/>
        </w:rPr>
        <w:t>key</w:t>
      </w:r>
      <w:r w:rsidRPr="00A95947">
        <w:rPr>
          <w:rFonts w:ascii="Verdana" w:eastAsia="CIDFont+F2" w:hAnsi="Verdana"/>
          <w:i/>
          <w:sz w:val="22"/>
          <w:szCs w:val="22"/>
        </w:rPr>
        <w:t xml:space="preserve"> </w:t>
      </w:r>
      <w:r w:rsidRPr="00A95947">
        <w:rPr>
          <w:rFonts w:ascii="Verdana" w:eastAsia="CIDFont+F2" w:hAnsi="Verdana"/>
          <w:sz w:val="22"/>
          <w:szCs w:val="22"/>
        </w:rPr>
        <w:t>regulatory</w:t>
      </w:r>
      <w:r w:rsidRPr="00A95947">
        <w:rPr>
          <w:rFonts w:ascii="Verdana" w:eastAsia="CIDFont+F2" w:hAnsi="Verdana"/>
          <w:i/>
          <w:sz w:val="22"/>
          <w:szCs w:val="22"/>
        </w:rPr>
        <w:t xml:space="preserve"> </w:t>
      </w:r>
      <w:r w:rsidRPr="00A95947">
        <w:rPr>
          <w:rFonts w:ascii="Verdana" w:eastAsia="CIDFont+F2" w:hAnsi="Verdana"/>
          <w:sz w:val="22"/>
          <w:szCs w:val="22"/>
        </w:rPr>
        <w:t>hub</w:t>
      </w:r>
      <w:r w:rsidRPr="00A95947">
        <w:rPr>
          <w:rFonts w:ascii="Verdana" w:eastAsia="CIDFont+F2" w:hAnsi="Verdana"/>
          <w:i/>
          <w:sz w:val="22"/>
          <w:szCs w:val="22"/>
        </w:rPr>
        <w:t xml:space="preserve"> </w:t>
      </w:r>
      <w:r w:rsidRPr="00A95947">
        <w:rPr>
          <w:rFonts w:ascii="Verdana" w:eastAsia="CIDFont+F2" w:hAnsi="Verdana"/>
          <w:sz w:val="22"/>
          <w:szCs w:val="22"/>
        </w:rPr>
        <w:t>in</w:t>
      </w:r>
      <w:r w:rsidRPr="00A95947">
        <w:rPr>
          <w:rFonts w:ascii="Verdana" w:eastAsia="CIDFont+F2" w:hAnsi="Verdana"/>
          <w:i/>
          <w:sz w:val="22"/>
          <w:szCs w:val="22"/>
        </w:rPr>
        <w:t xml:space="preserve"> </w:t>
      </w:r>
      <w:r w:rsidRPr="00A95947">
        <w:rPr>
          <w:rFonts w:ascii="Verdana" w:eastAsia="CIDFont+F2" w:hAnsi="Verdana"/>
          <w:sz w:val="22"/>
          <w:szCs w:val="22"/>
        </w:rPr>
        <w:t>hormone</w:t>
      </w:r>
      <w:r w:rsidRPr="00A95947">
        <w:rPr>
          <w:rFonts w:ascii="Verdana" w:eastAsia="CIDFont+F2" w:hAnsi="Verdana"/>
          <w:i/>
          <w:sz w:val="22"/>
          <w:szCs w:val="22"/>
        </w:rPr>
        <w:t xml:space="preserve"> </w:t>
      </w:r>
      <w:r w:rsidRPr="00A95947">
        <w:rPr>
          <w:rFonts w:ascii="Verdana" w:eastAsia="CIDFont+F2" w:hAnsi="Verdana"/>
          <w:sz w:val="22"/>
          <w:szCs w:val="22"/>
        </w:rPr>
        <w:t>and</w:t>
      </w:r>
      <w:r w:rsidRPr="00A95947">
        <w:rPr>
          <w:rFonts w:ascii="Verdana" w:eastAsia="CIDFont+F2" w:hAnsi="Verdana"/>
          <w:i/>
          <w:sz w:val="22"/>
          <w:szCs w:val="22"/>
        </w:rPr>
        <w:t xml:space="preserve"> </w:t>
      </w:r>
      <w:r w:rsidRPr="00A95947">
        <w:rPr>
          <w:rFonts w:ascii="Verdana" w:eastAsia="CIDFont+F2" w:hAnsi="Verdana"/>
          <w:sz w:val="22"/>
          <w:szCs w:val="22"/>
        </w:rPr>
        <w:t>stress</w:t>
      </w:r>
      <w:r w:rsidRPr="00A95947">
        <w:rPr>
          <w:rFonts w:ascii="Verdana" w:eastAsia="CIDFont+F2" w:hAnsi="Verdana"/>
          <w:i/>
          <w:sz w:val="22"/>
          <w:szCs w:val="22"/>
        </w:rPr>
        <w:t xml:space="preserve"> </w:t>
      </w:r>
      <w:r w:rsidRPr="00A95947">
        <w:rPr>
          <w:rFonts w:ascii="Verdana" w:eastAsia="CIDFont+F2" w:hAnsi="Verdana"/>
          <w:sz w:val="22"/>
          <w:szCs w:val="22"/>
        </w:rPr>
        <w:t>signaling.</w:t>
      </w:r>
      <w:r w:rsidRPr="00A95947">
        <w:rPr>
          <w:rFonts w:ascii="Verdana" w:eastAsia="CIDFont+F2" w:hAnsi="Verdana"/>
          <w:i/>
          <w:sz w:val="22"/>
          <w:szCs w:val="22"/>
        </w:rPr>
        <w:t xml:space="preserve"> Plant Physiol</w:t>
      </w:r>
      <w:r w:rsidRPr="00A95947">
        <w:rPr>
          <w:rFonts w:ascii="Verdana" w:eastAsia="CIDFont+F2" w:hAnsi="Verdana"/>
          <w:sz w:val="22"/>
          <w:szCs w:val="22"/>
        </w:rPr>
        <w:t>.</w:t>
      </w:r>
      <w:r w:rsidRPr="00A95947">
        <w:rPr>
          <w:rFonts w:ascii="Verdana" w:eastAsia="CIDFont+F2" w:hAnsi="Verdana"/>
          <w:i/>
          <w:sz w:val="22"/>
          <w:szCs w:val="22"/>
        </w:rPr>
        <w:t xml:space="preserve"> </w:t>
      </w:r>
      <w:r w:rsidRPr="00A95947">
        <w:rPr>
          <w:rFonts w:ascii="Verdana" w:eastAsia="CIDFont+F2" w:hAnsi="Verdana"/>
          <w:sz w:val="22"/>
          <w:szCs w:val="22"/>
        </w:rPr>
        <w:t>2015,</w:t>
      </w:r>
      <w:r w:rsidRPr="00A95947">
        <w:rPr>
          <w:rFonts w:ascii="Verdana" w:eastAsia="CIDFont+F2" w:hAnsi="Verdana"/>
          <w:i/>
          <w:sz w:val="22"/>
          <w:szCs w:val="22"/>
        </w:rPr>
        <w:t xml:space="preserve"> 169</w:t>
      </w:r>
      <w:r w:rsidRPr="00A95947">
        <w:rPr>
          <w:rFonts w:ascii="Verdana" w:eastAsia="CIDFont+F2" w:hAnsi="Verdana"/>
          <w:sz w:val="22"/>
          <w:szCs w:val="22"/>
        </w:rPr>
        <w:t>,</w:t>
      </w:r>
      <w:r w:rsidRPr="00A95947">
        <w:rPr>
          <w:rFonts w:ascii="Verdana" w:eastAsia="CIDFont+F2" w:hAnsi="Verdana"/>
          <w:i/>
          <w:sz w:val="22"/>
          <w:szCs w:val="22"/>
        </w:rPr>
        <w:t xml:space="preserve"> </w:t>
      </w:r>
      <w:r w:rsidRPr="00A95947">
        <w:rPr>
          <w:rFonts w:ascii="Verdana" w:eastAsia="CIDFont+F2" w:hAnsi="Verdana"/>
          <w:sz w:val="22"/>
          <w:szCs w:val="22"/>
        </w:rPr>
        <w:t>32–41.</w:t>
      </w:r>
      <w:r w:rsidRPr="00A95947">
        <w:rPr>
          <w:rFonts w:ascii="Verdana" w:eastAsia="CIDFont+F2" w:hAnsi="Verdana"/>
          <w:i/>
          <w:sz w:val="22"/>
          <w:szCs w:val="22"/>
        </w:rPr>
        <w:t xml:space="preserve"> </w:t>
      </w:r>
      <w:r w:rsidRPr="00A95947">
        <w:rPr>
          <w:rFonts w:ascii="Verdana" w:eastAsia="CIDFont+F2" w:hAnsi="Verdana"/>
          <w:sz w:val="22"/>
          <w:szCs w:val="22"/>
        </w:rPr>
        <w:t>https://doi.org/10.1104/pp.15.00677.</w:t>
      </w:r>
    </w:p>
    <w:p w14:paraId="07572FEA" w14:textId="77777777" w:rsidR="008E2A24" w:rsidRPr="00A95947" w:rsidRDefault="008E2A24" w:rsidP="008E2A24">
      <w:pPr>
        <w:pStyle w:val="MDPI71References"/>
        <w:spacing w:after="120" w:line="276" w:lineRule="auto"/>
        <w:rPr>
          <w:rFonts w:ascii="Verdana" w:eastAsia="CIDFont+F2" w:hAnsi="Verdana"/>
          <w:sz w:val="22"/>
          <w:szCs w:val="22"/>
        </w:rPr>
      </w:pPr>
      <w:r w:rsidRPr="00A95947">
        <w:rPr>
          <w:rFonts w:ascii="Verdana" w:eastAsia="CIDFont+F2" w:hAnsi="Verdana"/>
          <w:sz w:val="22"/>
          <w:szCs w:val="22"/>
        </w:rPr>
        <w:t>Xiao,</w:t>
      </w:r>
      <w:r w:rsidRPr="00A95947">
        <w:rPr>
          <w:rFonts w:ascii="Verdana" w:eastAsia="CIDFont+F2" w:hAnsi="Verdana"/>
          <w:i/>
          <w:sz w:val="22"/>
          <w:szCs w:val="22"/>
        </w:rPr>
        <w:t xml:space="preserve"> </w:t>
      </w:r>
      <w:r w:rsidRPr="00A95947">
        <w:rPr>
          <w:rFonts w:ascii="Verdana" w:eastAsia="CIDFont+F2" w:hAnsi="Verdana"/>
          <w:sz w:val="22"/>
          <w:szCs w:val="22"/>
        </w:rPr>
        <w:t>G.;</w:t>
      </w:r>
      <w:r w:rsidRPr="00A95947">
        <w:rPr>
          <w:rFonts w:ascii="Verdana" w:eastAsia="CIDFont+F2" w:hAnsi="Verdana"/>
          <w:i/>
          <w:sz w:val="22"/>
          <w:szCs w:val="22"/>
        </w:rPr>
        <w:t xml:space="preserve"> </w:t>
      </w:r>
      <w:r w:rsidRPr="00A95947">
        <w:rPr>
          <w:rFonts w:ascii="Verdana" w:eastAsia="CIDFont+F2" w:hAnsi="Verdana"/>
          <w:sz w:val="22"/>
          <w:szCs w:val="22"/>
        </w:rPr>
        <w:t>Zhang,</w:t>
      </w:r>
      <w:r w:rsidRPr="00A95947">
        <w:rPr>
          <w:rFonts w:ascii="Verdana" w:eastAsia="CIDFont+F2" w:hAnsi="Verdana"/>
          <w:i/>
          <w:sz w:val="22"/>
          <w:szCs w:val="22"/>
        </w:rPr>
        <w:t xml:space="preserve"> </w:t>
      </w:r>
      <w:r w:rsidRPr="00A95947">
        <w:rPr>
          <w:rFonts w:ascii="Verdana" w:eastAsia="CIDFont+F2" w:hAnsi="Verdana"/>
          <w:sz w:val="22"/>
          <w:szCs w:val="22"/>
        </w:rPr>
        <w:t>Q.;</w:t>
      </w:r>
      <w:r w:rsidRPr="00A95947">
        <w:rPr>
          <w:rFonts w:ascii="Verdana" w:eastAsia="CIDFont+F2" w:hAnsi="Verdana"/>
          <w:i/>
          <w:sz w:val="22"/>
          <w:szCs w:val="22"/>
        </w:rPr>
        <w:t xml:space="preserve"> </w:t>
      </w:r>
      <w:r w:rsidRPr="00A95947">
        <w:rPr>
          <w:rFonts w:ascii="Verdana" w:eastAsia="CIDFont+F2" w:hAnsi="Verdana"/>
          <w:sz w:val="22"/>
          <w:szCs w:val="22"/>
        </w:rPr>
        <w:t>Zeng,</w:t>
      </w:r>
      <w:r w:rsidRPr="00A95947">
        <w:rPr>
          <w:rFonts w:ascii="Verdana" w:eastAsia="CIDFont+F2" w:hAnsi="Verdana"/>
          <w:i/>
          <w:sz w:val="22"/>
          <w:szCs w:val="22"/>
        </w:rPr>
        <w:t xml:space="preserve"> </w:t>
      </w:r>
      <w:r w:rsidRPr="00A95947">
        <w:rPr>
          <w:rFonts w:ascii="Verdana" w:eastAsia="CIDFont+F2" w:hAnsi="Verdana"/>
          <w:sz w:val="22"/>
          <w:szCs w:val="22"/>
        </w:rPr>
        <w:t>X.;</w:t>
      </w:r>
      <w:r w:rsidRPr="00A95947">
        <w:rPr>
          <w:rFonts w:ascii="Verdana" w:eastAsia="CIDFont+F2" w:hAnsi="Verdana"/>
          <w:i/>
          <w:sz w:val="22"/>
          <w:szCs w:val="22"/>
        </w:rPr>
        <w:t xml:space="preserve"> </w:t>
      </w:r>
      <w:r w:rsidRPr="00A95947">
        <w:rPr>
          <w:rFonts w:ascii="Verdana" w:eastAsia="CIDFont+F2" w:hAnsi="Verdana"/>
          <w:sz w:val="22"/>
          <w:szCs w:val="22"/>
        </w:rPr>
        <w:t>Chen,</w:t>
      </w:r>
      <w:r w:rsidRPr="00A95947">
        <w:rPr>
          <w:rFonts w:ascii="Verdana" w:eastAsia="CIDFont+F2" w:hAnsi="Verdana"/>
          <w:i/>
          <w:sz w:val="22"/>
          <w:szCs w:val="22"/>
        </w:rPr>
        <w:t xml:space="preserve"> </w:t>
      </w:r>
      <w:r w:rsidRPr="00A95947">
        <w:rPr>
          <w:rFonts w:ascii="Verdana" w:eastAsia="CIDFont+F2" w:hAnsi="Verdana"/>
          <w:sz w:val="22"/>
          <w:szCs w:val="22"/>
        </w:rPr>
        <w:t>X.;</w:t>
      </w:r>
      <w:r w:rsidRPr="00A95947">
        <w:rPr>
          <w:rFonts w:ascii="Verdana" w:eastAsia="CIDFont+F2" w:hAnsi="Verdana"/>
          <w:i/>
          <w:sz w:val="22"/>
          <w:szCs w:val="22"/>
        </w:rPr>
        <w:t xml:space="preserve"> </w:t>
      </w:r>
      <w:r w:rsidRPr="00A95947">
        <w:rPr>
          <w:rFonts w:ascii="Verdana" w:eastAsia="CIDFont+F2" w:hAnsi="Verdana"/>
          <w:sz w:val="22"/>
          <w:szCs w:val="22"/>
        </w:rPr>
        <w:t>Liu,</w:t>
      </w:r>
      <w:r w:rsidRPr="00A95947">
        <w:rPr>
          <w:rFonts w:ascii="Verdana" w:eastAsia="CIDFont+F2" w:hAnsi="Verdana"/>
          <w:i/>
          <w:sz w:val="22"/>
          <w:szCs w:val="22"/>
        </w:rPr>
        <w:t xml:space="preserve"> </w:t>
      </w:r>
      <w:r w:rsidRPr="00A95947">
        <w:rPr>
          <w:rFonts w:ascii="Verdana" w:eastAsia="CIDFont+F2" w:hAnsi="Verdana"/>
          <w:sz w:val="22"/>
          <w:szCs w:val="22"/>
        </w:rPr>
        <w:t>S.;</w:t>
      </w:r>
      <w:r w:rsidRPr="00A95947">
        <w:rPr>
          <w:rFonts w:ascii="Verdana" w:eastAsia="CIDFont+F2" w:hAnsi="Verdana"/>
          <w:i/>
          <w:sz w:val="22"/>
          <w:szCs w:val="22"/>
        </w:rPr>
        <w:t xml:space="preserve"> </w:t>
      </w:r>
      <w:r w:rsidRPr="00A95947">
        <w:rPr>
          <w:rFonts w:ascii="Verdana" w:eastAsia="CIDFont+F2" w:hAnsi="Verdana"/>
          <w:sz w:val="22"/>
          <w:szCs w:val="22"/>
        </w:rPr>
        <w:t>Han,</w:t>
      </w:r>
      <w:r w:rsidRPr="00A95947">
        <w:rPr>
          <w:rFonts w:ascii="Verdana" w:eastAsia="CIDFont+F2" w:hAnsi="Verdana"/>
          <w:i/>
          <w:sz w:val="22"/>
          <w:szCs w:val="22"/>
        </w:rPr>
        <w:t xml:space="preserve"> </w:t>
      </w:r>
      <w:r w:rsidRPr="00A95947">
        <w:rPr>
          <w:rFonts w:ascii="Verdana" w:eastAsia="CIDFont+F2" w:hAnsi="Verdana"/>
          <w:sz w:val="22"/>
          <w:szCs w:val="22"/>
        </w:rPr>
        <w:t>Y.</w:t>
      </w:r>
      <w:r w:rsidRPr="00A95947">
        <w:rPr>
          <w:rFonts w:ascii="Verdana" w:eastAsia="CIDFont+F2" w:hAnsi="Verdana"/>
          <w:i/>
          <w:sz w:val="22"/>
          <w:szCs w:val="22"/>
        </w:rPr>
        <w:t xml:space="preserve"> </w:t>
      </w:r>
      <w:r w:rsidRPr="00A95947">
        <w:rPr>
          <w:rFonts w:ascii="Verdana" w:eastAsia="CIDFont+F2" w:hAnsi="Verdana"/>
          <w:sz w:val="22"/>
          <w:szCs w:val="22"/>
        </w:rPr>
        <w:t>Deciphering</w:t>
      </w:r>
      <w:r w:rsidRPr="00A95947">
        <w:rPr>
          <w:rFonts w:ascii="Verdana" w:eastAsia="CIDFont+F2" w:hAnsi="Verdana"/>
          <w:i/>
          <w:sz w:val="22"/>
          <w:szCs w:val="22"/>
        </w:rPr>
        <w:t xml:space="preserve"> </w:t>
      </w:r>
      <w:r w:rsidRPr="00A95947">
        <w:rPr>
          <w:rFonts w:ascii="Verdana" w:eastAsia="CIDFont+F2" w:hAnsi="Verdana"/>
          <w:sz w:val="22"/>
          <w:szCs w:val="22"/>
        </w:rPr>
        <w:t>the</w:t>
      </w:r>
      <w:r w:rsidRPr="00A95947">
        <w:rPr>
          <w:rFonts w:ascii="Verdana" w:eastAsia="CIDFont+F2" w:hAnsi="Verdana"/>
          <w:i/>
          <w:sz w:val="22"/>
          <w:szCs w:val="22"/>
        </w:rPr>
        <w:t xml:space="preserve"> </w:t>
      </w:r>
      <w:r w:rsidRPr="00A95947">
        <w:rPr>
          <w:rFonts w:ascii="Verdana" w:eastAsia="CIDFont+F2" w:hAnsi="Verdana"/>
          <w:sz w:val="22"/>
          <w:szCs w:val="22"/>
        </w:rPr>
        <w:t>molecular</w:t>
      </w:r>
      <w:r w:rsidRPr="00A95947">
        <w:rPr>
          <w:rFonts w:ascii="Verdana" w:eastAsia="CIDFont+F2" w:hAnsi="Verdana"/>
          <w:i/>
          <w:sz w:val="22"/>
          <w:szCs w:val="22"/>
        </w:rPr>
        <w:t xml:space="preserve"> </w:t>
      </w:r>
      <w:r w:rsidRPr="00A95947">
        <w:rPr>
          <w:rFonts w:ascii="Verdana" w:eastAsia="CIDFont+F2" w:hAnsi="Verdana"/>
          <w:sz w:val="22"/>
          <w:szCs w:val="22"/>
        </w:rPr>
        <w:t>signatures</w:t>
      </w:r>
      <w:r w:rsidRPr="00A95947">
        <w:rPr>
          <w:rFonts w:ascii="Verdana" w:eastAsia="CIDFont+F2" w:hAnsi="Verdana"/>
          <w:i/>
          <w:sz w:val="22"/>
          <w:szCs w:val="22"/>
        </w:rPr>
        <w:t xml:space="preserve"> </w:t>
      </w:r>
      <w:r w:rsidRPr="00A95947">
        <w:rPr>
          <w:rFonts w:ascii="Verdana" w:eastAsia="CIDFont+F2" w:hAnsi="Verdana"/>
          <w:sz w:val="22"/>
          <w:szCs w:val="22"/>
        </w:rPr>
        <w:t>associated</w:t>
      </w:r>
      <w:r w:rsidRPr="00A95947">
        <w:rPr>
          <w:rFonts w:ascii="Verdana" w:eastAsia="CIDFont+F2" w:hAnsi="Verdana"/>
          <w:i/>
          <w:sz w:val="22"/>
          <w:szCs w:val="22"/>
        </w:rPr>
        <w:t xml:space="preserve"> </w:t>
      </w:r>
      <w:r w:rsidRPr="00A95947">
        <w:rPr>
          <w:rFonts w:ascii="Verdana" w:eastAsia="CIDFont+F2" w:hAnsi="Verdana"/>
          <w:sz w:val="22"/>
          <w:szCs w:val="22"/>
        </w:rPr>
        <w:t>with</w:t>
      </w:r>
      <w:r w:rsidRPr="00A95947">
        <w:rPr>
          <w:rFonts w:ascii="Verdana" w:eastAsia="CIDFont+F2" w:hAnsi="Verdana"/>
          <w:i/>
          <w:sz w:val="22"/>
          <w:szCs w:val="22"/>
        </w:rPr>
        <w:t xml:space="preserve"> </w:t>
      </w:r>
      <w:r w:rsidRPr="00A95947">
        <w:rPr>
          <w:rFonts w:ascii="Verdana" w:eastAsia="CIDFont+F2" w:hAnsi="Verdana"/>
          <w:sz w:val="22"/>
          <w:szCs w:val="22"/>
        </w:rPr>
        <w:t>resistance</w:t>
      </w:r>
      <w:r w:rsidRPr="00A95947">
        <w:rPr>
          <w:rFonts w:ascii="Verdana" w:eastAsia="CIDFont+F2" w:hAnsi="Verdana"/>
          <w:i/>
          <w:sz w:val="22"/>
          <w:szCs w:val="22"/>
        </w:rPr>
        <w:t xml:space="preserve"> </w:t>
      </w:r>
      <w:r w:rsidRPr="00A95947">
        <w:rPr>
          <w:rFonts w:ascii="Verdana" w:eastAsia="CIDFont+F2" w:hAnsi="Verdana"/>
          <w:sz w:val="22"/>
          <w:szCs w:val="22"/>
        </w:rPr>
        <w:t>to</w:t>
      </w:r>
      <w:r w:rsidRPr="00A95947">
        <w:rPr>
          <w:rFonts w:ascii="Verdana" w:eastAsia="CIDFont+F2" w:hAnsi="Verdana"/>
          <w:i/>
          <w:sz w:val="22"/>
          <w:szCs w:val="22"/>
        </w:rPr>
        <w:t xml:space="preserve"> Botrytis cinerea </w:t>
      </w:r>
      <w:r w:rsidRPr="00A95947">
        <w:rPr>
          <w:rFonts w:ascii="Verdana" w:eastAsia="CIDFont+F2" w:hAnsi="Verdana"/>
          <w:sz w:val="22"/>
          <w:szCs w:val="22"/>
        </w:rPr>
        <w:t>in</w:t>
      </w:r>
      <w:r w:rsidRPr="00A95947">
        <w:rPr>
          <w:rFonts w:ascii="Verdana" w:eastAsia="CIDFont+F2" w:hAnsi="Verdana"/>
          <w:i/>
          <w:sz w:val="22"/>
          <w:szCs w:val="22"/>
        </w:rPr>
        <w:t xml:space="preserve"> </w:t>
      </w:r>
      <w:r w:rsidRPr="00A95947">
        <w:rPr>
          <w:rFonts w:ascii="Verdana" w:eastAsia="CIDFont+F2" w:hAnsi="Verdana"/>
          <w:sz w:val="22"/>
          <w:szCs w:val="22"/>
        </w:rPr>
        <w:t>strawberry</w:t>
      </w:r>
      <w:r w:rsidRPr="00A95947">
        <w:rPr>
          <w:rFonts w:ascii="Verdana" w:eastAsia="CIDFont+F2" w:hAnsi="Verdana"/>
          <w:i/>
          <w:sz w:val="22"/>
          <w:szCs w:val="22"/>
        </w:rPr>
        <w:t xml:space="preserve"> </w:t>
      </w:r>
      <w:r w:rsidRPr="00A95947">
        <w:rPr>
          <w:rFonts w:ascii="Verdana" w:eastAsia="CIDFont+F2" w:hAnsi="Verdana"/>
          <w:sz w:val="22"/>
          <w:szCs w:val="22"/>
        </w:rPr>
        <w:t>flower</w:t>
      </w:r>
      <w:r w:rsidRPr="00A95947">
        <w:rPr>
          <w:rFonts w:ascii="Verdana" w:eastAsia="CIDFont+F2" w:hAnsi="Verdana"/>
          <w:i/>
          <w:sz w:val="22"/>
          <w:szCs w:val="22"/>
        </w:rPr>
        <w:t xml:space="preserve"> </w:t>
      </w:r>
      <w:r w:rsidRPr="00A95947">
        <w:rPr>
          <w:rFonts w:ascii="Verdana" w:eastAsia="CIDFont+F2" w:hAnsi="Verdana"/>
          <w:sz w:val="22"/>
          <w:szCs w:val="22"/>
        </w:rPr>
        <w:t>by</w:t>
      </w:r>
      <w:r w:rsidRPr="00A95947">
        <w:rPr>
          <w:rFonts w:ascii="Verdana" w:eastAsia="CIDFont+F2" w:hAnsi="Verdana"/>
          <w:i/>
          <w:sz w:val="22"/>
          <w:szCs w:val="22"/>
        </w:rPr>
        <w:t xml:space="preserve"> </w:t>
      </w:r>
      <w:r w:rsidRPr="00A95947">
        <w:rPr>
          <w:rFonts w:ascii="Verdana" w:eastAsia="CIDFont+F2" w:hAnsi="Verdana"/>
          <w:sz w:val="22"/>
          <w:szCs w:val="22"/>
        </w:rPr>
        <w:t>comparative</w:t>
      </w:r>
      <w:r w:rsidRPr="00A95947">
        <w:rPr>
          <w:rFonts w:ascii="Verdana" w:eastAsia="CIDFont+F2" w:hAnsi="Verdana"/>
          <w:i/>
          <w:sz w:val="22"/>
          <w:szCs w:val="22"/>
        </w:rPr>
        <w:t xml:space="preserve"> </w:t>
      </w:r>
      <w:r w:rsidRPr="00A95947">
        <w:rPr>
          <w:rFonts w:ascii="Verdana" w:eastAsia="CIDFont+F2" w:hAnsi="Verdana"/>
          <w:sz w:val="22"/>
          <w:szCs w:val="22"/>
        </w:rPr>
        <w:t>and</w:t>
      </w:r>
      <w:r w:rsidRPr="00A95947">
        <w:rPr>
          <w:rFonts w:ascii="Verdana" w:eastAsia="CIDFont+F2" w:hAnsi="Verdana"/>
          <w:i/>
          <w:sz w:val="22"/>
          <w:szCs w:val="22"/>
        </w:rPr>
        <w:t xml:space="preserve"> </w:t>
      </w:r>
      <w:r w:rsidRPr="00A95947">
        <w:rPr>
          <w:rFonts w:ascii="Verdana" w:eastAsia="CIDFont+F2" w:hAnsi="Verdana"/>
          <w:sz w:val="22"/>
          <w:szCs w:val="22"/>
        </w:rPr>
        <w:t>dynamic</w:t>
      </w:r>
      <w:r w:rsidRPr="00A95947">
        <w:rPr>
          <w:rFonts w:ascii="Verdana" w:eastAsia="CIDFont+F2" w:hAnsi="Verdana"/>
          <w:i/>
          <w:sz w:val="22"/>
          <w:szCs w:val="22"/>
        </w:rPr>
        <w:t xml:space="preserve"> </w:t>
      </w:r>
      <w:r w:rsidRPr="00A95947">
        <w:rPr>
          <w:rFonts w:ascii="Verdana" w:eastAsia="CIDFont+F2" w:hAnsi="Verdana"/>
          <w:sz w:val="22"/>
          <w:szCs w:val="22"/>
        </w:rPr>
        <w:t>transcriptome</w:t>
      </w:r>
      <w:r w:rsidRPr="00A95947">
        <w:rPr>
          <w:rFonts w:ascii="Verdana" w:eastAsia="CIDFont+F2" w:hAnsi="Verdana"/>
          <w:i/>
          <w:sz w:val="22"/>
          <w:szCs w:val="22"/>
        </w:rPr>
        <w:t xml:space="preserve"> </w:t>
      </w:r>
      <w:r w:rsidRPr="00A95947">
        <w:rPr>
          <w:rFonts w:ascii="Verdana" w:eastAsia="CIDFont+F2" w:hAnsi="Verdana"/>
          <w:sz w:val="22"/>
          <w:szCs w:val="22"/>
        </w:rPr>
        <w:t>analysis.</w:t>
      </w:r>
      <w:r w:rsidRPr="00A95947">
        <w:rPr>
          <w:rFonts w:ascii="Verdana" w:eastAsia="CIDFont+F2" w:hAnsi="Verdana"/>
          <w:i/>
          <w:sz w:val="22"/>
          <w:szCs w:val="22"/>
        </w:rPr>
        <w:t xml:space="preserve"> Front. Plant Sci</w:t>
      </w:r>
      <w:r w:rsidRPr="00A95947">
        <w:rPr>
          <w:rFonts w:ascii="Verdana" w:eastAsia="CIDFont+F2" w:hAnsi="Verdana"/>
          <w:sz w:val="22"/>
          <w:szCs w:val="22"/>
        </w:rPr>
        <w:t>.</w:t>
      </w:r>
      <w:r w:rsidRPr="00A95947">
        <w:rPr>
          <w:rFonts w:ascii="Verdana" w:eastAsia="CIDFont+F2" w:hAnsi="Verdana"/>
          <w:i/>
          <w:sz w:val="22"/>
          <w:szCs w:val="22"/>
        </w:rPr>
        <w:t xml:space="preserve"> </w:t>
      </w:r>
      <w:r w:rsidRPr="00A95947">
        <w:rPr>
          <w:rFonts w:ascii="Verdana" w:eastAsia="CIDFont+F2" w:hAnsi="Verdana"/>
          <w:sz w:val="22"/>
          <w:szCs w:val="22"/>
        </w:rPr>
        <w:t>2022,</w:t>
      </w:r>
      <w:r w:rsidRPr="00A95947">
        <w:rPr>
          <w:rFonts w:ascii="Verdana" w:eastAsia="CIDFont+F2" w:hAnsi="Verdana"/>
          <w:i/>
          <w:sz w:val="22"/>
          <w:szCs w:val="22"/>
        </w:rPr>
        <w:t xml:space="preserve"> 13</w:t>
      </w:r>
      <w:r w:rsidRPr="00A95947">
        <w:rPr>
          <w:rFonts w:ascii="Verdana" w:eastAsia="CIDFont+F2" w:hAnsi="Verdana"/>
          <w:sz w:val="22"/>
          <w:szCs w:val="22"/>
        </w:rPr>
        <w:t>,</w:t>
      </w:r>
      <w:r w:rsidRPr="00A95947">
        <w:rPr>
          <w:rFonts w:ascii="Verdana" w:eastAsia="CIDFont+F2" w:hAnsi="Verdana"/>
          <w:i/>
          <w:sz w:val="22"/>
          <w:szCs w:val="22"/>
        </w:rPr>
        <w:t xml:space="preserve"> </w:t>
      </w:r>
      <w:r w:rsidRPr="00A95947">
        <w:rPr>
          <w:rFonts w:ascii="Verdana" w:eastAsia="CIDFont+F2" w:hAnsi="Verdana"/>
          <w:sz w:val="22"/>
          <w:szCs w:val="22"/>
        </w:rPr>
        <w:t>888939.</w:t>
      </w:r>
      <w:r w:rsidRPr="00A95947">
        <w:rPr>
          <w:rFonts w:ascii="Verdana" w:eastAsia="CIDFont+F2" w:hAnsi="Verdana"/>
          <w:i/>
          <w:sz w:val="22"/>
          <w:szCs w:val="22"/>
        </w:rPr>
        <w:t xml:space="preserve"> </w:t>
      </w:r>
      <w:r w:rsidRPr="00A95947">
        <w:rPr>
          <w:rFonts w:ascii="Verdana" w:eastAsia="CIDFont+F2" w:hAnsi="Verdana"/>
          <w:sz w:val="22"/>
          <w:szCs w:val="22"/>
        </w:rPr>
        <w:t>https://doi.org/10.3389/fpls.2022.888939.</w:t>
      </w:r>
    </w:p>
    <w:p w14:paraId="36D5EA4B" w14:textId="77777777" w:rsidR="008E2A24" w:rsidRPr="00A95947" w:rsidRDefault="008E2A24" w:rsidP="008E2A24">
      <w:pPr>
        <w:pStyle w:val="MDPI71References"/>
        <w:spacing w:after="120" w:line="276" w:lineRule="auto"/>
        <w:rPr>
          <w:rFonts w:ascii="Verdana" w:eastAsia="CIDFont+F2" w:hAnsi="Verdana"/>
          <w:sz w:val="22"/>
          <w:szCs w:val="22"/>
        </w:rPr>
      </w:pPr>
      <w:r w:rsidRPr="00A95947">
        <w:rPr>
          <w:rFonts w:ascii="Verdana" w:eastAsia="CIDFont+F2" w:hAnsi="Verdana"/>
          <w:sz w:val="22"/>
          <w:szCs w:val="22"/>
        </w:rPr>
        <w:lastRenderedPageBreak/>
        <w:t>Phukan,</w:t>
      </w:r>
      <w:r w:rsidRPr="00A95947">
        <w:rPr>
          <w:rFonts w:ascii="Verdana" w:eastAsia="CIDFont+F2" w:hAnsi="Verdana"/>
          <w:i/>
          <w:sz w:val="22"/>
          <w:szCs w:val="22"/>
        </w:rPr>
        <w:t xml:space="preserve"> </w:t>
      </w:r>
      <w:r w:rsidRPr="00A95947">
        <w:rPr>
          <w:rFonts w:ascii="Verdana" w:eastAsia="CIDFont+F2" w:hAnsi="Verdana"/>
          <w:sz w:val="22"/>
          <w:szCs w:val="22"/>
        </w:rPr>
        <w:t>U.J.;</w:t>
      </w:r>
      <w:r w:rsidRPr="00A95947">
        <w:rPr>
          <w:rFonts w:ascii="Verdana" w:eastAsia="CIDFont+F2" w:hAnsi="Verdana"/>
          <w:i/>
          <w:sz w:val="22"/>
          <w:szCs w:val="22"/>
        </w:rPr>
        <w:t xml:space="preserve"> </w:t>
      </w:r>
      <w:r w:rsidRPr="00A95947">
        <w:rPr>
          <w:rFonts w:ascii="Verdana" w:eastAsia="CIDFont+F2" w:hAnsi="Verdana"/>
          <w:sz w:val="22"/>
          <w:szCs w:val="22"/>
        </w:rPr>
        <w:t>Jeena,</w:t>
      </w:r>
      <w:r w:rsidRPr="00A95947">
        <w:rPr>
          <w:rFonts w:ascii="Verdana" w:eastAsia="CIDFont+F2" w:hAnsi="Verdana"/>
          <w:i/>
          <w:sz w:val="22"/>
          <w:szCs w:val="22"/>
        </w:rPr>
        <w:t xml:space="preserve"> </w:t>
      </w:r>
      <w:r w:rsidRPr="00A95947">
        <w:rPr>
          <w:rFonts w:ascii="Verdana" w:eastAsia="CIDFont+F2" w:hAnsi="Verdana"/>
          <w:sz w:val="22"/>
          <w:szCs w:val="22"/>
        </w:rPr>
        <w:t>U.J.;</w:t>
      </w:r>
      <w:r w:rsidRPr="00A95947">
        <w:rPr>
          <w:rFonts w:ascii="Verdana" w:eastAsia="CIDFont+F2" w:hAnsi="Verdana"/>
          <w:i/>
          <w:sz w:val="22"/>
          <w:szCs w:val="22"/>
        </w:rPr>
        <w:t xml:space="preserve"> </w:t>
      </w:r>
      <w:r w:rsidRPr="00A95947">
        <w:rPr>
          <w:rFonts w:ascii="Verdana" w:eastAsia="CIDFont+F2" w:hAnsi="Verdana"/>
          <w:sz w:val="22"/>
          <w:szCs w:val="22"/>
        </w:rPr>
        <w:t>Shukla,</w:t>
      </w:r>
      <w:r w:rsidRPr="00A95947">
        <w:rPr>
          <w:rFonts w:ascii="Verdana" w:eastAsia="CIDFont+F2" w:hAnsi="Verdana"/>
          <w:i/>
          <w:sz w:val="22"/>
          <w:szCs w:val="22"/>
        </w:rPr>
        <w:t xml:space="preserve"> </w:t>
      </w:r>
      <w:r w:rsidRPr="00A95947">
        <w:rPr>
          <w:rFonts w:ascii="Verdana" w:eastAsia="CIDFont+F2" w:hAnsi="Verdana"/>
          <w:sz w:val="22"/>
          <w:szCs w:val="22"/>
        </w:rPr>
        <w:t>R.K.</w:t>
      </w:r>
      <w:r w:rsidRPr="00A95947">
        <w:rPr>
          <w:rFonts w:ascii="Verdana" w:eastAsia="CIDFont+F2" w:hAnsi="Verdana"/>
          <w:i/>
          <w:sz w:val="22"/>
          <w:szCs w:val="22"/>
        </w:rPr>
        <w:t xml:space="preserve"> </w:t>
      </w:r>
      <w:r w:rsidRPr="00A95947">
        <w:rPr>
          <w:rFonts w:ascii="Verdana" w:eastAsia="CIDFont+F2" w:hAnsi="Verdana"/>
          <w:sz w:val="22"/>
          <w:szCs w:val="22"/>
        </w:rPr>
        <w:t>WRKY</w:t>
      </w:r>
      <w:r w:rsidRPr="00A95947">
        <w:rPr>
          <w:rFonts w:ascii="Verdana" w:eastAsia="CIDFont+F2" w:hAnsi="Verdana"/>
          <w:i/>
          <w:sz w:val="22"/>
          <w:szCs w:val="22"/>
        </w:rPr>
        <w:t xml:space="preserve"> </w:t>
      </w:r>
      <w:r w:rsidRPr="00A95947">
        <w:rPr>
          <w:rFonts w:ascii="Verdana" w:eastAsia="CIDFont+F2" w:hAnsi="Verdana"/>
          <w:sz w:val="22"/>
          <w:szCs w:val="22"/>
        </w:rPr>
        <w:t>transcription</w:t>
      </w:r>
      <w:r w:rsidRPr="00A95947">
        <w:rPr>
          <w:rFonts w:ascii="Verdana" w:eastAsia="CIDFont+F2" w:hAnsi="Verdana"/>
          <w:i/>
          <w:sz w:val="22"/>
          <w:szCs w:val="22"/>
        </w:rPr>
        <w:t xml:space="preserve"> </w:t>
      </w:r>
      <w:r w:rsidRPr="00A95947">
        <w:rPr>
          <w:rFonts w:ascii="Verdana" w:eastAsia="CIDFont+F2" w:hAnsi="Verdana"/>
          <w:sz w:val="22"/>
          <w:szCs w:val="22"/>
        </w:rPr>
        <w:t>factors:</w:t>
      </w:r>
      <w:r w:rsidRPr="00A95947">
        <w:rPr>
          <w:rFonts w:ascii="Verdana" w:eastAsia="CIDFont+F2" w:hAnsi="Verdana"/>
          <w:i/>
          <w:sz w:val="22"/>
          <w:szCs w:val="22"/>
        </w:rPr>
        <w:t xml:space="preserve"> </w:t>
      </w:r>
      <w:r w:rsidRPr="00A95947">
        <w:rPr>
          <w:rFonts w:ascii="Verdana" w:eastAsia="CIDFont+F2" w:hAnsi="Verdana"/>
          <w:sz w:val="22"/>
          <w:szCs w:val="22"/>
        </w:rPr>
        <w:t>Molecular</w:t>
      </w:r>
      <w:r w:rsidRPr="00A95947">
        <w:rPr>
          <w:rFonts w:ascii="Verdana" w:eastAsia="CIDFont+F2" w:hAnsi="Verdana"/>
          <w:i/>
          <w:sz w:val="22"/>
          <w:szCs w:val="22"/>
        </w:rPr>
        <w:t xml:space="preserve"> </w:t>
      </w:r>
      <w:r w:rsidRPr="00A95947">
        <w:rPr>
          <w:rFonts w:ascii="Verdana" w:eastAsia="CIDFont+F2" w:hAnsi="Verdana"/>
          <w:sz w:val="22"/>
          <w:szCs w:val="22"/>
        </w:rPr>
        <w:t>regulation</w:t>
      </w:r>
      <w:r w:rsidRPr="00A95947">
        <w:rPr>
          <w:rFonts w:ascii="Verdana" w:eastAsia="CIDFont+F2" w:hAnsi="Verdana"/>
          <w:i/>
          <w:sz w:val="22"/>
          <w:szCs w:val="22"/>
        </w:rPr>
        <w:t xml:space="preserve"> </w:t>
      </w:r>
      <w:r w:rsidRPr="00A95947">
        <w:rPr>
          <w:rFonts w:ascii="Verdana" w:eastAsia="CIDFont+F2" w:hAnsi="Verdana"/>
          <w:sz w:val="22"/>
          <w:szCs w:val="22"/>
        </w:rPr>
        <w:t>and</w:t>
      </w:r>
      <w:r w:rsidRPr="00A95947">
        <w:rPr>
          <w:rFonts w:ascii="Verdana" w:eastAsia="CIDFont+F2" w:hAnsi="Verdana"/>
          <w:i/>
          <w:sz w:val="22"/>
          <w:szCs w:val="22"/>
        </w:rPr>
        <w:t xml:space="preserve"> </w:t>
      </w:r>
      <w:r w:rsidRPr="00A95947">
        <w:rPr>
          <w:rFonts w:ascii="Verdana" w:eastAsia="CIDFont+F2" w:hAnsi="Verdana"/>
          <w:sz w:val="22"/>
          <w:szCs w:val="22"/>
        </w:rPr>
        <w:t>stress</w:t>
      </w:r>
      <w:r w:rsidRPr="00A95947">
        <w:rPr>
          <w:rFonts w:ascii="Verdana" w:eastAsia="CIDFont+F2" w:hAnsi="Verdana"/>
          <w:i/>
          <w:sz w:val="22"/>
          <w:szCs w:val="22"/>
        </w:rPr>
        <w:t xml:space="preserve"> </w:t>
      </w:r>
      <w:r w:rsidRPr="00A95947">
        <w:rPr>
          <w:rFonts w:ascii="Verdana" w:eastAsia="CIDFont+F2" w:hAnsi="Verdana"/>
          <w:sz w:val="22"/>
          <w:szCs w:val="22"/>
        </w:rPr>
        <w:t>responses</w:t>
      </w:r>
      <w:r w:rsidRPr="00A95947">
        <w:rPr>
          <w:rFonts w:ascii="Verdana" w:eastAsia="CIDFont+F2" w:hAnsi="Verdana"/>
          <w:i/>
          <w:sz w:val="22"/>
          <w:szCs w:val="22"/>
        </w:rPr>
        <w:t xml:space="preserve"> </w:t>
      </w:r>
      <w:r w:rsidRPr="00A95947">
        <w:rPr>
          <w:rFonts w:ascii="Verdana" w:eastAsia="CIDFont+F2" w:hAnsi="Verdana"/>
          <w:sz w:val="22"/>
          <w:szCs w:val="22"/>
        </w:rPr>
        <w:t>in</w:t>
      </w:r>
      <w:r w:rsidRPr="00A95947">
        <w:rPr>
          <w:rFonts w:ascii="Verdana" w:eastAsia="CIDFont+F2" w:hAnsi="Verdana"/>
          <w:i/>
          <w:sz w:val="22"/>
          <w:szCs w:val="22"/>
        </w:rPr>
        <w:t xml:space="preserve"> </w:t>
      </w:r>
      <w:r w:rsidRPr="00A95947">
        <w:rPr>
          <w:rFonts w:ascii="Verdana" w:eastAsia="CIDFont+F2" w:hAnsi="Verdana"/>
          <w:sz w:val="22"/>
          <w:szCs w:val="22"/>
        </w:rPr>
        <w:t>plants.</w:t>
      </w:r>
      <w:r w:rsidRPr="00A95947">
        <w:rPr>
          <w:rFonts w:ascii="Verdana" w:eastAsia="CIDFont+F2" w:hAnsi="Verdana"/>
          <w:i/>
          <w:sz w:val="22"/>
          <w:szCs w:val="22"/>
        </w:rPr>
        <w:t xml:space="preserve"> Front. Plant Sci</w:t>
      </w:r>
      <w:r w:rsidRPr="00A95947">
        <w:rPr>
          <w:rFonts w:ascii="Verdana" w:eastAsia="CIDFont+F2" w:hAnsi="Verdana"/>
          <w:sz w:val="22"/>
          <w:szCs w:val="22"/>
        </w:rPr>
        <w:t>.</w:t>
      </w:r>
      <w:r w:rsidRPr="00A95947">
        <w:rPr>
          <w:rFonts w:ascii="Verdana" w:eastAsia="CIDFont+F2" w:hAnsi="Verdana"/>
          <w:i/>
          <w:sz w:val="22"/>
          <w:szCs w:val="22"/>
        </w:rPr>
        <w:t xml:space="preserve"> </w:t>
      </w:r>
      <w:r w:rsidRPr="00A95947">
        <w:rPr>
          <w:rFonts w:ascii="Verdana" w:eastAsia="CIDFont+F2" w:hAnsi="Verdana"/>
          <w:sz w:val="22"/>
          <w:szCs w:val="22"/>
        </w:rPr>
        <w:t>2016,</w:t>
      </w:r>
      <w:r w:rsidRPr="00A95947">
        <w:rPr>
          <w:rFonts w:ascii="Verdana" w:eastAsia="CIDFont+F2" w:hAnsi="Verdana"/>
          <w:i/>
          <w:sz w:val="22"/>
          <w:szCs w:val="22"/>
        </w:rPr>
        <w:t xml:space="preserve"> 7</w:t>
      </w:r>
      <w:r w:rsidRPr="00A95947">
        <w:rPr>
          <w:rFonts w:ascii="Verdana" w:eastAsia="CIDFont+F2" w:hAnsi="Verdana"/>
          <w:sz w:val="22"/>
          <w:szCs w:val="22"/>
        </w:rPr>
        <w:t>,</w:t>
      </w:r>
      <w:r w:rsidRPr="00A95947">
        <w:rPr>
          <w:rFonts w:ascii="Verdana" w:eastAsia="CIDFont+F2" w:hAnsi="Verdana"/>
          <w:i/>
          <w:sz w:val="22"/>
          <w:szCs w:val="22"/>
        </w:rPr>
        <w:t xml:space="preserve"> </w:t>
      </w:r>
      <w:r w:rsidRPr="00A95947">
        <w:rPr>
          <w:rFonts w:ascii="Verdana" w:eastAsia="CIDFont+F2" w:hAnsi="Verdana"/>
          <w:sz w:val="22"/>
          <w:szCs w:val="22"/>
        </w:rPr>
        <w:t>760.</w:t>
      </w:r>
      <w:r w:rsidRPr="00A95947">
        <w:rPr>
          <w:rFonts w:ascii="Verdana" w:eastAsia="CIDFont+F2" w:hAnsi="Verdana"/>
          <w:i/>
          <w:sz w:val="22"/>
          <w:szCs w:val="22"/>
        </w:rPr>
        <w:t xml:space="preserve"> </w:t>
      </w:r>
      <w:r w:rsidRPr="00A95947">
        <w:rPr>
          <w:rFonts w:ascii="Verdana" w:eastAsia="CIDFont+F2" w:hAnsi="Verdana"/>
          <w:sz w:val="22"/>
          <w:szCs w:val="22"/>
        </w:rPr>
        <w:t>https://doi.org/10.3389/fpls.2016.00760.</w:t>
      </w:r>
    </w:p>
    <w:p w14:paraId="478A0142"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eastAsia="URWPalladioL-Roma" w:hAnsi="Verdana"/>
          <w:sz w:val="22"/>
          <w:szCs w:val="22"/>
        </w:rPr>
        <w:t>Biswas,</w:t>
      </w:r>
      <w:r w:rsidRPr="00A95947">
        <w:rPr>
          <w:rFonts w:ascii="Verdana" w:eastAsia="URWPalladioL-Roma" w:hAnsi="Verdana"/>
          <w:i/>
          <w:sz w:val="22"/>
          <w:szCs w:val="22"/>
        </w:rPr>
        <w:t xml:space="preserve"> </w:t>
      </w:r>
      <w:r w:rsidRPr="00A95947">
        <w:rPr>
          <w:rFonts w:ascii="Verdana" w:eastAsia="URWPalladioL-Roma" w:hAnsi="Verdana"/>
          <w:sz w:val="22"/>
          <w:szCs w:val="22"/>
        </w:rPr>
        <w:t>D.;</w:t>
      </w:r>
      <w:r w:rsidRPr="00A95947">
        <w:rPr>
          <w:rFonts w:ascii="Verdana" w:eastAsia="URWPalladioL-Roma" w:hAnsi="Verdana"/>
          <w:i/>
          <w:sz w:val="22"/>
          <w:szCs w:val="22"/>
        </w:rPr>
        <w:t xml:space="preserve"> </w:t>
      </w:r>
      <w:r w:rsidRPr="00A95947">
        <w:rPr>
          <w:rFonts w:ascii="Verdana" w:eastAsia="URWPalladioL-Roma" w:hAnsi="Verdana"/>
          <w:sz w:val="22"/>
          <w:szCs w:val="22"/>
        </w:rPr>
        <w:t>Gain,</w:t>
      </w:r>
      <w:r w:rsidRPr="00A95947">
        <w:rPr>
          <w:rFonts w:ascii="Verdana" w:eastAsia="URWPalladioL-Roma" w:hAnsi="Verdana"/>
          <w:i/>
          <w:sz w:val="22"/>
          <w:szCs w:val="22"/>
        </w:rPr>
        <w:t xml:space="preserve"> </w:t>
      </w:r>
      <w:r w:rsidRPr="00A95947">
        <w:rPr>
          <w:rFonts w:ascii="Verdana" w:eastAsia="URWPalladioL-Roma" w:hAnsi="Verdana"/>
          <w:sz w:val="22"/>
          <w:szCs w:val="22"/>
        </w:rPr>
        <w:t>H.;</w:t>
      </w:r>
      <w:r w:rsidRPr="00A95947">
        <w:rPr>
          <w:rFonts w:ascii="Verdana" w:eastAsia="URWPalladioL-Roma" w:hAnsi="Verdana"/>
          <w:i/>
          <w:sz w:val="22"/>
          <w:szCs w:val="22"/>
        </w:rPr>
        <w:t xml:space="preserve"> </w:t>
      </w:r>
      <w:r w:rsidRPr="00A95947">
        <w:rPr>
          <w:rFonts w:ascii="Verdana" w:eastAsia="URWPalladioL-Roma" w:hAnsi="Verdana"/>
          <w:sz w:val="22"/>
          <w:szCs w:val="22"/>
        </w:rPr>
        <w:t>Mandal,</w:t>
      </w:r>
      <w:r w:rsidRPr="00A95947">
        <w:rPr>
          <w:rFonts w:ascii="Verdana" w:eastAsia="URWPalladioL-Roma" w:hAnsi="Verdana"/>
          <w:i/>
          <w:sz w:val="22"/>
          <w:szCs w:val="22"/>
        </w:rPr>
        <w:t xml:space="preserve"> </w:t>
      </w:r>
      <w:r w:rsidRPr="00A95947">
        <w:rPr>
          <w:rFonts w:ascii="Verdana" w:eastAsia="URWPalladioL-Roma" w:hAnsi="Verdana"/>
          <w:sz w:val="22"/>
          <w:szCs w:val="22"/>
        </w:rPr>
        <w:t>A.</w:t>
      </w:r>
      <w:r w:rsidRPr="00A95947">
        <w:rPr>
          <w:rFonts w:ascii="Verdana" w:eastAsia="URWPalladioL-Roma" w:hAnsi="Verdana"/>
          <w:i/>
          <w:sz w:val="22"/>
          <w:szCs w:val="22"/>
        </w:rPr>
        <w:t xml:space="preserve"> </w:t>
      </w:r>
      <w:r w:rsidRPr="00A95947">
        <w:rPr>
          <w:rFonts w:ascii="Verdana" w:eastAsia="URWPalladioL-Roma" w:hAnsi="Verdana"/>
          <w:sz w:val="22"/>
          <w:szCs w:val="22"/>
        </w:rPr>
        <w:t>MYB</w:t>
      </w:r>
      <w:r w:rsidRPr="00A95947">
        <w:rPr>
          <w:rFonts w:ascii="Verdana" w:eastAsia="URWPalladioL-Roma" w:hAnsi="Verdana"/>
          <w:i/>
          <w:sz w:val="22"/>
          <w:szCs w:val="22"/>
        </w:rPr>
        <w:t xml:space="preserve"> </w:t>
      </w:r>
      <w:r w:rsidRPr="00A95947">
        <w:rPr>
          <w:rFonts w:ascii="Verdana" w:eastAsia="URWPalladioL-Roma" w:hAnsi="Verdana"/>
          <w:sz w:val="22"/>
          <w:szCs w:val="22"/>
        </w:rPr>
        <w:t>transcription</w:t>
      </w:r>
      <w:r w:rsidRPr="00A95947">
        <w:rPr>
          <w:rFonts w:ascii="Verdana" w:eastAsia="URWPalladioL-Roma" w:hAnsi="Verdana"/>
          <w:i/>
          <w:sz w:val="22"/>
          <w:szCs w:val="22"/>
        </w:rPr>
        <w:t xml:space="preserve"> </w:t>
      </w:r>
      <w:r w:rsidRPr="00A95947">
        <w:rPr>
          <w:rFonts w:ascii="Verdana" w:eastAsia="URWPalladioL-Roma" w:hAnsi="Verdana"/>
          <w:sz w:val="22"/>
          <w:szCs w:val="22"/>
        </w:rPr>
        <w:t>factors</w:t>
      </w:r>
      <w:r w:rsidRPr="00A95947">
        <w:rPr>
          <w:rFonts w:ascii="Verdana" w:eastAsia="URWPalladioL-Roma" w:hAnsi="Verdana"/>
          <w:i/>
          <w:sz w:val="22"/>
          <w:szCs w:val="22"/>
        </w:rPr>
        <w:t xml:space="preserve"> </w:t>
      </w:r>
      <w:r w:rsidRPr="00A95947">
        <w:rPr>
          <w:rFonts w:ascii="Verdana" w:eastAsia="URWPalladioL-Roma" w:hAnsi="Verdana"/>
          <w:sz w:val="22"/>
          <w:szCs w:val="22"/>
        </w:rPr>
        <w:t>in</w:t>
      </w:r>
      <w:r w:rsidRPr="00A95947">
        <w:rPr>
          <w:rFonts w:ascii="Verdana" w:eastAsia="URWPalladioL-Roma" w:hAnsi="Verdana"/>
          <w:i/>
          <w:sz w:val="22"/>
          <w:szCs w:val="22"/>
        </w:rPr>
        <w:t xml:space="preserve"> </w:t>
      </w:r>
      <w:r w:rsidRPr="00A95947">
        <w:rPr>
          <w:rFonts w:ascii="Verdana" w:eastAsia="URWPalladioL-Roma" w:hAnsi="Verdana"/>
          <w:sz w:val="22"/>
          <w:szCs w:val="22"/>
        </w:rPr>
        <w:t>biotic</w:t>
      </w:r>
      <w:r w:rsidRPr="00A95947">
        <w:rPr>
          <w:rFonts w:ascii="Verdana" w:eastAsia="URWPalladioL-Roma" w:hAnsi="Verdana"/>
          <w:i/>
          <w:sz w:val="22"/>
          <w:szCs w:val="22"/>
        </w:rPr>
        <w:t xml:space="preserve"> </w:t>
      </w:r>
      <w:r w:rsidRPr="00A95947">
        <w:rPr>
          <w:rFonts w:ascii="Verdana" w:eastAsia="URWPalladioL-Roma" w:hAnsi="Verdana"/>
          <w:sz w:val="22"/>
          <w:szCs w:val="22"/>
        </w:rPr>
        <w:t>stress</w:t>
      </w:r>
      <w:r w:rsidRPr="00A95947">
        <w:rPr>
          <w:rFonts w:ascii="Verdana" w:eastAsia="URWPalladioL-Roma" w:hAnsi="Verdana"/>
          <w:i/>
          <w:sz w:val="22"/>
          <w:szCs w:val="22"/>
        </w:rPr>
        <w:t xml:space="preserve"> </w:t>
      </w:r>
      <w:r w:rsidRPr="00A95947">
        <w:rPr>
          <w:rFonts w:ascii="Verdana" w:eastAsia="URWPalladioL-Roma" w:hAnsi="Verdana"/>
          <w:sz w:val="22"/>
          <w:szCs w:val="22"/>
        </w:rPr>
        <w:t>tolerance.</w:t>
      </w:r>
      <w:r w:rsidRPr="00A95947">
        <w:rPr>
          <w:rFonts w:ascii="Verdana" w:eastAsia="URWPalladioL-Roma" w:hAnsi="Verdana"/>
          <w:i/>
          <w:sz w:val="22"/>
          <w:szCs w:val="22"/>
        </w:rPr>
        <w:t xml:space="preserve"> </w:t>
      </w:r>
      <w:r w:rsidRPr="00A95947">
        <w:rPr>
          <w:rFonts w:ascii="Verdana" w:eastAsia="URWPalladioL-Ital" w:hAnsi="Verdana"/>
          <w:i/>
          <w:sz w:val="22"/>
          <w:szCs w:val="22"/>
        </w:rPr>
        <w:t xml:space="preserve">Plant Stress </w:t>
      </w:r>
      <w:r w:rsidRPr="00A95947">
        <w:rPr>
          <w:rFonts w:ascii="Verdana" w:eastAsia="URWPalladioL-Roma" w:hAnsi="Verdana"/>
          <w:sz w:val="22"/>
          <w:szCs w:val="22"/>
        </w:rPr>
        <w:t>2023,</w:t>
      </w:r>
      <w:r w:rsidRPr="00A95947">
        <w:rPr>
          <w:rFonts w:ascii="Verdana" w:eastAsia="URWPalladioL-Roma" w:hAnsi="Verdana"/>
          <w:i/>
          <w:sz w:val="22"/>
          <w:szCs w:val="22"/>
        </w:rPr>
        <w:t xml:space="preserve"> 10</w:t>
      </w:r>
      <w:r w:rsidRPr="00A95947">
        <w:rPr>
          <w:rFonts w:ascii="Verdana" w:eastAsia="URWPalladioL-Roma" w:hAnsi="Verdana"/>
          <w:sz w:val="22"/>
          <w:szCs w:val="22"/>
        </w:rPr>
        <w:t>,</w:t>
      </w:r>
      <w:r w:rsidRPr="00A95947">
        <w:rPr>
          <w:rFonts w:ascii="Verdana" w:eastAsia="URWPalladioL-Roma" w:hAnsi="Verdana"/>
          <w:i/>
          <w:sz w:val="22"/>
          <w:szCs w:val="22"/>
        </w:rPr>
        <w:t xml:space="preserve"> </w:t>
      </w:r>
      <w:r w:rsidRPr="00A95947">
        <w:rPr>
          <w:rFonts w:ascii="Verdana" w:eastAsia="URWPalladioL-Roma" w:hAnsi="Verdana"/>
          <w:sz w:val="22"/>
          <w:szCs w:val="22"/>
        </w:rPr>
        <w:t>100252.</w:t>
      </w:r>
      <w:r w:rsidRPr="00A95947">
        <w:rPr>
          <w:rFonts w:ascii="Verdana" w:eastAsia="URWPalladioL-Roma" w:hAnsi="Verdana"/>
          <w:i/>
          <w:sz w:val="22"/>
          <w:szCs w:val="22"/>
        </w:rPr>
        <w:t xml:space="preserve"> </w:t>
      </w:r>
      <w:r w:rsidRPr="00A95947">
        <w:rPr>
          <w:rFonts w:ascii="Verdana" w:eastAsia="URWPalladioL-Roma" w:hAnsi="Verdana"/>
          <w:sz w:val="22"/>
          <w:szCs w:val="22"/>
        </w:rPr>
        <w:t>https://doi.org/</w:t>
      </w:r>
      <w:r w:rsidRPr="00A95947">
        <w:rPr>
          <w:rFonts w:ascii="Verdana" w:eastAsia="URWPalladioL-Roma" w:hAnsi="Verdana"/>
          <w:sz w:val="22"/>
          <w:szCs w:val="22"/>
          <w:lang w:val="el-GR"/>
        </w:rPr>
        <w:t>10.1016/j.stress.2023.100252.</w:t>
      </w:r>
    </w:p>
    <w:p w14:paraId="145F1BCB"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Agudelo-Romero,</w:t>
      </w:r>
      <w:r w:rsidRPr="00A95947">
        <w:rPr>
          <w:rFonts w:ascii="Verdana" w:hAnsi="Verdana"/>
          <w:i/>
          <w:sz w:val="22"/>
          <w:szCs w:val="22"/>
        </w:rPr>
        <w:t xml:space="preserve"> </w:t>
      </w:r>
      <w:r w:rsidRPr="00A95947">
        <w:rPr>
          <w:rFonts w:ascii="Verdana" w:hAnsi="Verdana"/>
          <w:sz w:val="22"/>
          <w:szCs w:val="22"/>
        </w:rPr>
        <w:t>P.;</w:t>
      </w:r>
      <w:r w:rsidRPr="00A95947">
        <w:rPr>
          <w:rFonts w:ascii="Verdana" w:hAnsi="Verdana"/>
          <w:i/>
          <w:sz w:val="22"/>
          <w:szCs w:val="22"/>
        </w:rPr>
        <w:t xml:space="preserve"> </w:t>
      </w:r>
      <w:r w:rsidRPr="00A95947">
        <w:rPr>
          <w:rFonts w:ascii="Verdana" w:hAnsi="Verdana"/>
          <w:sz w:val="22"/>
          <w:szCs w:val="22"/>
        </w:rPr>
        <w:t>Erban,</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Rego,</w:t>
      </w:r>
      <w:r w:rsidRPr="00A95947">
        <w:rPr>
          <w:rFonts w:ascii="Verdana" w:hAnsi="Verdana"/>
          <w:i/>
          <w:sz w:val="22"/>
          <w:szCs w:val="22"/>
        </w:rPr>
        <w:t xml:space="preserve"> </w:t>
      </w:r>
      <w:r w:rsidRPr="00A95947">
        <w:rPr>
          <w:rFonts w:ascii="Verdana" w:hAnsi="Verdana"/>
          <w:sz w:val="22"/>
          <w:szCs w:val="22"/>
        </w:rPr>
        <w:t>C.;</w:t>
      </w:r>
      <w:r w:rsidRPr="00A95947">
        <w:rPr>
          <w:rFonts w:ascii="Verdana" w:hAnsi="Verdana"/>
          <w:i/>
          <w:sz w:val="22"/>
          <w:szCs w:val="22"/>
        </w:rPr>
        <w:t xml:space="preserve"> </w:t>
      </w:r>
      <w:r w:rsidRPr="00A95947">
        <w:rPr>
          <w:rFonts w:ascii="Verdana" w:hAnsi="Verdana"/>
          <w:sz w:val="22"/>
          <w:szCs w:val="22"/>
        </w:rPr>
        <w:t>Carbonell-Bejerano,</w:t>
      </w:r>
      <w:r w:rsidRPr="00A95947">
        <w:rPr>
          <w:rFonts w:ascii="Verdana" w:hAnsi="Verdana"/>
          <w:i/>
          <w:sz w:val="22"/>
          <w:szCs w:val="22"/>
        </w:rPr>
        <w:t xml:space="preserve"> </w:t>
      </w:r>
      <w:r w:rsidRPr="00A95947">
        <w:rPr>
          <w:rFonts w:ascii="Verdana" w:hAnsi="Verdana"/>
          <w:sz w:val="22"/>
          <w:szCs w:val="22"/>
        </w:rPr>
        <w:t>P.;</w:t>
      </w:r>
      <w:r w:rsidRPr="00A95947">
        <w:rPr>
          <w:rFonts w:ascii="Verdana" w:hAnsi="Verdana"/>
          <w:i/>
          <w:sz w:val="22"/>
          <w:szCs w:val="22"/>
        </w:rPr>
        <w:t xml:space="preserve"> </w:t>
      </w:r>
      <w:r w:rsidRPr="00A95947">
        <w:rPr>
          <w:rFonts w:ascii="Verdana" w:hAnsi="Verdana"/>
          <w:sz w:val="22"/>
          <w:szCs w:val="22"/>
        </w:rPr>
        <w:t>Nascimento,</w:t>
      </w:r>
      <w:r w:rsidRPr="00A95947">
        <w:rPr>
          <w:rFonts w:ascii="Verdana" w:hAnsi="Verdana"/>
          <w:i/>
          <w:sz w:val="22"/>
          <w:szCs w:val="22"/>
        </w:rPr>
        <w:t xml:space="preserve"> </w:t>
      </w:r>
      <w:r w:rsidRPr="00A95947">
        <w:rPr>
          <w:rFonts w:ascii="Verdana" w:hAnsi="Verdana"/>
          <w:sz w:val="22"/>
          <w:szCs w:val="22"/>
        </w:rPr>
        <w:t>T.;</w:t>
      </w:r>
      <w:r w:rsidRPr="00A95947">
        <w:rPr>
          <w:rFonts w:ascii="Verdana" w:hAnsi="Verdana"/>
          <w:i/>
          <w:sz w:val="22"/>
          <w:szCs w:val="22"/>
        </w:rPr>
        <w:t xml:space="preserve"> </w:t>
      </w:r>
      <w:r w:rsidRPr="00A95947">
        <w:rPr>
          <w:rFonts w:ascii="Verdana" w:hAnsi="Verdana"/>
          <w:sz w:val="22"/>
          <w:szCs w:val="22"/>
        </w:rPr>
        <w:t>Sousa,</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Martínez-Zapater,</w:t>
      </w:r>
      <w:r w:rsidRPr="00A95947">
        <w:rPr>
          <w:rFonts w:ascii="Verdana" w:hAnsi="Verdana"/>
          <w:i/>
          <w:sz w:val="22"/>
          <w:szCs w:val="22"/>
        </w:rPr>
        <w:t xml:space="preserve"> </w:t>
      </w:r>
      <w:r w:rsidRPr="00A95947">
        <w:rPr>
          <w:rFonts w:ascii="Verdana" w:hAnsi="Verdana"/>
          <w:sz w:val="22"/>
          <w:szCs w:val="22"/>
        </w:rPr>
        <w:t>J.M.;</w:t>
      </w:r>
      <w:r w:rsidRPr="00A95947">
        <w:rPr>
          <w:rFonts w:ascii="Verdana" w:hAnsi="Verdana"/>
          <w:i/>
          <w:sz w:val="22"/>
          <w:szCs w:val="22"/>
        </w:rPr>
        <w:t xml:space="preserve"> </w:t>
      </w:r>
      <w:r w:rsidRPr="00A95947">
        <w:rPr>
          <w:rFonts w:ascii="Verdana" w:hAnsi="Verdana"/>
          <w:sz w:val="22"/>
          <w:szCs w:val="22"/>
        </w:rPr>
        <w:t>Kopka,</w:t>
      </w:r>
      <w:r w:rsidRPr="00A95947">
        <w:rPr>
          <w:rFonts w:ascii="Verdana" w:hAnsi="Verdana"/>
          <w:i/>
          <w:sz w:val="22"/>
          <w:szCs w:val="22"/>
        </w:rPr>
        <w:t xml:space="preserve"> </w:t>
      </w:r>
      <w:r w:rsidRPr="00A95947">
        <w:rPr>
          <w:rFonts w:ascii="Verdana" w:hAnsi="Verdana"/>
          <w:sz w:val="22"/>
          <w:szCs w:val="22"/>
        </w:rPr>
        <w:t>J.;</w:t>
      </w:r>
      <w:r w:rsidRPr="00A95947">
        <w:rPr>
          <w:rFonts w:ascii="Verdana" w:hAnsi="Verdana"/>
          <w:i/>
          <w:sz w:val="22"/>
          <w:szCs w:val="22"/>
        </w:rPr>
        <w:t xml:space="preserve"> </w:t>
      </w:r>
      <w:r w:rsidRPr="00A95947">
        <w:rPr>
          <w:rFonts w:ascii="Verdana" w:hAnsi="Verdana"/>
          <w:sz w:val="22"/>
          <w:szCs w:val="22"/>
        </w:rPr>
        <w:t>Forteset,</w:t>
      </w:r>
      <w:r w:rsidRPr="00A95947">
        <w:rPr>
          <w:rFonts w:ascii="Verdana" w:hAnsi="Verdana"/>
          <w:i/>
          <w:sz w:val="22"/>
          <w:szCs w:val="22"/>
        </w:rPr>
        <w:t xml:space="preserve"> </w:t>
      </w:r>
      <w:r w:rsidRPr="00A95947">
        <w:rPr>
          <w:rFonts w:ascii="Verdana" w:hAnsi="Verdana"/>
          <w:sz w:val="22"/>
          <w:szCs w:val="22"/>
        </w:rPr>
        <w:t>M.</w:t>
      </w:r>
      <w:r w:rsidRPr="00A95947">
        <w:rPr>
          <w:rFonts w:ascii="Verdana" w:hAnsi="Verdana"/>
          <w:i/>
          <w:sz w:val="22"/>
          <w:szCs w:val="22"/>
        </w:rPr>
        <w:t xml:space="preserve"> </w:t>
      </w:r>
      <w:r w:rsidRPr="00A95947">
        <w:rPr>
          <w:rFonts w:ascii="Verdana" w:hAnsi="Verdana"/>
          <w:sz w:val="22"/>
          <w:szCs w:val="22"/>
        </w:rPr>
        <w:t>Transcriptome</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metabolome</w:t>
      </w:r>
      <w:r w:rsidRPr="00A95947">
        <w:rPr>
          <w:rFonts w:ascii="Verdana" w:hAnsi="Verdana"/>
          <w:i/>
          <w:sz w:val="22"/>
          <w:szCs w:val="22"/>
        </w:rPr>
        <w:t xml:space="preserve"> </w:t>
      </w:r>
      <w:r w:rsidRPr="00A95947">
        <w:rPr>
          <w:rFonts w:ascii="Verdana" w:hAnsi="Verdana"/>
          <w:sz w:val="22"/>
          <w:szCs w:val="22"/>
        </w:rPr>
        <w:t>reprogramming</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Vitis vinifera </w:t>
      </w:r>
      <w:r w:rsidRPr="00A95947">
        <w:rPr>
          <w:rFonts w:ascii="Verdana" w:hAnsi="Verdana"/>
          <w:sz w:val="22"/>
          <w:szCs w:val="22"/>
        </w:rPr>
        <w:t>cv.</w:t>
      </w:r>
      <w:r w:rsidRPr="00A95947">
        <w:rPr>
          <w:rFonts w:ascii="Verdana" w:hAnsi="Verdana"/>
          <w:i/>
          <w:sz w:val="22"/>
          <w:szCs w:val="22"/>
        </w:rPr>
        <w:t xml:space="preserve"> </w:t>
      </w:r>
      <w:r w:rsidRPr="00A95947">
        <w:rPr>
          <w:rFonts w:ascii="Verdana" w:hAnsi="Verdana"/>
          <w:sz w:val="22"/>
          <w:szCs w:val="22"/>
        </w:rPr>
        <w:t>Trincadeira</w:t>
      </w:r>
      <w:r w:rsidRPr="00A95947">
        <w:rPr>
          <w:rFonts w:ascii="Verdana" w:hAnsi="Verdana"/>
          <w:i/>
          <w:sz w:val="22"/>
          <w:szCs w:val="22"/>
        </w:rPr>
        <w:t xml:space="preserve"> </w:t>
      </w:r>
      <w:r w:rsidRPr="00A95947">
        <w:rPr>
          <w:rFonts w:ascii="Verdana" w:hAnsi="Verdana"/>
          <w:sz w:val="22"/>
          <w:szCs w:val="22"/>
        </w:rPr>
        <w:t>berries</w:t>
      </w:r>
      <w:r w:rsidRPr="00A95947">
        <w:rPr>
          <w:rFonts w:ascii="Verdana" w:hAnsi="Verdana"/>
          <w:i/>
          <w:sz w:val="22"/>
          <w:szCs w:val="22"/>
        </w:rPr>
        <w:t xml:space="preserve"> </w:t>
      </w:r>
      <w:r w:rsidRPr="00A95947">
        <w:rPr>
          <w:rFonts w:ascii="Verdana" w:hAnsi="Verdana"/>
          <w:sz w:val="22"/>
          <w:szCs w:val="22"/>
        </w:rPr>
        <w:t>upon</w:t>
      </w:r>
      <w:r w:rsidRPr="00A95947">
        <w:rPr>
          <w:rFonts w:ascii="Verdana" w:hAnsi="Verdana"/>
          <w:i/>
          <w:sz w:val="22"/>
          <w:szCs w:val="22"/>
        </w:rPr>
        <w:t xml:space="preserve"> </w:t>
      </w:r>
      <w:r w:rsidRPr="00A95947">
        <w:rPr>
          <w:rFonts w:ascii="Verdana" w:hAnsi="Verdana"/>
          <w:sz w:val="22"/>
          <w:szCs w:val="22"/>
        </w:rPr>
        <w:t>infection</w:t>
      </w:r>
      <w:r w:rsidRPr="00A95947">
        <w:rPr>
          <w:rFonts w:ascii="Verdana" w:hAnsi="Verdana"/>
          <w:i/>
          <w:sz w:val="22"/>
          <w:szCs w:val="22"/>
        </w:rPr>
        <w:t xml:space="preserve"> </w:t>
      </w:r>
      <w:r w:rsidRPr="00A95947">
        <w:rPr>
          <w:rFonts w:ascii="Verdana" w:hAnsi="Verdana"/>
          <w:sz w:val="22"/>
          <w:szCs w:val="22"/>
        </w:rPr>
        <w:t>with</w:t>
      </w:r>
      <w:r w:rsidRPr="00A95947">
        <w:rPr>
          <w:rFonts w:ascii="Verdana" w:hAnsi="Verdana"/>
          <w:i/>
          <w:sz w:val="22"/>
          <w:szCs w:val="22"/>
        </w:rPr>
        <w:t xml:space="preserve"> Botrytis cinerea</w:t>
      </w:r>
      <w:r w:rsidRPr="00A95947">
        <w:rPr>
          <w:rFonts w:ascii="Verdana" w:hAnsi="Verdana"/>
          <w:sz w:val="22"/>
          <w:szCs w:val="22"/>
        </w:rPr>
        <w:t>.</w:t>
      </w:r>
      <w:r w:rsidRPr="00A95947">
        <w:rPr>
          <w:rFonts w:ascii="Verdana" w:hAnsi="Verdana"/>
          <w:i/>
          <w:sz w:val="22"/>
          <w:szCs w:val="22"/>
        </w:rPr>
        <w:t xml:space="preserve"> J. Exp. Bot</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2015,</w:t>
      </w:r>
      <w:r w:rsidRPr="00A95947">
        <w:rPr>
          <w:rFonts w:ascii="Verdana" w:hAnsi="Verdana"/>
          <w:i/>
          <w:sz w:val="22"/>
          <w:szCs w:val="22"/>
        </w:rPr>
        <w:t xml:space="preserve"> 66</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1769–1785.</w:t>
      </w:r>
      <w:r w:rsidRPr="00A95947">
        <w:rPr>
          <w:rFonts w:ascii="Verdana" w:hAnsi="Verdana"/>
          <w:i/>
          <w:sz w:val="22"/>
          <w:szCs w:val="22"/>
        </w:rPr>
        <w:t xml:space="preserve"> </w:t>
      </w:r>
      <w:r w:rsidRPr="00A95947">
        <w:rPr>
          <w:rFonts w:ascii="Verdana" w:hAnsi="Verdana"/>
          <w:sz w:val="22"/>
          <w:szCs w:val="22"/>
        </w:rPr>
        <w:t>https://doi.org/</w:t>
      </w:r>
      <w:r w:rsidRPr="00A95947">
        <w:rPr>
          <w:rFonts w:ascii="Verdana" w:hAnsi="Verdana"/>
          <w:color w:val="272727"/>
          <w:sz w:val="22"/>
          <w:szCs w:val="22"/>
        </w:rPr>
        <w:t>10.1093/jxb/eru517.</w:t>
      </w:r>
    </w:p>
    <w:p w14:paraId="1FB9F3EB"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Zaynab,</w:t>
      </w:r>
      <w:r w:rsidRPr="00A95947">
        <w:rPr>
          <w:rFonts w:ascii="Verdana" w:hAnsi="Verdana"/>
          <w:i/>
          <w:sz w:val="22"/>
          <w:szCs w:val="22"/>
        </w:rPr>
        <w:t xml:space="preserve"> </w:t>
      </w:r>
      <w:r w:rsidRPr="00A95947">
        <w:rPr>
          <w:rFonts w:ascii="Verdana" w:hAnsi="Verdana"/>
          <w:sz w:val="22"/>
          <w:szCs w:val="22"/>
        </w:rPr>
        <w:t>M.;</w:t>
      </w:r>
      <w:r w:rsidRPr="00A95947">
        <w:rPr>
          <w:rFonts w:ascii="Verdana" w:hAnsi="Verdana"/>
          <w:i/>
          <w:sz w:val="22"/>
          <w:szCs w:val="22"/>
        </w:rPr>
        <w:t xml:space="preserve"> </w:t>
      </w:r>
      <w:r w:rsidRPr="00A95947">
        <w:rPr>
          <w:rFonts w:ascii="Verdana" w:hAnsi="Verdana"/>
          <w:sz w:val="22"/>
          <w:szCs w:val="22"/>
        </w:rPr>
        <w:t>Fatima,</w:t>
      </w:r>
      <w:r w:rsidRPr="00A95947">
        <w:rPr>
          <w:rFonts w:ascii="Verdana" w:hAnsi="Verdana"/>
          <w:i/>
          <w:sz w:val="22"/>
          <w:szCs w:val="22"/>
        </w:rPr>
        <w:t xml:space="preserve"> </w:t>
      </w:r>
      <w:r w:rsidRPr="00A95947">
        <w:rPr>
          <w:rFonts w:ascii="Verdana" w:hAnsi="Verdana"/>
          <w:sz w:val="22"/>
          <w:szCs w:val="22"/>
        </w:rPr>
        <w:t>M.;</w:t>
      </w:r>
      <w:r w:rsidRPr="00A95947">
        <w:rPr>
          <w:rFonts w:ascii="Verdana" w:hAnsi="Verdana"/>
          <w:i/>
          <w:sz w:val="22"/>
          <w:szCs w:val="22"/>
        </w:rPr>
        <w:t xml:space="preserve"> </w:t>
      </w:r>
      <w:r w:rsidRPr="00A95947">
        <w:rPr>
          <w:rFonts w:ascii="Verdana" w:hAnsi="Verdana"/>
          <w:sz w:val="22"/>
          <w:szCs w:val="22"/>
        </w:rPr>
        <w:t>Abbas,</w:t>
      </w:r>
      <w:r w:rsidRPr="00A95947">
        <w:rPr>
          <w:rFonts w:ascii="Verdana" w:hAnsi="Verdana"/>
          <w:i/>
          <w:sz w:val="22"/>
          <w:szCs w:val="22"/>
        </w:rPr>
        <w:t xml:space="preserve"> </w:t>
      </w:r>
      <w:r w:rsidRPr="00A95947">
        <w:rPr>
          <w:rFonts w:ascii="Verdana" w:hAnsi="Verdana"/>
          <w:sz w:val="22"/>
          <w:szCs w:val="22"/>
        </w:rPr>
        <w:t>S.;</w:t>
      </w:r>
      <w:r w:rsidRPr="00A95947">
        <w:rPr>
          <w:rFonts w:ascii="Verdana" w:hAnsi="Verdana"/>
          <w:i/>
          <w:sz w:val="22"/>
          <w:szCs w:val="22"/>
        </w:rPr>
        <w:t xml:space="preserve"> </w:t>
      </w:r>
      <w:r w:rsidRPr="00A95947">
        <w:rPr>
          <w:rFonts w:ascii="Verdana" w:hAnsi="Verdana"/>
          <w:sz w:val="22"/>
          <w:szCs w:val="22"/>
        </w:rPr>
        <w:t>Sharif,</w:t>
      </w:r>
      <w:r w:rsidRPr="00A95947">
        <w:rPr>
          <w:rFonts w:ascii="Verdana" w:hAnsi="Verdana"/>
          <w:i/>
          <w:sz w:val="22"/>
          <w:szCs w:val="22"/>
        </w:rPr>
        <w:t xml:space="preserve"> </w:t>
      </w:r>
      <w:r w:rsidRPr="00A95947">
        <w:rPr>
          <w:rFonts w:ascii="Verdana" w:hAnsi="Verdana"/>
          <w:sz w:val="22"/>
          <w:szCs w:val="22"/>
        </w:rPr>
        <w:t>Y.;</w:t>
      </w:r>
      <w:r w:rsidRPr="00A95947">
        <w:rPr>
          <w:rFonts w:ascii="Verdana" w:hAnsi="Verdana"/>
          <w:i/>
          <w:sz w:val="22"/>
          <w:szCs w:val="22"/>
        </w:rPr>
        <w:t xml:space="preserve"> </w:t>
      </w:r>
      <w:r w:rsidRPr="00A95947">
        <w:rPr>
          <w:rFonts w:ascii="Verdana" w:hAnsi="Verdana"/>
          <w:sz w:val="22"/>
          <w:szCs w:val="22"/>
        </w:rPr>
        <w:t>Umair,</w:t>
      </w:r>
      <w:r w:rsidRPr="00A95947">
        <w:rPr>
          <w:rFonts w:ascii="Verdana" w:hAnsi="Verdana"/>
          <w:i/>
          <w:sz w:val="22"/>
          <w:szCs w:val="22"/>
        </w:rPr>
        <w:t xml:space="preserve"> </w:t>
      </w:r>
      <w:r w:rsidRPr="00A95947">
        <w:rPr>
          <w:rFonts w:ascii="Verdana" w:hAnsi="Verdana"/>
          <w:sz w:val="22"/>
          <w:szCs w:val="22"/>
        </w:rPr>
        <w:t>M.;</w:t>
      </w:r>
      <w:r w:rsidRPr="00A95947">
        <w:rPr>
          <w:rFonts w:ascii="Verdana" w:hAnsi="Verdana"/>
          <w:i/>
          <w:sz w:val="22"/>
          <w:szCs w:val="22"/>
        </w:rPr>
        <w:t xml:space="preserve"> </w:t>
      </w:r>
      <w:r w:rsidRPr="00A95947">
        <w:rPr>
          <w:rFonts w:ascii="Verdana" w:hAnsi="Verdana"/>
          <w:sz w:val="22"/>
          <w:szCs w:val="22"/>
        </w:rPr>
        <w:t>Zafar,</w:t>
      </w:r>
      <w:r w:rsidRPr="00A95947">
        <w:rPr>
          <w:rFonts w:ascii="Verdana" w:hAnsi="Verdana"/>
          <w:i/>
          <w:sz w:val="22"/>
          <w:szCs w:val="22"/>
        </w:rPr>
        <w:t xml:space="preserve"> </w:t>
      </w:r>
      <w:r w:rsidRPr="00A95947">
        <w:rPr>
          <w:rFonts w:ascii="Verdana" w:hAnsi="Verdana"/>
          <w:sz w:val="22"/>
          <w:szCs w:val="22"/>
        </w:rPr>
        <w:t>M.H.;</w:t>
      </w:r>
      <w:r w:rsidRPr="00A95947">
        <w:rPr>
          <w:rFonts w:ascii="Verdana" w:hAnsi="Verdana"/>
          <w:i/>
          <w:sz w:val="22"/>
          <w:szCs w:val="22"/>
        </w:rPr>
        <w:t xml:space="preserve"> </w:t>
      </w:r>
      <w:r w:rsidRPr="00A95947">
        <w:rPr>
          <w:rFonts w:ascii="Verdana" w:hAnsi="Verdana"/>
          <w:sz w:val="22"/>
          <w:szCs w:val="22"/>
        </w:rPr>
        <w:t>Bahadar,</w:t>
      </w:r>
      <w:r w:rsidRPr="00A95947">
        <w:rPr>
          <w:rFonts w:ascii="Verdana" w:hAnsi="Verdana"/>
          <w:i/>
          <w:sz w:val="22"/>
          <w:szCs w:val="22"/>
        </w:rPr>
        <w:t xml:space="preserve"> </w:t>
      </w:r>
      <w:r w:rsidRPr="00A95947">
        <w:rPr>
          <w:rFonts w:ascii="Verdana" w:hAnsi="Verdana"/>
          <w:sz w:val="22"/>
          <w:szCs w:val="22"/>
        </w:rPr>
        <w:t>K.</w:t>
      </w:r>
      <w:r w:rsidRPr="00A95947">
        <w:rPr>
          <w:rFonts w:ascii="Verdana" w:hAnsi="Verdana"/>
          <w:i/>
          <w:sz w:val="22"/>
          <w:szCs w:val="22"/>
        </w:rPr>
        <w:t xml:space="preserve"> </w:t>
      </w:r>
      <w:r w:rsidRPr="00A95947">
        <w:rPr>
          <w:rFonts w:ascii="Verdana" w:hAnsi="Verdana"/>
          <w:sz w:val="22"/>
          <w:szCs w:val="22"/>
        </w:rPr>
        <w:t>Role</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secondary</w:t>
      </w:r>
      <w:r w:rsidRPr="00A95947">
        <w:rPr>
          <w:rFonts w:ascii="Verdana" w:hAnsi="Verdana"/>
          <w:i/>
          <w:sz w:val="22"/>
          <w:szCs w:val="22"/>
        </w:rPr>
        <w:t xml:space="preserve"> </w:t>
      </w:r>
      <w:r w:rsidRPr="00A95947">
        <w:rPr>
          <w:rFonts w:ascii="Verdana" w:hAnsi="Verdana"/>
          <w:sz w:val="22"/>
          <w:szCs w:val="22"/>
        </w:rPr>
        <w:t>metabolites</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plant</w:t>
      </w:r>
      <w:r w:rsidRPr="00A95947">
        <w:rPr>
          <w:rFonts w:ascii="Verdana" w:hAnsi="Verdana"/>
          <w:i/>
          <w:sz w:val="22"/>
          <w:szCs w:val="22"/>
        </w:rPr>
        <w:t xml:space="preserve"> </w:t>
      </w:r>
      <w:r w:rsidRPr="00A95947">
        <w:rPr>
          <w:rFonts w:ascii="Verdana" w:hAnsi="Verdana"/>
          <w:sz w:val="22"/>
          <w:szCs w:val="22"/>
        </w:rPr>
        <w:t>defense</w:t>
      </w:r>
      <w:r w:rsidRPr="00A95947">
        <w:rPr>
          <w:rFonts w:ascii="Verdana" w:hAnsi="Verdana"/>
          <w:i/>
          <w:sz w:val="22"/>
          <w:szCs w:val="22"/>
        </w:rPr>
        <w:t xml:space="preserve"> </w:t>
      </w:r>
      <w:r w:rsidRPr="00A95947">
        <w:rPr>
          <w:rFonts w:ascii="Verdana" w:hAnsi="Verdana"/>
          <w:sz w:val="22"/>
          <w:szCs w:val="22"/>
        </w:rPr>
        <w:t>against</w:t>
      </w:r>
      <w:r w:rsidRPr="00A95947">
        <w:rPr>
          <w:rFonts w:ascii="Verdana" w:hAnsi="Verdana"/>
          <w:i/>
          <w:sz w:val="22"/>
          <w:szCs w:val="22"/>
        </w:rPr>
        <w:t xml:space="preserve"> </w:t>
      </w:r>
      <w:r w:rsidRPr="00A95947">
        <w:rPr>
          <w:rFonts w:ascii="Verdana" w:hAnsi="Verdana"/>
          <w:sz w:val="22"/>
          <w:szCs w:val="22"/>
        </w:rPr>
        <w:t>pathogens.</w:t>
      </w:r>
      <w:r w:rsidRPr="00A95947">
        <w:rPr>
          <w:rFonts w:ascii="Verdana" w:hAnsi="Verdana"/>
          <w:i/>
          <w:sz w:val="22"/>
          <w:szCs w:val="22"/>
        </w:rPr>
        <w:t xml:space="preserve"> Microb. Pathog</w:t>
      </w:r>
      <w:r w:rsidRPr="00A95947">
        <w:rPr>
          <w:rFonts w:ascii="Verdana" w:hAnsi="Verdana"/>
          <w:sz w:val="22"/>
          <w:szCs w:val="22"/>
        </w:rPr>
        <w:t>.</w:t>
      </w:r>
      <w:r w:rsidRPr="00A95947">
        <w:rPr>
          <w:rFonts w:ascii="Verdana" w:hAnsi="Verdana"/>
          <w:i/>
          <w:sz w:val="22"/>
          <w:szCs w:val="22"/>
          <w:lang w:val="el-GR"/>
        </w:rPr>
        <w:t xml:space="preserve"> </w:t>
      </w:r>
      <w:r w:rsidRPr="00A95947">
        <w:rPr>
          <w:rFonts w:ascii="Verdana" w:hAnsi="Verdana"/>
          <w:sz w:val="22"/>
          <w:szCs w:val="22"/>
          <w:lang w:val="el-GR"/>
        </w:rPr>
        <w:t>2018,</w:t>
      </w:r>
      <w:r w:rsidRPr="00A95947">
        <w:rPr>
          <w:rFonts w:ascii="Verdana" w:hAnsi="Verdana"/>
          <w:i/>
          <w:sz w:val="22"/>
          <w:szCs w:val="22"/>
          <w:lang w:val="el-GR"/>
        </w:rPr>
        <w:t xml:space="preserve"> 124</w:t>
      </w:r>
      <w:r w:rsidRPr="00A95947">
        <w:rPr>
          <w:rFonts w:ascii="Verdana" w:hAnsi="Verdana"/>
          <w:sz w:val="22"/>
          <w:szCs w:val="22"/>
          <w:lang w:val="el-GR"/>
        </w:rPr>
        <w:t>,</w:t>
      </w:r>
      <w:r w:rsidRPr="00A95947">
        <w:rPr>
          <w:rFonts w:ascii="Verdana" w:hAnsi="Verdana"/>
          <w:i/>
          <w:sz w:val="22"/>
          <w:szCs w:val="22"/>
          <w:lang w:val="el-GR"/>
        </w:rPr>
        <w:t xml:space="preserve"> </w:t>
      </w:r>
      <w:r w:rsidRPr="00A95947">
        <w:rPr>
          <w:rFonts w:ascii="Verdana" w:hAnsi="Verdana"/>
          <w:sz w:val="22"/>
          <w:szCs w:val="22"/>
          <w:lang w:val="el-GR"/>
        </w:rPr>
        <w:t>198–202</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https://doi.org/</w:t>
      </w:r>
      <w:r w:rsidRPr="00A95947">
        <w:rPr>
          <w:rFonts w:ascii="Verdana" w:hAnsi="Verdana"/>
          <w:color w:val="272727"/>
          <w:sz w:val="22"/>
          <w:szCs w:val="22"/>
        </w:rPr>
        <w:t>10.1016/j.micpath.2018.08.034.</w:t>
      </w:r>
    </w:p>
    <w:p w14:paraId="3BCF488D"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Rühmann,</w:t>
      </w:r>
      <w:r w:rsidRPr="00A95947">
        <w:rPr>
          <w:rFonts w:ascii="Verdana" w:hAnsi="Verdana"/>
          <w:i/>
          <w:sz w:val="22"/>
          <w:szCs w:val="22"/>
        </w:rPr>
        <w:t xml:space="preserve"> </w:t>
      </w:r>
      <w:r w:rsidRPr="00A95947">
        <w:rPr>
          <w:rFonts w:ascii="Verdana" w:hAnsi="Verdana"/>
          <w:sz w:val="22"/>
          <w:szCs w:val="22"/>
        </w:rPr>
        <w:t>S.;</w:t>
      </w:r>
      <w:r w:rsidRPr="00A95947">
        <w:rPr>
          <w:rFonts w:ascii="Verdana" w:hAnsi="Verdana"/>
          <w:i/>
          <w:sz w:val="22"/>
          <w:szCs w:val="22"/>
        </w:rPr>
        <w:t xml:space="preserve"> </w:t>
      </w:r>
      <w:r w:rsidRPr="00A95947">
        <w:rPr>
          <w:rFonts w:ascii="Verdana" w:hAnsi="Verdana"/>
          <w:sz w:val="22"/>
          <w:szCs w:val="22"/>
        </w:rPr>
        <w:t>Pfeiffer,</w:t>
      </w:r>
      <w:r w:rsidRPr="00A95947">
        <w:rPr>
          <w:rFonts w:ascii="Verdana" w:hAnsi="Verdana"/>
          <w:i/>
          <w:sz w:val="22"/>
          <w:szCs w:val="22"/>
        </w:rPr>
        <w:t xml:space="preserve"> </w:t>
      </w:r>
      <w:r w:rsidRPr="00A95947">
        <w:rPr>
          <w:rFonts w:ascii="Verdana" w:hAnsi="Verdana"/>
          <w:sz w:val="22"/>
          <w:szCs w:val="22"/>
        </w:rPr>
        <w:t>J.;</w:t>
      </w:r>
      <w:r w:rsidRPr="00A95947">
        <w:rPr>
          <w:rFonts w:ascii="Verdana" w:hAnsi="Verdana"/>
          <w:i/>
          <w:sz w:val="22"/>
          <w:szCs w:val="22"/>
        </w:rPr>
        <w:t xml:space="preserve"> </w:t>
      </w:r>
      <w:r w:rsidRPr="00A95947">
        <w:rPr>
          <w:rFonts w:ascii="Verdana" w:hAnsi="Verdana"/>
          <w:sz w:val="22"/>
          <w:szCs w:val="22"/>
        </w:rPr>
        <w:t>Brunner,</w:t>
      </w:r>
      <w:r w:rsidRPr="00A95947">
        <w:rPr>
          <w:rFonts w:ascii="Verdana" w:hAnsi="Verdana"/>
          <w:i/>
          <w:sz w:val="22"/>
          <w:szCs w:val="22"/>
        </w:rPr>
        <w:t xml:space="preserve"> </w:t>
      </w:r>
      <w:r w:rsidRPr="00A95947">
        <w:rPr>
          <w:rFonts w:ascii="Verdana" w:hAnsi="Verdana"/>
          <w:sz w:val="22"/>
          <w:szCs w:val="22"/>
        </w:rPr>
        <w:t>P.;</w:t>
      </w:r>
      <w:r w:rsidRPr="00A95947">
        <w:rPr>
          <w:rFonts w:ascii="Verdana" w:hAnsi="Verdana"/>
          <w:i/>
          <w:sz w:val="22"/>
          <w:szCs w:val="22"/>
        </w:rPr>
        <w:t xml:space="preserve"> </w:t>
      </w:r>
      <w:r w:rsidRPr="00A95947">
        <w:rPr>
          <w:rFonts w:ascii="Verdana" w:hAnsi="Verdana"/>
          <w:sz w:val="22"/>
          <w:szCs w:val="22"/>
        </w:rPr>
        <w:t>Szankowski,</w:t>
      </w:r>
      <w:r w:rsidRPr="00A95947">
        <w:rPr>
          <w:rFonts w:ascii="Verdana" w:hAnsi="Verdana"/>
          <w:i/>
          <w:sz w:val="22"/>
          <w:szCs w:val="22"/>
        </w:rPr>
        <w:t xml:space="preserve"> </w:t>
      </w:r>
      <w:r w:rsidRPr="00A95947">
        <w:rPr>
          <w:rFonts w:ascii="Verdana" w:hAnsi="Verdana"/>
          <w:sz w:val="22"/>
          <w:szCs w:val="22"/>
        </w:rPr>
        <w:t>I.;</w:t>
      </w:r>
      <w:r w:rsidRPr="00A95947">
        <w:rPr>
          <w:rFonts w:ascii="Verdana" w:hAnsi="Verdana"/>
          <w:i/>
          <w:sz w:val="22"/>
          <w:szCs w:val="22"/>
        </w:rPr>
        <w:t xml:space="preserve"> </w:t>
      </w:r>
      <w:r w:rsidRPr="00A95947">
        <w:rPr>
          <w:rFonts w:ascii="Verdana" w:hAnsi="Verdana"/>
          <w:sz w:val="22"/>
          <w:szCs w:val="22"/>
        </w:rPr>
        <w:t>Fischer,</w:t>
      </w:r>
      <w:r w:rsidRPr="00A95947">
        <w:rPr>
          <w:rFonts w:ascii="Verdana" w:hAnsi="Verdana"/>
          <w:i/>
          <w:sz w:val="22"/>
          <w:szCs w:val="22"/>
        </w:rPr>
        <w:t xml:space="preserve"> </w:t>
      </w:r>
      <w:r w:rsidRPr="00A95947">
        <w:rPr>
          <w:rFonts w:ascii="Verdana" w:hAnsi="Verdana"/>
          <w:sz w:val="22"/>
          <w:szCs w:val="22"/>
        </w:rPr>
        <w:t>T.C.;</w:t>
      </w:r>
      <w:r w:rsidRPr="00A95947">
        <w:rPr>
          <w:rFonts w:ascii="Verdana" w:hAnsi="Verdana"/>
          <w:i/>
          <w:sz w:val="22"/>
          <w:szCs w:val="22"/>
        </w:rPr>
        <w:t xml:space="preserve"> </w:t>
      </w:r>
      <w:r w:rsidRPr="00A95947">
        <w:rPr>
          <w:rFonts w:ascii="Verdana" w:hAnsi="Verdana"/>
          <w:sz w:val="22"/>
          <w:szCs w:val="22"/>
        </w:rPr>
        <w:t>Forkmann,</w:t>
      </w:r>
      <w:r w:rsidRPr="00A95947">
        <w:rPr>
          <w:rFonts w:ascii="Verdana" w:hAnsi="Verdana"/>
          <w:i/>
          <w:sz w:val="22"/>
          <w:szCs w:val="22"/>
        </w:rPr>
        <w:t xml:space="preserve"> </w:t>
      </w:r>
      <w:r w:rsidRPr="00A95947">
        <w:rPr>
          <w:rFonts w:ascii="Verdana" w:hAnsi="Verdana"/>
          <w:sz w:val="22"/>
          <w:szCs w:val="22"/>
        </w:rPr>
        <w:t>G.;</w:t>
      </w:r>
      <w:r w:rsidRPr="00A95947">
        <w:rPr>
          <w:rFonts w:ascii="Verdana" w:hAnsi="Verdana"/>
          <w:i/>
          <w:sz w:val="22"/>
          <w:szCs w:val="22"/>
        </w:rPr>
        <w:t xml:space="preserve"> </w:t>
      </w:r>
      <w:r w:rsidRPr="00A95947">
        <w:rPr>
          <w:rFonts w:ascii="Verdana" w:hAnsi="Verdana"/>
          <w:sz w:val="22"/>
          <w:szCs w:val="22"/>
        </w:rPr>
        <w:t>Treutter,</w:t>
      </w:r>
      <w:r w:rsidRPr="00A95947">
        <w:rPr>
          <w:rFonts w:ascii="Verdana" w:hAnsi="Verdana"/>
          <w:i/>
          <w:sz w:val="22"/>
          <w:szCs w:val="22"/>
        </w:rPr>
        <w:t xml:space="preserve"> </w:t>
      </w:r>
      <w:r w:rsidRPr="00A95947">
        <w:rPr>
          <w:rFonts w:ascii="Verdana" w:hAnsi="Verdana"/>
          <w:sz w:val="22"/>
          <w:szCs w:val="22"/>
        </w:rPr>
        <w:t>D.</w:t>
      </w:r>
      <w:r w:rsidRPr="00A95947">
        <w:rPr>
          <w:rFonts w:ascii="Verdana" w:hAnsi="Verdana"/>
          <w:i/>
          <w:sz w:val="22"/>
          <w:szCs w:val="22"/>
        </w:rPr>
        <w:t xml:space="preserve"> </w:t>
      </w:r>
      <w:r w:rsidRPr="00A95947">
        <w:rPr>
          <w:rFonts w:ascii="Verdana" w:hAnsi="Verdana"/>
          <w:sz w:val="22"/>
          <w:szCs w:val="22"/>
        </w:rPr>
        <w:t>Induction</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stilbene</w:t>
      </w:r>
      <w:r w:rsidRPr="00A95947">
        <w:rPr>
          <w:rFonts w:ascii="Verdana" w:hAnsi="Verdana"/>
          <w:i/>
          <w:sz w:val="22"/>
          <w:szCs w:val="22"/>
        </w:rPr>
        <w:t xml:space="preserve"> </w:t>
      </w:r>
      <w:r w:rsidRPr="00A95947">
        <w:rPr>
          <w:rFonts w:ascii="Verdana" w:hAnsi="Verdana"/>
          <w:sz w:val="22"/>
          <w:szCs w:val="22"/>
        </w:rPr>
        <w:t>phytoalexins</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grapevine</w:t>
      </w:r>
      <w:r w:rsidRPr="00A95947">
        <w:rPr>
          <w:rFonts w:ascii="Verdana" w:hAnsi="Verdana"/>
          <w:i/>
          <w:sz w:val="22"/>
          <w:szCs w:val="22"/>
        </w:rPr>
        <w:t xml:space="preserve"> </w:t>
      </w:r>
      <w:r w:rsidRPr="00A95947">
        <w:rPr>
          <w:rFonts w:ascii="Verdana" w:hAnsi="Verdana"/>
          <w:sz w:val="22"/>
          <w:szCs w:val="22"/>
        </w:rPr>
        <w:t>(</w:t>
      </w:r>
      <w:r w:rsidRPr="00A95947">
        <w:rPr>
          <w:rFonts w:ascii="Verdana" w:hAnsi="Verdana"/>
          <w:i/>
          <w:sz w:val="22"/>
          <w:szCs w:val="22"/>
        </w:rPr>
        <w:t>Vitis vinifera</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transgenic</w:t>
      </w:r>
      <w:r w:rsidRPr="00A95947">
        <w:rPr>
          <w:rFonts w:ascii="Verdana" w:hAnsi="Verdana"/>
          <w:i/>
          <w:sz w:val="22"/>
          <w:szCs w:val="22"/>
        </w:rPr>
        <w:t xml:space="preserve"> </w:t>
      </w:r>
      <w:r w:rsidRPr="00A95947">
        <w:rPr>
          <w:rFonts w:ascii="Verdana" w:hAnsi="Verdana"/>
          <w:sz w:val="22"/>
          <w:szCs w:val="22"/>
        </w:rPr>
        <w:t>stilbene</w:t>
      </w:r>
      <w:r w:rsidRPr="00A95947">
        <w:rPr>
          <w:rFonts w:ascii="Verdana" w:hAnsi="Verdana"/>
          <w:i/>
          <w:sz w:val="22"/>
          <w:szCs w:val="22"/>
        </w:rPr>
        <w:t xml:space="preserve"> </w:t>
      </w:r>
      <w:r w:rsidRPr="00A95947">
        <w:rPr>
          <w:rFonts w:ascii="Verdana" w:hAnsi="Verdana"/>
          <w:sz w:val="22"/>
          <w:szCs w:val="22"/>
        </w:rPr>
        <w:t>synthase-apple</w:t>
      </w:r>
      <w:r w:rsidRPr="00A95947">
        <w:rPr>
          <w:rFonts w:ascii="Verdana" w:hAnsi="Verdana"/>
          <w:i/>
          <w:sz w:val="22"/>
          <w:szCs w:val="22"/>
        </w:rPr>
        <w:t xml:space="preserve"> </w:t>
      </w:r>
      <w:r w:rsidRPr="00A95947">
        <w:rPr>
          <w:rFonts w:ascii="Verdana" w:hAnsi="Verdana"/>
          <w:sz w:val="22"/>
          <w:szCs w:val="22"/>
        </w:rPr>
        <w:t>plants</w:t>
      </w:r>
      <w:r w:rsidRPr="00A95947">
        <w:rPr>
          <w:rFonts w:ascii="Verdana" w:hAnsi="Verdana"/>
          <w:i/>
          <w:sz w:val="22"/>
          <w:szCs w:val="22"/>
        </w:rPr>
        <w:t xml:space="preserve"> </w:t>
      </w:r>
      <w:r w:rsidRPr="00A95947">
        <w:rPr>
          <w:rFonts w:ascii="Verdana" w:hAnsi="Verdana"/>
          <w:sz w:val="22"/>
          <w:szCs w:val="22"/>
        </w:rPr>
        <w:t>(</w:t>
      </w:r>
      <w:r w:rsidRPr="00A95947">
        <w:rPr>
          <w:rFonts w:ascii="Verdana" w:hAnsi="Verdana"/>
          <w:i/>
          <w:sz w:val="22"/>
          <w:szCs w:val="22"/>
        </w:rPr>
        <w:t>Malus domestica</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by</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culture</w:t>
      </w:r>
      <w:r w:rsidRPr="00A95947">
        <w:rPr>
          <w:rFonts w:ascii="Verdana" w:hAnsi="Verdana"/>
          <w:i/>
          <w:sz w:val="22"/>
          <w:szCs w:val="22"/>
        </w:rPr>
        <w:t xml:space="preserve"> </w:t>
      </w:r>
      <w:r w:rsidRPr="00A95947">
        <w:rPr>
          <w:rFonts w:ascii="Verdana" w:hAnsi="Verdana"/>
          <w:sz w:val="22"/>
          <w:szCs w:val="22"/>
        </w:rPr>
        <w:t>filtrate</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Aureobasidium pullulans</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i/>
          <w:iCs/>
          <w:sz w:val="22"/>
          <w:szCs w:val="22"/>
        </w:rPr>
        <w:t>Plant Physiol. Biochem.</w:t>
      </w:r>
      <w:r w:rsidRPr="00A95947">
        <w:rPr>
          <w:rFonts w:ascii="Verdana" w:hAnsi="Verdana"/>
          <w:i/>
          <w:sz w:val="22"/>
          <w:szCs w:val="22"/>
        </w:rPr>
        <w:t xml:space="preserve"> </w:t>
      </w:r>
      <w:r w:rsidRPr="00A95947">
        <w:rPr>
          <w:rFonts w:ascii="Verdana" w:hAnsi="Verdana"/>
          <w:sz w:val="22"/>
          <w:szCs w:val="22"/>
        </w:rPr>
        <w:t>2013,</w:t>
      </w:r>
      <w:r w:rsidRPr="00A95947">
        <w:rPr>
          <w:rFonts w:ascii="Verdana" w:hAnsi="Verdana"/>
          <w:i/>
          <w:sz w:val="22"/>
          <w:szCs w:val="22"/>
        </w:rPr>
        <w:t xml:space="preserve"> 72</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62–71.</w:t>
      </w:r>
      <w:r w:rsidRPr="00A95947">
        <w:rPr>
          <w:rFonts w:ascii="Verdana" w:hAnsi="Verdana"/>
          <w:i/>
          <w:sz w:val="22"/>
          <w:szCs w:val="22"/>
        </w:rPr>
        <w:t xml:space="preserve"> </w:t>
      </w:r>
      <w:r w:rsidRPr="00A95947">
        <w:rPr>
          <w:rFonts w:ascii="Verdana" w:hAnsi="Verdana"/>
          <w:sz w:val="22"/>
          <w:szCs w:val="22"/>
        </w:rPr>
        <w:t>https://doi.org/10.1016/j.plaphy.2013.03.011.</w:t>
      </w:r>
    </w:p>
    <w:p w14:paraId="1A1F1C52"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Rukavtsova,</w:t>
      </w:r>
      <w:r w:rsidRPr="00A95947">
        <w:rPr>
          <w:rFonts w:ascii="Verdana" w:hAnsi="Verdana"/>
          <w:i/>
          <w:sz w:val="22"/>
          <w:szCs w:val="22"/>
        </w:rPr>
        <w:t xml:space="preserve"> </w:t>
      </w:r>
      <w:r w:rsidRPr="00A95947">
        <w:rPr>
          <w:rFonts w:ascii="Verdana" w:hAnsi="Verdana"/>
          <w:sz w:val="22"/>
          <w:szCs w:val="22"/>
        </w:rPr>
        <w:t>E.B.;</w:t>
      </w:r>
      <w:r w:rsidRPr="00A95947">
        <w:rPr>
          <w:rFonts w:ascii="Verdana" w:hAnsi="Verdana"/>
          <w:i/>
          <w:sz w:val="22"/>
          <w:szCs w:val="22"/>
        </w:rPr>
        <w:t xml:space="preserve"> </w:t>
      </w:r>
      <w:r w:rsidRPr="00A95947">
        <w:rPr>
          <w:rFonts w:ascii="Verdana" w:hAnsi="Verdana"/>
          <w:sz w:val="22"/>
          <w:szCs w:val="22"/>
        </w:rPr>
        <w:t>Alekseeva,</w:t>
      </w:r>
      <w:r w:rsidRPr="00A95947">
        <w:rPr>
          <w:rFonts w:ascii="Verdana" w:hAnsi="Verdana"/>
          <w:i/>
          <w:sz w:val="22"/>
          <w:szCs w:val="22"/>
        </w:rPr>
        <w:t xml:space="preserve"> </w:t>
      </w:r>
      <w:r w:rsidRPr="00A95947">
        <w:rPr>
          <w:rFonts w:ascii="Verdana" w:hAnsi="Verdana"/>
          <w:sz w:val="22"/>
          <w:szCs w:val="22"/>
        </w:rPr>
        <w:t>V.V.;</w:t>
      </w:r>
      <w:r w:rsidRPr="00A95947">
        <w:rPr>
          <w:rFonts w:ascii="Verdana" w:hAnsi="Verdana"/>
          <w:i/>
          <w:sz w:val="22"/>
          <w:szCs w:val="22"/>
        </w:rPr>
        <w:t xml:space="preserve"> </w:t>
      </w:r>
      <w:r w:rsidRPr="00A95947">
        <w:rPr>
          <w:rFonts w:ascii="Verdana" w:hAnsi="Verdana"/>
          <w:sz w:val="22"/>
          <w:szCs w:val="22"/>
        </w:rPr>
        <w:t>Tarlachkov,</w:t>
      </w:r>
      <w:r w:rsidRPr="00A95947">
        <w:rPr>
          <w:rFonts w:ascii="Verdana" w:hAnsi="Verdana"/>
          <w:i/>
          <w:sz w:val="22"/>
          <w:szCs w:val="22"/>
        </w:rPr>
        <w:t xml:space="preserve"> </w:t>
      </w:r>
      <w:r w:rsidRPr="00A95947">
        <w:rPr>
          <w:rFonts w:ascii="Verdana" w:hAnsi="Verdana"/>
          <w:sz w:val="22"/>
          <w:szCs w:val="22"/>
        </w:rPr>
        <w:t>S.V.;</w:t>
      </w:r>
      <w:r w:rsidRPr="00A95947">
        <w:rPr>
          <w:rFonts w:ascii="Verdana" w:hAnsi="Verdana"/>
          <w:i/>
          <w:sz w:val="22"/>
          <w:szCs w:val="22"/>
        </w:rPr>
        <w:t xml:space="preserve"> </w:t>
      </w:r>
      <w:r w:rsidRPr="00A95947">
        <w:rPr>
          <w:rFonts w:ascii="Verdana" w:hAnsi="Verdana"/>
          <w:sz w:val="22"/>
          <w:szCs w:val="22"/>
        </w:rPr>
        <w:t>Zakharchenko,</w:t>
      </w:r>
      <w:r w:rsidRPr="00A95947">
        <w:rPr>
          <w:rFonts w:ascii="Verdana" w:hAnsi="Verdana"/>
          <w:i/>
          <w:sz w:val="22"/>
          <w:szCs w:val="22"/>
        </w:rPr>
        <w:t xml:space="preserve"> </w:t>
      </w:r>
      <w:r w:rsidRPr="00A95947">
        <w:rPr>
          <w:rFonts w:ascii="Verdana" w:hAnsi="Verdana"/>
          <w:sz w:val="22"/>
          <w:szCs w:val="22"/>
        </w:rPr>
        <w:t>N.S.;</w:t>
      </w:r>
      <w:r w:rsidRPr="00A95947">
        <w:rPr>
          <w:rFonts w:ascii="Verdana" w:hAnsi="Verdana"/>
          <w:i/>
          <w:sz w:val="22"/>
          <w:szCs w:val="22"/>
        </w:rPr>
        <w:t xml:space="preserve"> </w:t>
      </w:r>
      <w:r w:rsidRPr="00A95947">
        <w:rPr>
          <w:rFonts w:ascii="Verdana" w:hAnsi="Verdana"/>
          <w:sz w:val="22"/>
          <w:szCs w:val="22"/>
        </w:rPr>
        <w:t>Ermoshin,</w:t>
      </w:r>
      <w:r w:rsidRPr="00A95947">
        <w:rPr>
          <w:rFonts w:ascii="Verdana" w:hAnsi="Verdana"/>
          <w:i/>
          <w:sz w:val="22"/>
          <w:szCs w:val="22"/>
        </w:rPr>
        <w:t xml:space="preserve"> </w:t>
      </w:r>
      <w:r w:rsidRPr="00A95947">
        <w:rPr>
          <w:rFonts w:ascii="Verdana" w:hAnsi="Verdana"/>
          <w:sz w:val="22"/>
          <w:szCs w:val="22"/>
        </w:rPr>
        <w:t>A.A.;</w:t>
      </w:r>
      <w:r w:rsidRPr="00A95947">
        <w:rPr>
          <w:rFonts w:ascii="Verdana" w:hAnsi="Verdana"/>
          <w:i/>
          <w:sz w:val="22"/>
          <w:szCs w:val="22"/>
        </w:rPr>
        <w:t xml:space="preserve"> </w:t>
      </w:r>
      <w:r w:rsidRPr="00A95947">
        <w:rPr>
          <w:rFonts w:ascii="Verdana" w:hAnsi="Verdana"/>
          <w:sz w:val="22"/>
          <w:szCs w:val="22"/>
        </w:rPr>
        <w:t>Zimnitskaya,</w:t>
      </w:r>
      <w:r w:rsidRPr="00A95947">
        <w:rPr>
          <w:rFonts w:ascii="Verdana" w:hAnsi="Verdana"/>
          <w:i/>
          <w:sz w:val="22"/>
          <w:szCs w:val="22"/>
        </w:rPr>
        <w:t xml:space="preserve"> </w:t>
      </w:r>
      <w:r w:rsidRPr="00A95947">
        <w:rPr>
          <w:rFonts w:ascii="Verdana" w:hAnsi="Verdana"/>
          <w:sz w:val="22"/>
          <w:szCs w:val="22"/>
        </w:rPr>
        <w:t>S.A.;</w:t>
      </w:r>
      <w:r w:rsidRPr="00A95947">
        <w:rPr>
          <w:rFonts w:ascii="Verdana" w:hAnsi="Verdana"/>
          <w:i/>
          <w:sz w:val="22"/>
          <w:szCs w:val="22"/>
        </w:rPr>
        <w:t xml:space="preserve"> </w:t>
      </w:r>
      <w:r w:rsidRPr="00A95947">
        <w:rPr>
          <w:rFonts w:ascii="Verdana" w:hAnsi="Verdana"/>
          <w:sz w:val="22"/>
          <w:szCs w:val="22"/>
        </w:rPr>
        <w:t>Surin,</w:t>
      </w:r>
      <w:r w:rsidRPr="00A95947">
        <w:rPr>
          <w:rFonts w:ascii="Verdana" w:hAnsi="Verdana"/>
          <w:i/>
          <w:sz w:val="22"/>
          <w:szCs w:val="22"/>
        </w:rPr>
        <w:t xml:space="preserve"> </w:t>
      </w:r>
      <w:r w:rsidRPr="00A95947">
        <w:rPr>
          <w:rFonts w:ascii="Verdana" w:hAnsi="Verdana"/>
          <w:sz w:val="22"/>
          <w:szCs w:val="22"/>
        </w:rPr>
        <w:t>A.K.;</w:t>
      </w:r>
      <w:r w:rsidRPr="00A95947">
        <w:rPr>
          <w:rFonts w:ascii="Verdana" w:hAnsi="Verdana"/>
          <w:i/>
          <w:sz w:val="22"/>
          <w:szCs w:val="22"/>
        </w:rPr>
        <w:t xml:space="preserve"> </w:t>
      </w:r>
      <w:r w:rsidRPr="00A95947">
        <w:rPr>
          <w:rFonts w:ascii="Verdana" w:hAnsi="Verdana"/>
          <w:sz w:val="22"/>
          <w:szCs w:val="22"/>
        </w:rPr>
        <w:t>Gorbunova,</w:t>
      </w:r>
      <w:r w:rsidRPr="00A95947">
        <w:rPr>
          <w:rFonts w:ascii="Verdana" w:hAnsi="Verdana"/>
          <w:i/>
          <w:sz w:val="22"/>
          <w:szCs w:val="22"/>
        </w:rPr>
        <w:t xml:space="preserve"> </w:t>
      </w:r>
      <w:r w:rsidRPr="00A95947">
        <w:rPr>
          <w:rFonts w:ascii="Verdana" w:hAnsi="Verdana"/>
          <w:sz w:val="22"/>
          <w:szCs w:val="22"/>
        </w:rPr>
        <w:t>E.Y.;</w:t>
      </w:r>
      <w:r w:rsidRPr="00A95947">
        <w:rPr>
          <w:rFonts w:ascii="Verdana" w:hAnsi="Verdana"/>
          <w:i/>
          <w:sz w:val="22"/>
          <w:szCs w:val="22"/>
        </w:rPr>
        <w:t xml:space="preserve"> </w:t>
      </w:r>
      <w:r w:rsidRPr="00A95947">
        <w:rPr>
          <w:rFonts w:ascii="Verdana" w:hAnsi="Verdana"/>
          <w:sz w:val="22"/>
          <w:szCs w:val="22"/>
        </w:rPr>
        <w:t>Azev,</w:t>
      </w:r>
      <w:r w:rsidRPr="00A95947">
        <w:rPr>
          <w:rFonts w:ascii="Verdana" w:hAnsi="Verdana"/>
          <w:i/>
          <w:sz w:val="22"/>
          <w:szCs w:val="22"/>
        </w:rPr>
        <w:t xml:space="preserve"> </w:t>
      </w:r>
      <w:r w:rsidRPr="00A95947">
        <w:rPr>
          <w:rFonts w:ascii="Verdana" w:hAnsi="Verdana"/>
          <w:sz w:val="22"/>
          <w:szCs w:val="22"/>
        </w:rPr>
        <w:t>V.N.;</w:t>
      </w:r>
      <w:r w:rsidRPr="00A95947">
        <w:rPr>
          <w:rFonts w:ascii="Verdana" w:hAnsi="Verdana"/>
          <w:i/>
          <w:sz w:val="22"/>
          <w:szCs w:val="22"/>
        </w:rPr>
        <w:t xml:space="preserve"> </w:t>
      </w:r>
      <w:r w:rsidRPr="00A95947">
        <w:rPr>
          <w:rFonts w:ascii="Verdana" w:hAnsi="Verdana"/>
          <w:sz w:val="22"/>
          <w:szCs w:val="22"/>
        </w:rPr>
        <w:t>Sheshnitsan,</w:t>
      </w:r>
      <w:r w:rsidRPr="00A95947">
        <w:rPr>
          <w:rFonts w:ascii="Verdana" w:hAnsi="Verdana"/>
          <w:i/>
          <w:sz w:val="22"/>
          <w:szCs w:val="22"/>
        </w:rPr>
        <w:t xml:space="preserve"> </w:t>
      </w:r>
      <w:r w:rsidRPr="00A95947">
        <w:rPr>
          <w:rFonts w:ascii="Verdana" w:hAnsi="Verdana"/>
          <w:sz w:val="22"/>
          <w:szCs w:val="22"/>
        </w:rPr>
        <w:t>S.S.;</w:t>
      </w:r>
      <w:r w:rsidRPr="00A95947">
        <w:rPr>
          <w:rFonts w:ascii="Verdana" w:hAnsi="Verdana"/>
          <w:i/>
          <w:sz w:val="22"/>
          <w:szCs w:val="22"/>
        </w:rPr>
        <w:t xml:space="preserve"> </w:t>
      </w:r>
      <w:r w:rsidRPr="00A95947">
        <w:rPr>
          <w:rFonts w:ascii="Verdana" w:hAnsi="Verdana"/>
          <w:sz w:val="22"/>
          <w:szCs w:val="22"/>
        </w:rPr>
        <w:t>et al.</w:t>
      </w:r>
      <w:r w:rsidRPr="00A95947">
        <w:rPr>
          <w:rFonts w:ascii="Verdana" w:hAnsi="Verdana"/>
          <w:i/>
          <w:sz w:val="22"/>
          <w:szCs w:val="22"/>
        </w:rPr>
        <w:t xml:space="preserve"> </w:t>
      </w:r>
      <w:r w:rsidRPr="00A95947">
        <w:rPr>
          <w:rFonts w:ascii="Verdana" w:hAnsi="Verdana"/>
          <w:sz w:val="22"/>
          <w:szCs w:val="22"/>
        </w:rPr>
        <w:t>Expression</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Stilbene</w:t>
      </w:r>
      <w:r w:rsidRPr="00A95947">
        <w:rPr>
          <w:rFonts w:ascii="Verdana" w:hAnsi="Verdana"/>
          <w:i/>
          <w:sz w:val="22"/>
          <w:szCs w:val="22"/>
        </w:rPr>
        <w:t xml:space="preserve"> </w:t>
      </w:r>
      <w:r w:rsidRPr="00A95947">
        <w:rPr>
          <w:rFonts w:ascii="Verdana" w:hAnsi="Verdana"/>
          <w:sz w:val="22"/>
          <w:szCs w:val="22"/>
        </w:rPr>
        <w:t>Synthase</w:t>
      </w:r>
      <w:r w:rsidRPr="00A95947">
        <w:rPr>
          <w:rFonts w:ascii="Verdana" w:hAnsi="Verdana"/>
          <w:i/>
          <w:sz w:val="22"/>
          <w:szCs w:val="22"/>
        </w:rPr>
        <w:t xml:space="preserve"> </w:t>
      </w:r>
      <w:r w:rsidRPr="00A95947">
        <w:rPr>
          <w:rFonts w:ascii="Verdana" w:hAnsi="Verdana"/>
          <w:sz w:val="22"/>
          <w:szCs w:val="22"/>
        </w:rPr>
        <w:t>Gene</w:t>
      </w:r>
      <w:r w:rsidRPr="00A95947">
        <w:rPr>
          <w:rFonts w:ascii="Verdana" w:hAnsi="Verdana"/>
          <w:i/>
          <w:sz w:val="22"/>
          <w:szCs w:val="22"/>
        </w:rPr>
        <w:t xml:space="preserve"> </w:t>
      </w:r>
      <w:r w:rsidRPr="00A95947">
        <w:rPr>
          <w:rFonts w:ascii="Verdana" w:hAnsi="Verdana"/>
          <w:sz w:val="22"/>
          <w:szCs w:val="22"/>
        </w:rPr>
        <w:t>from</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i/>
          <w:iCs/>
          <w:sz w:val="22"/>
          <w:szCs w:val="22"/>
        </w:rPr>
        <w:t>Vitis labrusca</w:t>
      </w:r>
      <w:r w:rsidRPr="00A95947">
        <w:rPr>
          <w:rFonts w:ascii="Verdana" w:hAnsi="Verdana"/>
          <w:i/>
          <w:sz w:val="22"/>
          <w:szCs w:val="22"/>
        </w:rPr>
        <w:t xml:space="preserve"> </w:t>
      </w:r>
      <w:r w:rsidRPr="00A95947">
        <w:rPr>
          <w:rFonts w:ascii="Verdana" w:hAnsi="Verdana"/>
          <w:sz w:val="22"/>
          <w:szCs w:val="22"/>
        </w:rPr>
        <w:t>x</w:t>
      </w:r>
      <w:r w:rsidRPr="00A95947">
        <w:rPr>
          <w:rFonts w:ascii="Verdana" w:hAnsi="Verdana"/>
          <w:i/>
          <w:sz w:val="22"/>
          <w:szCs w:val="22"/>
        </w:rPr>
        <w:t xml:space="preserve"> </w:t>
      </w:r>
      <w:r w:rsidRPr="00A95947">
        <w:rPr>
          <w:rFonts w:ascii="Verdana" w:hAnsi="Verdana"/>
          <w:i/>
          <w:iCs/>
          <w:sz w:val="22"/>
          <w:szCs w:val="22"/>
        </w:rPr>
        <w:t>Vitis vinifera</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Hybrid</w:t>
      </w:r>
      <w:r w:rsidRPr="00A95947">
        <w:rPr>
          <w:rFonts w:ascii="Verdana" w:hAnsi="Verdana"/>
          <w:i/>
          <w:sz w:val="22"/>
          <w:szCs w:val="22"/>
        </w:rPr>
        <w:t xml:space="preserve"> </w:t>
      </w:r>
      <w:r w:rsidRPr="00A95947">
        <w:rPr>
          <w:rFonts w:ascii="Verdana" w:hAnsi="Verdana"/>
          <w:sz w:val="22"/>
          <w:szCs w:val="22"/>
        </w:rPr>
        <w:t>Increases</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Resistance</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Transgenic</w:t>
      </w:r>
      <w:r w:rsidRPr="00A95947">
        <w:rPr>
          <w:rFonts w:ascii="Verdana" w:hAnsi="Verdana"/>
          <w:i/>
          <w:sz w:val="22"/>
          <w:szCs w:val="22"/>
        </w:rPr>
        <w:t xml:space="preserve"> </w:t>
      </w:r>
      <w:r w:rsidRPr="00A95947">
        <w:rPr>
          <w:rFonts w:ascii="Verdana" w:hAnsi="Verdana"/>
          <w:i/>
          <w:iCs/>
          <w:sz w:val="22"/>
          <w:szCs w:val="22"/>
        </w:rPr>
        <w:t>Nicotiana tabacum</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Plants</w:t>
      </w:r>
      <w:r w:rsidRPr="00A95947">
        <w:rPr>
          <w:rFonts w:ascii="Verdana" w:hAnsi="Verdana"/>
          <w:i/>
          <w:sz w:val="22"/>
          <w:szCs w:val="22"/>
        </w:rPr>
        <w:t xml:space="preserve"> </w:t>
      </w:r>
      <w:r w:rsidRPr="00A95947">
        <w:rPr>
          <w:rFonts w:ascii="Verdana" w:hAnsi="Verdana"/>
          <w:sz w:val="22"/>
          <w:szCs w:val="22"/>
        </w:rPr>
        <w:t>to</w:t>
      </w:r>
      <w:r w:rsidRPr="00A95947">
        <w:rPr>
          <w:rFonts w:ascii="Verdana" w:hAnsi="Verdana"/>
          <w:i/>
          <w:sz w:val="22"/>
          <w:szCs w:val="22"/>
        </w:rPr>
        <w:t xml:space="preserve"> </w:t>
      </w:r>
      <w:r w:rsidRPr="00A95947">
        <w:rPr>
          <w:rFonts w:ascii="Verdana" w:hAnsi="Verdana"/>
          <w:i/>
          <w:iCs/>
          <w:sz w:val="22"/>
          <w:szCs w:val="22"/>
        </w:rPr>
        <w:t>Erwinia carotovora</w:t>
      </w:r>
      <w:r w:rsidRPr="00A95947">
        <w:rPr>
          <w:rFonts w:ascii="Verdana" w:hAnsi="Verdana"/>
          <w:sz w:val="22"/>
          <w:szCs w:val="22"/>
        </w:rPr>
        <w:t>.</w:t>
      </w:r>
      <w:r w:rsidRPr="00A95947">
        <w:rPr>
          <w:rFonts w:ascii="Verdana" w:hAnsi="Verdana"/>
          <w:i/>
          <w:sz w:val="22"/>
          <w:szCs w:val="22"/>
        </w:rPr>
        <w:t xml:space="preserve"> Plants </w:t>
      </w:r>
      <w:r w:rsidRPr="00A95947">
        <w:rPr>
          <w:rFonts w:ascii="Verdana" w:hAnsi="Verdana"/>
          <w:sz w:val="22"/>
          <w:szCs w:val="22"/>
        </w:rPr>
        <w:t>2022,</w:t>
      </w:r>
      <w:r w:rsidRPr="00A95947">
        <w:rPr>
          <w:rFonts w:ascii="Verdana" w:hAnsi="Verdana"/>
          <w:i/>
          <w:sz w:val="22"/>
          <w:szCs w:val="22"/>
        </w:rPr>
        <w:t xml:space="preserve"> </w:t>
      </w:r>
      <w:r w:rsidRPr="00A95947">
        <w:rPr>
          <w:rFonts w:ascii="Verdana" w:hAnsi="Verdana"/>
          <w:i/>
          <w:iCs/>
          <w:sz w:val="22"/>
          <w:szCs w:val="22"/>
        </w:rPr>
        <w:t>11</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770.</w:t>
      </w:r>
      <w:r w:rsidRPr="00A95947">
        <w:rPr>
          <w:rFonts w:ascii="Verdana" w:hAnsi="Verdana"/>
          <w:i/>
          <w:sz w:val="22"/>
          <w:szCs w:val="22"/>
        </w:rPr>
        <w:t xml:space="preserve"> </w:t>
      </w:r>
      <w:r w:rsidRPr="00A95947">
        <w:rPr>
          <w:rFonts w:ascii="Verdana" w:hAnsi="Verdana"/>
          <w:sz w:val="22"/>
          <w:szCs w:val="22"/>
        </w:rPr>
        <w:t>https://doi.org/10.3390/plants1106077.</w:t>
      </w:r>
    </w:p>
    <w:p w14:paraId="368E3A20" w14:textId="77777777" w:rsidR="008E2A24" w:rsidRPr="00A95947" w:rsidRDefault="008E2A24" w:rsidP="008E2A24">
      <w:pPr>
        <w:pStyle w:val="MDPI71References"/>
        <w:spacing w:after="120" w:line="276" w:lineRule="auto"/>
        <w:rPr>
          <w:rStyle w:val="element-citation"/>
          <w:rFonts w:ascii="Verdana" w:eastAsiaTheme="majorEastAsia" w:hAnsi="Verdana"/>
          <w:sz w:val="22"/>
          <w:szCs w:val="22"/>
        </w:rPr>
      </w:pPr>
      <w:r w:rsidRPr="00A95947">
        <w:rPr>
          <w:rStyle w:val="element-citation"/>
          <w:rFonts w:ascii="Verdana" w:eastAsiaTheme="majorEastAsia" w:hAnsi="Verdana"/>
          <w:sz w:val="22"/>
          <w:szCs w:val="22"/>
        </w:rPr>
        <w:t>Stark-Lorenzen,</w:t>
      </w:r>
      <w:r w:rsidRPr="00A95947">
        <w:rPr>
          <w:rStyle w:val="element-citation"/>
          <w:rFonts w:ascii="Verdana" w:eastAsiaTheme="majorEastAsia" w:hAnsi="Verdana"/>
          <w:i/>
          <w:sz w:val="22"/>
          <w:szCs w:val="22"/>
        </w:rPr>
        <w:t xml:space="preserve"> </w:t>
      </w:r>
      <w:r w:rsidRPr="00A95947">
        <w:rPr>
          <w:rStyle w:val="element-citation"/>
          <w:rFonts w:ascii="Verdana" w:eastAsiaTheme="majorEastAsia" w:hAnsi="Verdana"/>
          <w:sz w:val="22"/>
          <w:szCs w:val="22"/>
        </w:rPr>
        <w:t>P.;</w:t>
      </w:r>
      <w:r w:rsidRPr="00A95947">
        <w:rPr>
          <w:rStyle w:val="element-citation"/>
          <w:rFonts w:ascii="Verdana" w:eastAsiaTheme="majorEastAsia" w:hAnsi="Verdana"/>
          <w:i/>
          <w:sz w:val="22"/>
          <w:szCs w:val="22"/>
        </w:rPr>
        <w:t xml:space="preserve"> </w:t>
      </w:r>
      <w:r w:rsidRPr="00A95947">
        <w:rPr>
          <w:rStyle w:val="element-citation"/>
          <w:rFonts w:ascii="Verdana" w:eastAsiaTheme="majorEastAsia" w:hAnsi="Verdana"/>
          <w:sz w:val="22"/>
          <w:szCs w:val="22"/>
        </w:rPr>
        <w:t>Nelke,</w:t>
      </w:r>
      <w:r w:rsidRPr="00A95947">
        <w:rPr>
          <w:rStyle w:val="element-citation"/>
          <w:rFonts w:ascii="Verdana" w:eastAsiaTheme="majorEastAsia" w:hAnsi="Verdana"/>
          <w:i/>
          <w:sz w:val="22"/>
          <w:szCs w:val="22"/>
        </w:rPr>
        <w:t xml:space="preserve"> </w:t>
      </w:r>
      <w:r w:rsidRPr="00A95947">
        <w:rPr>
          <w:rStyle w:val="element-citation"/>
          <w:rFonts w:ascii="Verdana" w:eastAsiaTheme="majorEastAsia" w:hAnsi="Verdana"/>
          <w:sz w:val="22"/>
          <w:szCs w:val="22"/>
        </w:rPr>
        <w:t>B.;</w:t>
      </w:r>
      <w:r w:rsidRPr="00A95947">
        <w:rPr>
          <w:rStyle w:val="element-citation"/>
          <w:rFonts w:ascii="Verdana" w:eastAsiaTheme="majorEastAsia" w:hAnsi="Verdana"/>
          <w:i/>
          <w:sz w:val="22"/>
          <w:szCs w:val="22"/>
        </w:rPr>
        <w:t xml:space="preserve"> </w:t>
      </w:r>
      <w:r w:rsidRPr="00A95947">
        <w:rPr>
          <w:rStyle w:val="element-citation"/>
          <w:rFonts w:ascii="Verdana" w:eastAsiaTheme="majorEastAsia" w:hAnsi="Verdana"/>
          <w:sz w:val="22"/>
          <w:szCs w:val="22"/>
        </w:rPr>
        <w:t>Hanbler,</w:t>
      </w:r>
      <w:r w:rsidRPr="00A95947">
        <w:rPr>
          <w:rStyle w:val="element-citation"/>
          <w:rFonts w:ascii="Verdana" w:eastAsiaTheme="majorEastAsia" w:hAnsi="Verdana"/>
          <w:i/>
          <w:sz w:val="22"/>
          <w:szCs w:val="22"/>
        </w:rPr>
        <w:t xml:space="preserve"> </w:t>
      </w:r>
      <w:r w:rsidRPr="00A95947">
        <w:rPr>
          <w:rStyle w:val="element-citation"/>
          <w:rFonts w:ascii="Verdana" w:eastAsiaTheme="majorEastAsia" w:hAnsi="Verdana"/>
          <w:sz w:val="22"/>
          <w:szCs w:val="22"/>
        </w:rPr>
        <w:t>G.;</w:t>
      </w:r>
      <w:r w:rsidRPr="00A95947">
        <w:rPr>
          <w:rStyle w:val="element-citation"/>
          <w:rFonts w:ascii="Verdana" w:eastAsiaTheme="majorEastAsia" w:hAnsi="Verdana"/>
          <w:i/>
          <w:sz w:val="22"/>
          <w:szCs w:val="22"/>
        </w:rPr>
        <w:t xml:space="preserve"> </w:t>
      </w:r>
      <w:r w:rsidRPr="00A95947">
        <w:rPr>
          <w:rStyle w:val="element-citation"/>
          <w:rFonts w:ascii="Verdana" w:eastAsiaTheme="majorEastAsia" w:hAnsi="Verdana"/>
          <w:sz w:val="22"/>
          <w:szCs w:val="22"/>
        </w:rPr>
        <w:t>Muhlbach,</w:t>
      </w:r>
      <w:r w:rsidRPr="00A95947">
        <w:rPr>
          <w:rStyle w:val="element-citation"/>
          <w:rFonts w:ascii="Verdana" w:eastAsiaTheme="majorEastAsia" w:hAnsi="Verdana"/>
          <w:i/>
          <w:sz w:val="22"/>
          <w:szCs w:val="22"/>
        </w:rPr>
        <w:t xml:space="preserve"> </w:t>
      </w:r>
      <w:r w:rsidRPr="00A95947">
        <w:rPr>
          <w:rStyle w:val="element-citation"/>
          <w:rFonts w:ascii="Verdana" w:eastAsiaTheme="majorEastAsia" w:hAnsi="Verdana"/>
          <w:sz w:val="22"/>
          <w:szCs w:val="22"/>
        </w:rPr>
        <w:t>H.P.;</w:t>
      </w:r>
      <w:r w:rsidRPr="00A95947">
        <w:rPr>
          <w:rStyle w:val="element-citation"/>
          <w:rFonts w:ascii="Verdana" w:eastAsiaTheme="majorEastAsia" w:hAnsi="Verdana"/>
          <w:i/>
          <w:sz w:val="22"/>
          <w:szCs w:val="22"/>
        </w:rPr>
        <w:t xml:space="preserve"> </w:t>
      </w:r>
      <w:r w:rsidRPr="00A95947">
        <w:rPr>
          <w:rStyle w:val="element-citation"/>
          <w:rFonts w:ascii="Verdana" w:eastAsiaTheme="majorEastAsia" w:hAnsi="Verdana"/>
          <w:sz w:val="22"/>
          <w:szCs w:val="22"/>
        </w:rPr>
        <w:t>Thomzik,</w:t>
      </w:r>
      <w:r w:rsidRPr="00A95947">
        <w:rPr>
          <w:rStyle w:val="element-citation"/>
          <w:rFonts w:ascii="Verdana" w:eastAsiaTheme="majorEastAsia" w:hAnsi="Verdana"/>
          <w:i/>
          <w:sz w:val="22"/>
          <w:szCs w:val="22"/>
        </w:rPr>
        <w:t xml:space="preserve"> </w:t>
      </w:r>
      <w:r w:rsidRPr="00A95947">
        <w:rPr>
          <w:rStyle w:val="element-citation"/>
          <w:rFonts w:ascii="Verdana" w:eastAsiaTheme="majorEastAsia" w:hAnsi="Verdana"/>
          <w:sz w:val="22"/>
          <w:szCs w:val="22"/>
        </w:rPr>
        <w:t>T.E.</w:t>
      </w:r>
      <w:r w:rsidRPr="00A95947">
        <w:rPr>
          <w:rStyle w:val="element-citation"/>
          <w:rFonts w:ascii="Verdana" w:eastAsiaTheme="majorEastAsia" w:hAnsi="Verdana"/>
          <w:i/>
          <w:sz w:val="22"/>
          <w:szCs w:val="22"/>
        </w:rPr>
        <w:t xml:space="preserve"> </w:t>
      </w:r>
      <w:r w:rsidRPr="00A95947">
        <w:rPr>
          <w:rStyle w:val="element-citation"/>
          <w:rFonts w:ascii="Verdana" w:eastAsiaTheme="majorEastAsia" w:hAnsi="Verdana"/>
          <w:sz w:val="22"/>
          <w:szCs w:val="22"/>
        </w:rPr>
        <w:t>Transfer</w:t>
      </w:r>
      <w:r w:rsidRPr="00A95947">
        <w:rPr>
          <w:rStyle w:val="element-citation"/>
          <w:rFonts w:ascii="Verdana" w:eastAsiaTheme="majorEastAsia" w:hAnsi="Verdana"/>
          <w:i/>
          <w:sz w:val="22"/>
          <w:szCs w:val="22"/>
        </w:rPr>
        <w:t xml:space="preserve"> </w:t>
      </w:r>
      <w:r w:rsidRPr="00A95947">
        <w:rPr>
          <w:rStyle w:val="element-citation"/>
          <w:rFonts w:ascii="Verdana" w:eastAsiaTheme="majorEastAsia" w:hAnsi="Verdana"/>
          <w:sz w:val="22"/>
          <w:szCs w:val="22"/>
        </w:rPr>
        <w:t>of</w:t>
      </w:r>
      <w:r w:rsidRPr="00A95947">
        <w:rPr>
          <w:rStyle w:val="element-citation"/>
          <w:rFonts w:ascii="Verdana" w:eastAsiaTheme="majorEastAsia" w:hAnsi="Verdana"/>
          <w:i/>
          <w:sz w:val="22"/>
          <w:szCs w:val="22"/>
        </w:rPr>
        <w:t xml:space="preserve"> </w:t>
      </w:r>
      <w:r w:rsidRPr="00A95947">
        <w:rPr>
          <w:rStyle w:val="element-citation"/>
          <w:rFonts w:ascii="Verdana" w:eastAsiaTheme="majorEastAsia" w:hAnsi="Verdana"/>
          <w:sz w:val="22"/>
          <w:szCs w:val="22"/>
        </w:rPr>
        <w:t>a</w:t>
      </w:r>
      <w:r w:rsidRPr="00A95947">
        <w:rPr>
          <w:rStyle w:val="element-citation"/>
          <w:rFonts w:ascii="Verdana" w:eastAsiaTheme="majorEastAsia" w:hAnsi="Verdana"/>
          <w:i/>
          <w:sz w:val="22"/>
          <w:szCs w:val="22"/>
        </w:rPr>
        <w:t xml:space="preserve"> </w:t>
      </w:r>
      <w:r w:rsidRPr="00A95947">
        <w:rPr>
          <w:rStyle w:val="element-citation"/>
          <w:rFonts w:ascii="Verdana" w:eastAsiaTheme="majorEastAsia" w:hAnsi="Verdana"/>
          <w:sz w:val="22"/>
          <w:szCs w:val="22"/>
        </w:rPr>
        <w:t>grapevine</w:t>
      </w:r>
      <w:r w:rsidRPr="00A95947">
        <w:rPr>
          <w:rStyle w:val="element-citation"/>
          <w:rFonts w:ascii="Verdana" w:eastAsiaTheme="majorEastAsia" w:hAnsi="Verdana"/>
          <w:i/>
          <w:sz w:val="22"/>
          <w:szCs w:val="22"/>
        </w:rPr>
        <w:t xml:space="preserve"> </w:t>
      </w:r>
      <w:r w:rsidRPr="00A95947">
        <w:rPr>
          <w:rStyle w:val="element-citation"/>
          <w:rFonts w:ascii="Verdana" w:eastAsiaTheme="majorEastAsia" w:hAnsi="Verdana"/>
          <w:sz w:val="22"/>
          <w:szCs w:val="22"/>
        </w:rPr>
        <w:t>stilbene</w:t>
      </w:r>
      <w:r w:rsidRPr="00A95947">
        <w:rPr>
          <w:rStyle w:val="element-citation"/>
          <w:rFonts w:ascii="Verdana" w:eastAsiaTheme="majorEastAsia" w:hAnsi="Verdana"/>
          <w:i/>
          <w:sz w:val="22"/>
          <w:szCs w:val="22"/>
        </w:rPr>
        <w:t xml:space="preserve"> </w:t>
      </w:r>
      <w:r w:rsidRPr="00A95947">
        <w:rPr>
          <w:rStyle w:val="element-citation"/>
          <w:rFonts w:ascii="Verdana" w:eastAsiaTheme="majorEastAsia" w:hAnsi="Verdana"/>
          <w:sz w:val="22"/>
          <w:szCs w:val="22"/>
        </w:rPr>
        <w:t>synthase</w:t>
      </w:r>
      <w:r w:rsidRPr="00A95947">
        <w:rPr>
          <w:rStyle w:val="element-citation"/>
          <w:rFonts w:ascii="Verdana" w:eastAsiaTheme="majorEastAsia" w:hAnsi="Verdana"/>
          <w:i/>
          <w:sz w:val="22"/>
          <w:szCs w:val="22"/>
        </w:rPr>
        <w:t xml:space="preserve"> </w:t>
      </w:r>
      <w:r w:rsidRPr="00A95947">
        <w:rPr>
          <w:rStyle w:val="element-citation"/>
          <w:rFonts w:ascii="Verdana" w:eastAsiaTheme="majorEastAsia" w:hAnsi="Verdana"/>
          <w:sz w:val="22"/>
          <w:szCs w:val="22"/>
        </w:rPr>
        <w:t>gene</w:t>
      </w:r>
      <w:r w:rsidRPr="00A95947">
        <w:rPr>
          <w:rStyle w:val="element-citation"/>
          <w:rFonts w:ascii="Verdana" w:eastAsiaTheme="majorEastAsia" w:hAnsi="Verdana"/>
          <w:i/>
          <w:sz w:val="22"/>
          <w:szCs w:val="22"/>
        </w:rPr>
        <w:t xml:space="preserve"> </w:t>
      </w:r>
      <w:r w:rsidRPr="00A95947">
        <w:rPr>
          <w:rStyle w:val="element-citation"/>
          <w:rFonts w:ascii="Verdana" w:eastAsiaTheme="majorEastAsia" w:hAnsi="Verdana"/>
          <w:sz w:val="22"/>
          <w:szCs w:val="22"/>
        </w:rPr>
        <w:t>to</w:t>
      </w:r>
      <w:r w:rsidRPr="00A95947">
        <w:rPr>
          <w:rStyle w:val="element-citation"/>
          <w:rFonts w:ascii="Verdana" w:eastAsiaTheme="majorEastAsia" w:hAnsi="Verdana"/>
          <w:i/>
          <w:sz w:val="22"/>
          <w:szCs w:val="22"/>
        </w:rPr>
        <w:t xml:space="preserve"> </w:t>
      </w:r>
      <w:r w:rsidRPr="00A95947">
        <w:rPr>
          <w:rStyle w:val="element-citation"/>
          <w:rFonts w:ascii="Verdana" w:eastAsiaTheme="majorEastAsia" w:hAnsi="Verdana"/>
          <w:sz w:val="22"/>
          <w:szCs w:val="22"/>
        </w:rPr>
        <w:t>rice</w:t>
      </w:r>
      <w:r w:rsidRPr="00A95947">
        <w:rPr>
          <w:rStyle w:val="element-citation"/>
          <w:rFonts w:ascii="Verdana" w:eastAsiaTheme="majorEastAsia" w:hAnsi="Verdana"/>
          <w:i/>
          <w:sz w:val="22"/>
          <w:szCs w:val="22"/>
        </w:rPr>
        <w:t xml:space="preserve"> </w:t>
      </w:r>
      <w:r w:rsidRPr="00A95947">
        <w:rPr>
          <w:rStyle w:val="element-citation"/>
          <w:rFonts w:ascii="Verdana" w:eastAsiaTheme="majorEastAsia" w:hAnsi="Verdana"/>
          <w:sz w:val="22"/>
          <w:szCs w:val="22"/>
        </w:rPr>
        <w:t>(</w:t>
      </w:r>
      <w:r w:rsidRPr="00A95947">
        <w:rPr>
          <w:rStyle w:val="Emphasis"/>
          <w:rFonts w:ascii="Verdana" w:hAnsi="Verdana"/>
          <w:sz w:val="22"/>
          <w:szCs w:val="22"/>
        </w:rPr>
        <w:t>Oryza sativa</w:t>
      </w:r>
      <w:r w:rsidRPr="00A95947">
        <w:rPr>
          <w:rStyle w:val="element-citation"/>
          <w:rFonts w:ascii="Verdana" w:eastAsiaTheme="majorEastAsia" w:hAnsi="Verdana"/>
          <w:i/>
          <w:sz w:val="22"/>
          <w:szCs w:val="22"/>
        </w:rPr>
        <w:t xml:space="preserve"> </w:t>
      </w:r>
      <w:r w:rsidRPr="00A95947">
        <w:rPr>
          <w:rStyle w:val="element-citation"/>
          <w:rFonts w:ascii="Verdana" w:eastAsiaTheme="majorEastAsia" w:hAnsi="Verdana"/>
          <w:sz w:val="22"/>
          <w:szCs w:val="22"/>
        </w:rPr>
        <w:t>L.)</w:t>
      </w:r>
      <w:r w:rsidRPr="00A95947">
        <w:rPr>
          <w:rStyle w:val="element-citation"/>
          <w:rFonts w:ascii="Verdana" w:eastAsiaTheme="majorEastAsia" w:hAnsi="Verdana"/>
          <w:i/>
          <w:sz w:val="22"/>
          <w:szCs w:val="22"/>
        </w:rPr>
        <w:t xml:space="preserve"> </w:t>
      </w:r>
      <w:r w:rsidRPr="00A95947">
        <w:rPr>
          <w:rStyle w:val="ref-journal"/>
          <w:rFonts w:ascii="Verdana" w:hAnsi="Verdana"/>
          <w:i/>
          <w:sz w:val="22"/>
          <w:szCs w:val="22"/>
        </w:rPr>
        <w:t>Plant Cell Rep</w:t>
      </w:r>
      <w:r w:rsidRPr="00A95947">
        <w:rPr>
          <w:rStyle w:val="ref-journal"/>
          <w:rFonts w:ascii="Verdana" w:hAnsi="Verdana"/>
          <w:sz w:val="22"/>
          <w:szCs w:val="22"/>
        </w:rPr>
        <w:t>.</w:t>
      </w:r>
      <w:r w:rsidRPr="00A95947">
        <w:rPr>
          <w:rStyle w:val="ref-journal"/>
          <w:rFonts w:ascii="Verdana" w:hAnsi="Verdana"/>
          <w:i/>
          <w:sz w:val="22"/>
          <w:szCs w:val="22"/>
        </w:rPr>
        <w:t xml:space="preserve"> </w:t>
      </w:r>
      <w:r w:rsidRPr="00A95947">
        <w:rPr>
          <w:rStyle w:val="element-citation"/>
          <w:rFonts w:ascii="Verdana" w:eastAsiaTheme="majorEastAsia" w:hAnsi="Verdana"/>
          <w:sz w:val="22"/>
          <w:szCs w:val="22"/>
        </w:rPr>
        <w:t xml:space="preserve">1997, </w:t>
      </w:r>
      <w:r w:rsidRPr="00A95947">
        <w:rPr>
          <w:rStyle w:val="ref-vol"/>
          <w:rFonts w:ascii="Verdana" w:hAnsi="Verdana"/>
          <w:i/>
          <w:iCs/>
          <w:sz w:val="22"/>
          <w:szCs w:val="22"/>
        </w:rPr>
        <w:t>16</w:t>
      </w:r>
      <w:r w:rsidRPr="00A95947">
        <w:rPr>
          <w:rStyle w:val="element-citation"/>
          <w:rFonts w:ascii="Verdana" w:eastAsiaTheme="majorEastAsia" w:hAnsi="Verdana"/>
          <w:sz w:val="22"/>
          <w:szCs w:val="22"/>
        </w:rPr>
        <w:t>, 668–673.</w:t>
      </w:r>
      <w:r w:rsidRPr="00A95947">
        <w:rPr>
          <w:rStyle w:val="element-citation"/>
          <w:rFonts w:ascii="Verdana" w:eastAsiaTheme="majorEastAsia" w:hAnsi="Verdana"/>
          <w:i/>
          <w:sz w:val="22"/>
          <w:szCs w:val="22"/>
        </w:rPr>
        <w:t xml:space="preserve"> </w:t>
      </w:r>
      <w:r w:rsidRPr="00A95947">
        <w:rPr>
          <w:rStyle w:val="element-citation"/>
          <w:rFonts w:ascii="Verdana" w:eastAsiaTheme="majorEastAsia" w:hAnsi="Verdana"/>
          <w:sz w:val="22"/>
          <w:szCs w:val="22"/>
        </w:rPr>
        <w:t>https://doi.org/10.1007/s002990050299.</w:t>
      </w:r>
    </w:p>
    <w:p w14:paraId="0958AA48"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cs="Arial"/>
          <w:color w:val="222222"/>
          <w:sz w:val="22"/>
          <w:szCs w:val="22"/>
          <w:shd w:val="clear" w:color="auto" w:fill="FFFFFF"/>
        </w:rPr>
        <w:t>Coutos-Thévenot,</w:t>
      </w:r>
      <w:r w:rsidRPr="00A95947">
        <w:rPr>
          <w:rFonts w:ascii="Verdana" w:hAnsi="Verdana" w:cs="Arial"/>
          <w:i/>
          <w:color w:val="222222"/>
          <w:sz w:val="22"/>
          <w:szCs w:val="22"/>
          <w:shd w:val="clear" w:color="auto" w:fill="FFFFFF"/>
        </w:rPr>
        <w:t xml:space="preserve"> </w:t>
      </w:r>
      <w:r w:rsidRPr="00A95947">
        <w:rPr>
          <w:rFonts w:ascii="Verdana" w:hAnsi="Verdana" w:cs="Arial"/>
          <w:color w:val="222222"/>
          <w:sz w:val="22"/>
          <w:szCs w:val="22"/>
          <w:shd w:val="clear" w:color="auto" w:fill="FFFFFF"/>
        </w:rPr>
        <w:t>P.;</w:t>
      </w:r>
      <w:r w:rsidRPr="00A95947">
        <w:rPr>
          <w:rFonts w:ascii="Verdana" w:hAnsi="Verdana" w:cs="Arial"/>
          <w:i/>
          <w:color w:val="222222"/>
          <w:sz w:val="22"/>
          <w:szCs w:val="22"/>
          <w:shd w:val="clear" w:color="auto" w:fill="FFFFFF"/>
        </w:rPr>
        <w:t xml:space="preserve"> </w:t>
      </w:r>
      <w:r w:rsidRPr="00A95947">
        <w:rPr>
          <w:rFonts w:ascii="Verdana" w:hAnsi="Verdana" w:cs="Arial"/>
          <w:color w:val="222222"/>
          <w:sz w:val="22"/>
          <w:szCs w:val="22"/>
          <w:shd w:val="clear" w:color="auto" w:fill="FFFFFF"/>
        </w:rPr>
        <w:t>Poinssot,</w:t>
      </w:r>
      <w:r w:rsidRPr="00A95947">
        <w:rPr>
          <w:rFonts w:ascii="Verdana" w:hAnsi="Verdana" w:cs="Arial"/>
          <w:i/>
          <w:color w:val="222222"/>
          <w:sz w:val="22"/>
          <w:szCs w:val="22"/>
          <w:shd w:val="clear" w:color="auto" w:fill="FFFFFF"/>
        </w:rPr>
        <w:t xml:space="preserve"> </w:t>
      </w:r>
      <w:r w:rsidRPr="00A95947">
        <w:rPr>
          <w:rFonts w:ascii="Verdana" w:hAnsi="Verdana" w:cs="Arial"/>
          <w:color w:val="222222"/>
          <w:sz w:val="22"/>
          <w:szCs w:val="22"/>
          <w:shd w:val="clear" w:color="auto" w:fill="FFFFFF"/>
        </w:rPr>
        <w:t>B.;</w:t>
      </w:r>
      <w:r w:rsidRPr="00A95947">
        <w:rPr>
          <w:rFonts w:ascii="Verdana" w:hAnsi="Verdana" w:cs="Arial"/>
          <w:i/>
          <w:color w:val="222222"/>
          <w:sz w:val="22"/>
          <w:szCs w:val="22"/>
          <w:shd w:val="clear" w:color="auto" w:fill="FFFFFF"/>
        </w:rPr>
        <w:t xml:space="preserve"> </w:t>
      </w:r>
      <w:r w:rsidRPr="00A95947">
        <w:rPr>
          <w:rFonts w:ascii="Verdana" w:hAnsi="Verdana" w:cs="Arial"/>
          <w:color w:val="222222"/>
          <w:sz w:val="22"/>
          <w:szCs w:val="22"/>
          <w:shd w:val="clear" w:color="auto" w:fill="FFFFFF"/>
        </w:rPr>
        <w:t>Bonomelli,</w:t>
      </w:r>
      <w:r w:rsidRPr="00A95947">
        <w:rPr>
          <w:rFonts w:ascii="Verdana" w:hAnsi="Verdana" w:cs="Arial"/>
          <w:i/>
          <w:color w:val="222222"/>
          <w:sz w:val="22"/>
          <w:szCs w:val="22"/>
          <w:shd w:val="clear" w:color="auto" w:fill="FFFFFF"/>
        </w:rPr>
        <w:t xml:space="preserve"> </w:t>
      </w:r>
      <w:r w:rsidRPr="00A95947">
        <w:rPr>
          <w:rFonts w:ascii="Verdana" w:hAnsi="Verdana" w:cs="Arial"/>
          <w:color w:val="222222"/>
          <w:sz w:val="22"/>
          <w:szCs w:val="22"/>
          <w:shd w:val="clear" w:color="auto" w:fill="FFFFFF"/>
        </w:rPr>
        <w:t>A.;</w:t>
      </w:r>
      <w:r w:rsidRPr="00A95947">
        <w:rPr>
          <w:rFonts w:ascii="Verdana" w:hAnsi="Verdana" w:cs="Arial"/>
          <w:i/>
          <w:color w:val="222222"/>
          <w:sz w:val="22"/>
          <w:szCs w:val="22"/>
          <w:shd w:val="clear" w:color="auto" w:fill="FFFFFF"/>
        </w:rPr>
        <w:t xml:space="preserve"> </w:t>
      </w:r>
      <w:r w:rsidRPr="00A95947">
        <w:rPr>
          <w:rFonts w:ascii="Verdana" w:hAnsi="Verdana" w:cs="Arial"/>
          <w:color w:val="222222"/>
          <w:sz w:val="22"/>
          <w:szCs w:val="22"/>
          <w:shd w:val="clear" w:color="auto" w:fill="FFFFFF"/>
        </w:rPr>
        <w:t>Yean,</w:t>
      </w:r>
      <w:r w:rsidRPr="00A95947">
        <w:rPr>
          <w:rFonts w:ascii="Verdana" w:hAnsi="Verdana" w:cs="Arial"/>
          <w:i/>
          <w:color w:val="222222"/>
          <w:sz w:val="22"/>
          <w:szCs w:val="22"/>
          <w:shd w:val="clear" w:color="auto" w:fill="FFFFFF"/>
        </w:rPr>
        <w:t xml:space="preserve"> </w:t>
      </w:r>
      <w:r w:rsidRPr="00A95947">
        <w:rPr>
          <w:rFonts w:ascii="Verdana" w:hAnsi="Verdana" w:cs="Arial"/>
          <w:color w:val="222222"/>
          <w:sz w:val="22"/>
          <w:szCs w:val="22"/>
          <w:shd w:val="clear" w:color="auto" w:fill="FFFFFF"/>
        </w:rPr>
        <w:t>H.;</w:t>
      </w:r>
      <w:r w:rsidRPr="00A95947">
        <w:rPr>
          <w:rFonts w:ascii="Verdana" w:hAnsi="Verdana" w:cs="Arial"/>
          <w:i/>
          <w:color w:val="222222"/>
          <w:sz w:val="22"/>
          <w:szCs w:val="22"/>
          <w:shd w:val="clear" w:color="auto" w:fill="FFFFFF"/>
        </w:rPr>
        <w:t xml:space="preserve"> </w:t>
      </w:r>
      <w:r w:rsidRPr="00A95947">
        <w:rPr>
          <w:rFonts w:ascii="Verdana" w:hAnsi="Verdana" w:cs="Arial"/>
          <w:color w:val="222222"/>
          <w:sz w:val="22"/>
          <w:szCs w:val="22"/>
          <w:shd w:val="clear" w:color="auto" w:fill="FFFFFF"/>
        </w:rPr>
        <w:t>Breda,</w:t>
      </w:r>
      <w:r w:rsidRPr="00A95947">
        <w:rPr>
          <w:rFonts w:ascii="Verdana" w:hAnsi="Verdana" w:cs="Arial"/>
          <w:i/>
          <w:color w:val="222222"/>
          <w:sz w:val="22"/>
          <w:szCs w:val="22"/>
          <w:shd w:val="clear" w:color="auto" w:fill="FFFFFF"/>
        </w:rPr>
        <w:t xml:space="preserve"> </w:t>
      </w:r>
      <w:r w:rsidRPr="00A95947">
        <w:rPr>
          <w:rFonts w:ascii="Verdana" w:hAnsi="Verdana" w:cs="Arial"/>
          <w:color w:val="222222"/>
          <w:sz w:val="22"/>
          <w:szCs w:val="22"/>
          <w:shd w:val="clear" w:color="auto" w:fill="FFFFFF"/>
        </w:rPr>
        <w:t>C.;</w:t>
      </w:r>
      <w:r w:rsidRPr="00A95947">
        <w:rPr>
          <w:rFonts w:ascii="Verdana" w:hAnsi="Verdana" w:cs="Arial"/>
          <w:i/>
          <w:color w:val="222222"/>
          <w:sz w:val="22"/>
          <w:szCs w:val="22"/>
          <w:shd w:val="clear" w:color="auto" w:fill="FFFFFF"/>
        </w:rPr>
        <w:t xml:space="preserve"> </w:t>
      </w:r>
      <w:r w:rsidRPr="00A95947">
        <w:rPr>
          <w:rFonts w:ascii="Verdana" w:hAnsi="Verdana" w:cs="Arial"/>
          <w:color w:val="222222"/>
          <w:sz w:val="22"/>
          <w:szCs w:val="22"/>
          <w:shd w:val="clear" w:color="auto" w:fill="FFFFFF"/>
        </w:rPr>
        <w:t>Buffard,</w:t>
      </w:r>
      <w:r w:rsidRPr="00A95947">
        <w:rPr>
          <w:rFonts w:ascii="Verdana" w:hAnsi="Verdana" w:cs="Arial"/>
          <w:i/>
          <w:color w:val="222222"/>
          <w:sz w:val="22"/>
          <w:szCs w:val="22"/>
          <w:shd w:val="clear" w:color="auto" w:fill="FFFFFF"/>
        </w:rPr>
        <w:t xml:space="preserve"> </w:t>
      </w:r>
      <w:r w:rsidRPr="00A95947">
        <w:rPr>
          <w:rFonts w:ascii="Verdana" w:hAnsi="Verdana" w:cs="Arial"/>
          <w:color w:val="222222"/>
          <w:sz w:val="22"/>
          <w:szCs w:val="22"/>
          <w:shd w:val="clear" w:color="auto" w:fill="FFFFFF"/>
        </w:rPr>
        <w:t>D.;</w:t>
      </w:r>
      <w:r w:rsidRPr="00A95947">
        <w:rPr>
          <w:rFonts w:ascii="Verdana" w:hAnsi="Verdana" w:cs="Arial"/>
          <w:i/>
          <w:color w:val="222222"/>
          <w:sz w:val="22"/>
          <w:szCs w:val="22"/>
          <w:shd w:val="clear" w:color="auto" w:fill="FFFFFF"/>
        </w:rPr>
        <w:t xml:space="preserve"> </w:t>
      </w:r>
      <w:r w:rsidRPr="00A95947">
        <w:rPr>
          <w:rFonts w:ascii="Verdana" w:hAnsi="Verdana" w:cs="Arial"/>
          <w:color w:val="222222"/>
          <w:sz w:val="22"/>
          <w:szCs w:val="22"/>
          <w:shd w:val="clear" w:color="auto" w:fill="FFFFFF"/>
        </w:rPr>
        <w:t>Esnault,</w:t>
      </w:r>
      <w:r w:rsidRPr="00A95947">
        <w:rPr>
          <w:rFonts w:ascii="Verdana" w:hAnsi="Verdana" w:cs="Arial"/>
          <w:i/>
          <w:color w:val="222222"/>
          <w:sz w:val="22"/>
          <w:szCs w:val="22"/>
          <w:shd w:val="clear" w:color="auto" w:fill="FFFFFF"/>
        </w:rPr>
        <w:t xml:space="preserve"> </w:t>
      </w:r>
      <w:r w:rsidRPr="00A95947">
        <w:rPr>
          <w:rFonts w:ascii="Verdana" w:hAnsi="Verdana" w:cs="Arial"/>
          <w:color w:val="222222"/>
          <w:sz w:val="22"/>
          <w:szCs w:val="22"/>
          <w:shd w:val="clear" w:color="auto" w:fill="FFFFFF"/>
        </w:rPr>
        <w:t>R.;</w:t>
      </w:r>
      <w:r w:rsidRPr="00A95947">
        <w:rPr>
          <w:rFonts w:ascii="Verdana" w:hAnsi="Verdana" w:cs="Arial"/>
          <w:i/>
          <w:color w:val="222222"/>
          <w:sz w:val="22"/>
          <w:szCs w:val="22"/>
          <w:shd w:val="clear" w:color="auto" w:fill="FFFFFF"/>
        </w:rPr>
        <w:t xml:space="preserve"> </w:t>
      </w:r>
      <w:r w:rsidRPr="00A95947">
        <w:rPr>
          <w:rFonts w:ascii="Verdana" w:hAnsi="Verdana" w:cs="Arial"/>
          <w:color w:val="222222"/>
          <w:sz w:val="22"/>
          <w:szCs w:val="22"/>
          <w:shd w:val="clear" w:color="auto" w:fill="FFFFFF"/>
        </w:rPr>
        <w:t>Hain,</w:t>
      </w:r>
      <w:r w:rsidRPr="00A95947">
        <w:rPr>
          <w:rFonts w:ascii="Verdana" w:hAnsi="Verdana" w:cs="Arial"/>
          <w:i/>
          <w:color w:val="222222"/>
          <w:sz w:val="22"/>
          <w:szCs w:val="22"/>
          <w:shd w:val="clear" w:color="auto" w:fill="FFFFFF"/>
        </w:rPr>
        <w:t xml:space="preserve"> </w:t>
      </w:r>
      <w:r w:rsidRPr="00A95947">
        <w:rPr>
          <w:rFonts w:ascii="Verdana" w:hAnsi="Verdana" w:cs="Arial"/>
          <w:color w:val="222222"/>
          <w:sz w:val="22"/>
          <w:szCs w:val="22"/>
          <w:shd w:val="clear" w:color="auto" w:fill="FFFFFF"/>
        </w:rPr>
        <w:t>R.;</w:t>
      </w:r>
      <w:r w:rsidRPr="00A95947">
        <w:rPr>
          <w:rFonts w:ascii="Verdana" w:hAnsi="Verdana" w:cs="Arial"/>
          <w:i/>
          <w:color w:val="222222"/>
          <w:sz w:val="22"/>
          <w:szCs w:val="22"/>
          <w:shd w:val="clear" w:color="auto" w:fill="FFFFFF"/>
        </w:rPr>
        <w:t xml:space="preserve"> </w:t>
      </w:r>
      <w:r w:rsidRPr="00A95947">
        <w:rPr>
          <w:rFonts w:ascii="Verdana" w:hAnsi="Verdana" w:cs="Arial"/>
          <w:color w:val="222222"/>
          <w:sz w:val="22"/>
          <w:szCs w:val="22"/>
          <w:shd w:val="clear" w:color="auto" w:fill="FFFFFF"/>
        </w:rPr>
        <w:t>Boulay,</w:t>
      </w:r>
      <w:r w:rsidRPr="00A95947">
        <w:rPr>
          <w:rFonts w:ascii="Verdana" w:hAnsi="Verdana" w:cs="Arial"/>
          <w:i/>
          <w:color w:val="222222"/>
          <w:sz w:val="22"/>
          <w:szCs w:val="22"/>
          <w:shd w:val="clear" w:color="auto" w:fill="FFFFFF"/>
        </w:rPr>
        <w:t xml:space="preserve"> </w:t>
      </w:r>
      <w:r w:rsidRPr="00A95947">
        <w:rPr>
          <w:rFonts w:ascii="Verdana" w:hAnsi="Verdana" w:cs="Arial"/>
          <w:color w:val="222222"/>
          <w:sz w:val="22"/>
          <w:szCs w:val="22"/>
          <w:shd w:val="clear" w:color="auto" w:fill="FFFFFF"/>
        </w:rPr>
        <w:t>M</w:t>
      </w:r>
      <w:r w:rsidRPr="00A95947">
        <w:rPr>
          <w:rFonts w:ascii="Verdana" w:hAnsi="Verdana"/>
          <w:i/>
          <w:iCs/>
          <w:sz w:val="22"/>
          <w:szCs w:val="22"/>
        </w:rPr>
        <w:t xml:space="preserve">. </w:t>
      </w:r>
      <w:r w:rsidRPr="00A95947">
        <w:rPr>
          <w:rStyle w:val="Emphasis"/>
          <w:rFonts w:ascii="Verdana" w:hAnsi="Verdana"/>
          <w:sz w:val="22"/>
          <w:szCs w:val="22"/>
        </w:rPr>
        <w:t>In vitro</w:t>
      </w:r>
      <w:r w:rsidRPr="00A95947">
        <w:rPr>
          <w:rFonts w:ascii="Verdana" w:hAnsi="Verdana"/>
          <w:i/>
          <w:sz w:val="22"/>
          <w:szCs w:val="22"/>
        </w:rPr>
        <w:t xml:space="preserve"> </w:t>
      </w:r>
      <w:r w:rsidRPr="00A95947">
        <w:rPr>
          <w:rFonts w:ascii="Verdana" w:hAnsi="Verdana"/>
          <w:sz w:val="22"/>
          <w:szCs w:val="22"/>
        </w:rPr>
        <w:t>tolerance</w:t>
      </w:r>
      <w:r w:rsidRPr="00A95947">
        <w:rPr>
          <w:rFonts w:ascii="Verdana" w:hAnsi="Verdana"/>
          <w:i/>
          <w:sz w:val="22"/>
          <w:szCs w:val="22"/>
        </w:rPr>
        <w:t xml:space="preserve"> </w:t>
      </w:r>
      <w:r w:rsidRPr="00A95947">
        <w:rPr>
          <w:rFonts w:ascii="Verdana" w:hAnsi="Verdana"/>
          <w:sz w:val="22"/>
          <w:szCs w:val="22"/>
        </w:rPr>
        <w:t>to</w:t>
      </w:r>
      <w:r w:rsidRPr="00A95947">
        <w:rPr>
          <w:rFonts w:ascii="Verdana" w:hAnsi="Verdana"/>
          <w:i/>
          <w:sz w:val="22"/>
          <w:szCs w:val="22"/>
        </w:rPr>
        <w:t xml:space="preserve"> </w:t>
      </w:r>
      <w:r w:rsidRPr="00A95947">
        <w:rPr>
          <w:rStyle w:val="Emphasis"/>
          <w:rFonts w:ascii="Verdana" w:hAnsi="Verdana"/>
          <w:sz w:val="22"/>
          <w:szCs w:val="22"/>
        </w:rPr>
        <w:t>Botrytis cinerea</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grapevine</w:t>
      </w:r>
      <w:r w:rsidRPr="00A95947">
        <w:rPr>
          <w:rFonts w:ascii="Verdana" w:hAnsi="Verdana"/>
          <w:i/>
          <w:sz w:val="22"/>
          <w:szCs w:val="22"/>
        </w:rPr>
        <w:t xml:space="preserve"> </w:t>
      </w:r>
      <w:r w:rsidRPr="00A95947">
        <w:rPr>
          <w:rFonts w:ascii="Verdana" w:hAnsi="Verdana"/>
          <w:sz w:val="22"/>
          <w:szCs w:val="22"/>
        </w:rPr>
        <w:t>41B</w:t>
      </w:r>
      <w:r w:rsidRPr="00A95947">
        <w:rPr>
          <w:rFonts w:ascii="Verdana" w:hAnsi="Verdana"/>
          <w:i/>
          <w:sz w:val="22"/>
          <w:szCs w:val="22"/>
        </w:rPr>
        <w:t xml:space="preserve"> </w:t>
      </w:r>
      <w:r w:rsidRPr="00A95947">
        <w:rPr>
          <w:rFonts w:ascii="Verdana" w:hAnsi="Verdana"/>
          <w:sz w:val="22"/>
          <w:szCs w:val="22"/>
        </w:rPr>
        <w:t>rootstock</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transgenic</w:t>
      </w:r>
      <w:r w:rsidRPr="00A95947">
        <w:rPr>
          <w:rFonts w:ascii="Verdana" w:hAnsi="Verdana"/>
          <w:i/>
          <w:sz w:val="22"/>
          <w:szCs w:val="22"/>
        </w:rPr>
        <w:t xml:space="preserve"> </w:t>
      </w:r>
      <w:r w:rsidRPr="00A95947">
        <w:rPr>
          <w:rFonts w:ascii="Verdana" w:hAnsi="Verdana"/>
          <w:sz w:val="22"/>
          <w:szCs w:val="22"/>
        </w:rPr>
        <w:t>plants</w:t>
      </w:r>
      <w:r w:rsidRPr="00A95947">
        <w:rPr>
          <w:rFonts w:ascii="Verdana" w:hAnsi="Verdana"/>
          <w:i/>
          <w:sz w:val="22"/>
          <w:szCs w:val="22"/>
        </w:rPr>
        <w:t xml:space="preserve"> </w:t>
      </w:r>
      <w:r w:rsidRPr="00A95947">
        <w:rPr>
          <w:rFonts w:ascii="Verdana" w:hAnsi="Verdana"/>
          <w:sz w:val="22"/>
          <w:szCs w:val="22"/>
        </w:rPr>
        <w:t>expressing</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stilbene</w:t>
      </w:r>
      <w:r w:rsidRPr="00A95947">
        <w:rPr>
          <w:rFonts w:ascii="Verdana" w:hAnsi="Verdana"/>
          <w:i/>
          <w:sz w:val="22"/>
          <w:szCs w:val="22"/>
        </w:rPr>
        <w:t xml:space="preserve"> </w:t>
      </w:r>
      <w:r w:rsidRPr="00A95947">
        <w:rPr>
          <w:rFonts w:ascii="Verdana" w:hAnsi="Verdana"/>
          <w:sz w:val="22"/>
          <w:szCs w:val="22"/>
        </w:rPr>
        <w:t>synthase</w:t>
      </w:r>
      <w:r w:rsidRPr="00A95947">
        <w:rPr>
          <w:rFonts w:ascii="Verdana" w:hAnsi="Verdana"/>
          <w:i/>
          <w:sz w:val="22"/>
          <w:szCs w:val="22"/>
        </w:rPr>
        <w:t xml:space="preserve"> </w:t>
      </w:r>
      <w:r w:rsidRPr="00A95947">
        <w:rPr>
          <w:rStyle w:val="Emphasis"/>
          <w:rFonts w:ascii="Verdana" w:hAnsi="Verdana"/>
          <w:sz w:val="22"/>
          <w:szCs w:val="22"/>
        </w:rPr>
        <w:t>Vst</w:t>
      </w:r>
      <w:r w:rsidRPr="00A95947">
        <w:rPr>
          <w:rFonts w:ascii="Verdana" w:hAnsi="Verdana"/>
          <w:sz w:val="22"/>
          <w:szCs w:val="22"/>
        </w:rPr>
        <w:t>1</w:t>
      </w:r>
      <w:r w:rsidRPr="00A95947">
        <w:rPr>
          <w:rFonts w:ascii="Verdana" w:hAnsi="Verdana"/>
          <w:i/>
          <w:sz w:val="22"/>
          <w:szCs w:val="22"/>
        </w:rPr>
        <w:t xml:space="preserve"> </w:t>
      </w:r>
      <w:r w:rsidRPr="00A95947">
        <w:rPr>
          <w:rFonts w:ascii="Verdana" w:hAnsi="Verdana"/>
          <w:sz w:val="22"/>
          <w:szCs w:val="22"/>
        </w:rPr>
        <w:t>gene</w:t>
      </w:r>
      <w:r w:rsidRPr="00A95947">
        <w:rPr>
          <w:rFonts w:ascii="Verdana" w:hAnsi="Verdana"/>
          <w:i/>
          <w:sz w:val="22"/>
          <w:szCs w:val="22"/>
        </w:rPr>
        <w:t xml:space="preserve"> </w:t>
      </w:r>
      <w:r w:rsidRPr="00A95947">
        <w:rPr>
          <w:rFonts w:ascii="Verdana" w:hAnsi="Verdana"/>
          <w:sz w:val="22"/>
          <w:szCs w:val="22"/>
        </w:rPr>
        <w:t>under</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control</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pathogen-inducible</w:t>
      </w:r>
      <w:r w:rsidRPr="00A95947">
        <w:rPr>
          <w:rFonts w:ascii="Verdana" w:hAnsi="Verdana"/>
          <w:i/>
          <w:sz w:val="22"/>
          <w:szCs w:val="22"/>
        </w:rPr>
        <w:t xml:space="preserve"> </w:t>
      </w:r>
      <w:r w:rsidRPr="00A95947">
        <w:rPr>
          <w:rFonts w:ascii="Verdana" w:hAnsi="Verdana"/>
          <w:sz w:val="22"/>
          <w:szCs w:val="22"/>
        </w:rPr>
        <w:t>PR</w:t>
      </w:r>
      <w:r w:rsidRPr="00A95947">
        <w:rPr>
          <w:rFonts w:ascii="Verdana" w:hAnsi="Verdana"/>
          <w:i/>
          <w:sz w:val="22"/>
          <w:szCs w:val="22"/>
        </w:rPr>
        <w:t xml:space="preserve"> </w:t>
      </w:r>
      <w:r w:rsidRPr="00A95947">
        <w:rPr>
          <w:rFonts w:ascii="Verdana" w:hAnsi="Verdana"/>
          <w:sz w:val="22"/>
          <w:szCs w:val="22"/>
        </w:rPr>
        <w:t>10</w:t>
      </w:r>
      <w:r w:rsidRPr="00A95947">
        <w:rPr>
          <w:rFonts w:ascii="Verdana" w:hAnsi="Verdana"/>
          <w:i/>
          <w:sz w:val="22"/>
          <w:szCs w:val="22"/>
        </w:rPr>
        <w:t xml:space="preserve"> </w:t>
      </w:r>
      <w:r w:rsidRPr="00A95947">
        <w:rPr>
          <w:rFonts w:ascii="Verdana" w:hAnsi="Verdana"/>
          <w:sz w:val="22"/>
          <w:szCs w:val="22"/>
        </w:rPr>
        <w:t>promoter.</w:t>
      </w:r>
      <w:r w:rsidRPr="00A95947">
        <w:rPr>
          <w:rFonts w:ascii="Verdana" w:hAnsi="Verdana"/>
          <w:i/>
          <w:sz w:val="22"/>
          <w:szCs w:val="22"/>
        </w:rPr>
        <w:t xml:space="preserve"> </w:t>
      </w:r>
      <w:r w:rsidRPr="00A95947">
        <w:rPr>
          <w:rStyle w:val="Emphasis"/>
          <w:rFonts w:ascii="Verdana" w:hAnsi="Verdana"/>
          <w:sz w:val="22"/>
          <w:szCs w:val="22"/>
        </w:rPr>
        <w:t>J. Exp. Bot.</w:t>
      </w:r>
      <w:r w:rsidRPr="00A95947">
        <w:rPr>
          <w:rFonts w:ascii="Verdana" w:hAnsi="Verdana"/>
          <w:i/>
          <w:sz w:val="22"/>
          <w:szCs w:val="22"/>
        </w:rPr>
        <w:t xml:space="preserve"> </w:t>
      </w:r>
      <w:r w:rsidRPr="00A95947">
        <w:rPr>
          <w:rFonts w:ascii="Verdana" w:hAnsi="Verdana"/>
          <w:sz w:val="22"/>
          <w:szCs w:val="22"/>
        </w:rPr>
        <w:t>2001,</w:t>
      </w:r>
      <w:r w:rsidRPr="00A95947">
        <w:rPr>
          <w:rFonts w:ascii="Verdana" w:hAnsi="Verdana"/>
          <w:i/>
          <w:sz w:val="22"/>
          <w:szCs w:val="22"/>
        </w:rPr>
        <w:t xml:space="preserve"> 52</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901–910.</w:t>
      </w:r>
      <w:r w:rsidRPr="00A95947">
        <w:rPr>
          <w:rFonts w:ascii="Verdana" w:hAnsi="Verdana"/>
          <w:i/>
          <w:sz w:val="22"/>
          <w:szCs w:val="22"/>
        </w:rPr>
        <w:t xml:space="preserve"> </w:t>
      </w:r>
      <w:r w:rsidRPr="00A95947">
        <w:rPr>
          <w:rFonts w:ascii="Verdana" w:hAnsi="Verdana"/>
          <w:sz w:val="22"/>
          <w:szCs w:val="22"/>
        </w:rPr>
        <w:t>https://doi.org/10.1093/jexbot/52.358.901.</w:t>
      </w:r>
    </w:p>
    <w:p w14:paraId="298938AA"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Liu, M.; Ma, F.; Wu, F.; Jiang, C.; Wang, Y.</w:t>
      </w:r>
      <w:r w:rsidRPr="00A95947">
        <w:rPr>
          <w:rFonts w:ascii="Verdana" w:hAnsi="Verdana"/>
          <w:i/>
          <w:sz w:val="22"/>
          <w:szCs w:val="22"/>
        </w:rPr>
        <w:t xml:space="preserve"> </w:t>
      </w:r>
      <w:r w:rsidRPr="00A95947">
        <w:rPr>
          <w:rFonts w:ascii="Verdana" w:hAnsi="Verdana"/>
          <w:sz w:val="22"/>
          <w:szCs w:val="22"/>
        </w:rPr>
        <w:t>Expression</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stilbene</w:t>
      </w:r>
      <w:r w:rsidRPr="00A95947">
        <w:rPr>
          <w:rFonts w:ascii="Verdana" w:hAnsi="Verdana"/>
          <w:i/>
          <w:sz w:val="22"/>
          <w:szCs w:val="22"/>
        </w:rPr>
        <w:t xml:space="preserve"> </w:t>
      </w:r>
      <w:r w:rsidRPr="00A95947">
        <w:rPr>
          <w:rFonts w:ascii="Verdana" w:hAnsi="Verdana"/>
          <w:sz w:val="22"/>
          <w:szCs w:val="22"/>
        </w:rPr>
        <w:t>synthase</w:t>
      </w:r>
      <w:r w:rsidRPr="00A95947">
        <w:rPr>
          <w:rFonts w:ascii="Verdana" w:hAnsi="Verdana"/>
          <w:i/>
          <w:sz w:val="22"/>
          <w:szCs w:val="22"/>
        </w:rPr>
        <w:t xml:space="preserve"> </w:t>
      </w:r>
      <w:r w:rsidRPr="00A95947">
        <w:rPr>
          <w:rFonts w:ascii="Verdana" w:hAnsi="Verdana"/>
          <w:i/>
          <w:iCs/>
          <w:sz w:val="22"/>
          <w:szCs w:val="22"/>
        </w:rPr>
        <w:t>VqSTS6</w:t>
      </w:r>
      <w:r w:rsidRPr="00A95947">
        <w:rPr>
          <w:rFonts w:ascii="Verdana" w:hAnsi="Verdana"/>
          <w:i/>
          <w:sz w:val="22"/>
          <w:szCs w:val="22"/>
        </w:rPr>
        <w:t xml:space="preserve"> </w:t>
      </w:r>
      <w:r w:rsidRPr="00A95947">
        <w:rPr>
          <w:rFonts w:ascii="Verdana" w:hAnsi="Verdana"/>
          <w:sz w:val="22"/>
          <w:szCs w:val="22"/>
        </w:rPr>
        <w:t>from</w:t>
      </w:r>
      <w:r w:rsidRPr="00A95947">
        <w:rPr>
          <w:rFonts w:ascii="Verdana" w:hAnsi="Verdana"/>
          <w:i/>
          <w:sz w:val="22"/>
          <w:szCs w:val="22"/>
        </w:rPr>
        <w:t xml:space="preserve"> </w:t>
      </w:r>
      <w:r w:rsidRPr="00A95947">
        <w:rPr>
          <w:rFonts w:ascii="Verdana" w:hAnsi="Verdana"/>
          <w:sz w:val="22"/>
          <w:szCs w:val="22"/>
        </w:rPr>
        <w:t>wild</w:t>
      </w:r>
      <w:r w:rsidRPr="00A95947">
        <w:rPr>
          <w:rFonts w:ascii="Verdana" w:hAnsi="Verdana"/>
          <w:i/>
          <w:sz w:val="22"/>
          <w:szCs w:val="22"/>
        </w:rPr>
        <w:t xml:space="preserve"> </w:t>
      </w:r>
      <w:r w:rsidRPr="00A95947">
        <w:rPr>
          <w:rFonts w:ascii="Verdana" w:hAnsi="Verdana"/>
          <w:sz w:val="22"/>
          <w:szCs w:val="22"/>
        </w:rPr>
        <w:t>Chinese</w:t>
      </w:r>
      <w:r w:rsidRPr="00A95947">
        <w:rPr>
          <w:rFonts w:ascii="Verdana" w:hAnsi="Verdana"/>
          <w:i/>
          <w:sz w:val="22"/>
          <w:szCs w:val="22"/>
        </w:rPr>
        <w:t xml:space="preserve"> </w:t>
      </w:r>
      <w:r w:rsidRPr="00A95947">
        <w:rPr>
          <w:rFonts w:ascii="Verdana" w:hAnsi="Verdana"/>
          <w:i/>
          <w:iCs/>
          <w:sz w:val="22"/>
          <w:szCs w:val="22"/>
        </w:rPr>
        <w:t>Vitis quinquangularis</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grapevine</w:t>
      </w:r>
      <w:r w:rsidRPr="00A95947">
        <w:rPr>
          <w:rFonts w:ascii="Verdana" w:hAnsi="Verdana"/>
          <w:i/>
          <w:sz w:val="22"/>
          <w:szCs w:val="22"/>
        </w:rPr>
        <w:t xml:space="preserve"> </w:t>
      </w:r>
      <w:r w:rsidRPr="00A95947">
        <w:rPr>
          <w:rFonts w:ascii="Verdana" w:hAnsi="Verdana"/>
          <w:sz w:val="22"/>
          <w:szCs w:val="22"/>
        </w:rPr>
        <w:t>enhances</w:t>
      </w:r>
      <w:r w:rsidRPr="00A95947">
        <w:rPr>
          <w:rFonts w:ascii="Verdana" w:hAnsi="Verdana"/>
          <w:i/>
          <w:sz w:val="22"/>
          <w:szCs w:val="22"/>
        </w:rPr>
        <w:t xml:space="preserve"> </w:t>
      </w:r>
      <w:r w:rsidRPr="00A95947">
        <w:rPr>
          <w:rFonts w:ascii="Verdana" w:hAnsi="Verdana"/>
          <w:sz w:val="22"/>
          <w:szCs w:val="22"/>
        </w:rPr>
        <w:t>resveratrol</w:t>
      </w:r>
      <w:r w:rsidRPr="00A95947">
        <w:rPr>
          <w:rFonts w:ascii="Verdana" w:hAnsi="Verdana"/>
          <w:i/>
          <w:sz w:val="22"/>
          <w:szCs w:val="22"/>
        </w:rPr>
        <w:t xml:space="preserve"> </w:t>
      </w:r>
      <w:r w:rsidRPr="00A95947">
        <w:rPr>
          <w:rFonts w:ascii="Verdana" w:hAnsi="Verdana"/>
          <w:sz w:val="22"/>
          <w:szCs w:val="22"/>
        </w:rPr>
        <w:t>production</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powdery</w:t>
      </w:r>
      <w:r w:rsidRPr="00A95947">
        <w:rPr>
          <w:rFonts w:ascii="Verdana" w:hAnsi="Verdana"/>
          <w:i/>
          <w:sz w:val="22"/>
          <w:szCs w:val="22"/>
        </w:rPr>
        <w:t xml:space="preserve"> </w:t>
      </w:r>
      <w:r w:rsidRPr="00A95947">
        <w:rPr>
          <w:rFonts w:ascii="Verdana" w:hAnsi="Verdana"/>
          <w:sz w:val="22"/>
          <w:szCs w:val="22"/>
        </w:rPr>
        <w:t>mildew</w:t>
      </w:r>
      <w:r w:rsidRPr="00A95947">
        <w:rPr>
          <w:rFonts w:ascii="Verdana" w:hAnsi="Verdana"/>
          <w:i/>
          <w:sz w:val="22"/>
          <w:szCs w:val="22"/>
        </w:rPr>
        <w:t xml:space="preserve"> </w:t>
      </w:r>
      <w:r w:rsidRPr="00A95947">
        <w:rPr>
          <w:rFonts w:ascii="Verdana" w:hAnsi="Verdana"/>
          <w:sz w:val="22"/>
          <w:szCs w:val="22"/>
        </w:rPr>
        <w:t>resistance.</w:t>
      </w:r>
      <w:r w:rsidRPr="00A95947">
        <w:rPr>
          <w:rFonts w:ascii="Verdana" w:hAnsi="Verdana"/>
          <w:i/>
          <w:sz w:val="22"/>
          <w:szCs w:val="22"/>
        </w:rPr>
        <w:t xml:space="preserve"> </w:t>
      </w:r>
      <w:r w:rsidRPr="00A95947">
        <w:rPr>
          <w:rFonts w:ascii="Verdana" w:hAnsi="Verdana"/>
          <w:i/>
          <w:iCs/>
          <w:sz w:val="22"/>
          <w:szCs w:val="22"/>
        </w:rPr>
        <w:t>Planta</w:t>
      </w:r>
      <w:r w:rsidRPr="00A95947">
        <w:rPr>
          <w:rFonts w:ascii="Verdana" w:hAnsi="Verdana"/>
          <w:i/>
          <w:sz w:val="22"/>
          <w:szCs w:val="22"/>
        </w:rPr>
        <w:t xml:space="preserve"> </w:t>
      </w:r>
      <w:r w:rsidRPr="00A95947">
        <w:rPr>
          <w:rFonts w:ascii="Verdana" w:hAnsi="Verdana"/>
          <w:sz w:val="22"/>
          <w:szCs w:val="22"/>
        </w:rPr>
        <w:t>2019,</w:t>
      </w:r>
      <w:r w:rsidRPr="00A95947">
        <w:rPr>
          <w:rFonts w:ascii="Verdana" w:hAnsi="Verdana"/>
          <w:i/>
          <w:sz w:val="22"/>
          <w:szCs w:val="22"/>
        </w:rPr>
        <w:t xml:space="preserve"> 250</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1997–2007.</w:t>
      </w:r>
      <w:r w:rsidRPr="00A95947">
        <w:rPr>
          <w:rFonts w:ascii="Verdana" w:hAnsi="Verdana"/>
          <w:i/>
          <w:sz w:val="22"/>
          <w:szCs w:val="22"/>
        </w:rPr>
        <w:t xml:space="preserve"> </w:t>
      </w:r>
      <w:r w:rsidRPr="00A95947">
        <w:rPr>
          <w:rFonts w:ascii="Verdana" w:hAnsi="Verdana"/>
          <w:sz w:val="22"/>
          <w:szCs w:val="22"/>
        </w:rPr>
        <w:t>doi:</w:t>
      </w:r>
      <w:r w:rsidRPr="00A95947">
        <w:rPr>
          <w:rFonts w:ascii="Verdana" w:hAnsi="Verdana"/>
          <w:i/>
          <w:sz w:val="22"/>
          <w:szCs w:val="22"/>
        </w:rPr>
        <w:t xml:space="preserve"> </w:t>
      </w:r>
      <w:r w:rsidRPr="00A95947">
        <w:rPr>
          <w:rFonts w:ascii="Verdana" w:hAnsi="Verdana"/>
          <w:sz w:val="22"/>
          <w:szCs w:val="22"/>
        </w:rPr>
        <w:t>0.1007/s00425-019-03276-2.</w:t>
      </w:r>
    </w:p>
    <w:p w14:paraId="104FA78E" w14:textId="77777777" w:rsidR="008E2A24" w:rsidRPr="00A95947" w:rsidRDefault="008E2A24" w:rsidP="008E2A24">
      <w:pPr>
        <w:pStyle w:val="MDPI71References"/>
        <w:spacing w:after="120" w:line="276" w:lineRule="auto"/>
        <w:rPr>
          <w:rFonts w:ascii="Verdana" w:eastAsia="CIDFont+F2" w:hAnsi="Verdana"/>
          <w:sz w:val="22"/>
          <w:szCs w:val="22"/>
        </w:rPr>
      </w:pPr>
      <w:r w:rsidRPr="00A95947">
        <w:rPr>
          <w:rFonts w:ascii="Verdana" w:eastAsia="CIDFont+F2" w:hAnsi="Verdana"/>
          <w:sz w:val="22"/>
          <w:szCs w:val="22"/>
        </w:rPr>
        <w:t>Meena,</w:t>
      </w:r>
      <w:r w:rsidRPr="00A95947">
        <w:rPr>
          <w:rFonts w:ascii="Verdana" w:eastAsia="CIDFont+F2" w:hAnsi="Verdana"/>
          <w:i/>
          <w:sz w:val="22"/>
          <w:szCs w:val="22"/>
        </w:rPr>
        <w:t xml:space="preserve"> </w:t>
      </w:r>
      <w:r w:rsidRPr="00A95947">
        <w:rPr>
          <w:rFonts w:ascii="Verdana" w:eastAsia="CIDFont+F2" w:hAnsi="Verdana"/>
          <w:sz w:val="22"/>
          <w:szCs w:val="22"/>
        </w:rPr>
        <w:t>M.;</w:t>
      </w:r>
      <w:r w:rsidRPr="00A95947">
        <w:rPr>
          <w:rFonts w:ascii="Verdana" w:eastAsia="CIDFont+F2" w:hAnsi="Verdana"/>
          <w:i/>
          <w:sz w:val="22"/>
          <w:szCs w:val="22"/>
        </w:rPr>
        <w:t xml:space="preserve"> </w:t>
      </w:r>
      <w:r w:rsidRPr="00A95947">
        <w:rPr>
          <w:rFonts w:ascii="Verdana" w:eastAsia="CIDFont+F2" w:hAnsi="Verdana"/>
          <w:sz w:val="22"/>
          <w:szCs w:val="22"/>
        </w:rPr>
        <w:t>Prasad,</w:t>
      </w:r>
      <w:r w:rsidRPr="00A95947">
        <w:rPr>
          <w:rFonts w:ascii="Verdana" w:eastAsia="CIDFont+F2" w:hAnsi="Verdana"/>
          <w:i/>
          <w:sz w:val="22"/>
          <w:szCs w:val="22"/>
        </w:rPr>
        <w:t xml:space="preserve"> </w:t>
      </w:r>
      <w:r w:rsidRPr="00A95947">
        <w:rPr>
          <w:rFonts w:ascii="Verdana" w:eastAsia="CIDFont+F2" w:hAnsi="Verdana"/>
          <w:sz w:val="22"/>
          <w:szCs w:val="22"/>
        </w:rPr>
        <w:t>V.;</w:t>
      </w:r>
      <w:r w:rsidRPr="00A95947">
        <w:rPr>
          <w:rFonts w:ascii="Verdana" w:eastAsia="CIDFont+F2" w:hAnsi="Verdana"/>
          <w:i/>
          <w:sz w:val="22"/>
          <w:szCs w:val="22"/>
        </w:rPr>
        <w:t xml:space="preserve"> </w:t>
      </w:r>
      <w:r w:rsidRPr="00A95947">
        <w:rPr>
          <w:rFonts w:ascii="Verdana" w:eastAsia="CIDFont+F2" w:hAnsi="Verdana"/>
          <w:sz w:val="22"/>
          <w:szCs w:val="22"/>
        </w:rPr>
        <w:t>Zehra,</w:t>
      </w:r>
      <w:r w:rsidRPr="00A95947">
        <w:rPr>
          <w:rFonts w:ascii="Verdana" w:eastAsia="CIDFont+F2" w:hAnsi="Verdana"/>
          <w:i/>
          <w:sz w:val="22"/>
          <w:szCs w:val="22"/>
        </w:rPr>
        <w:t xml:space="preserve"> </w:t>
      </w:r>
      <w:r w:rsidRPr="00A95947">
        <w:rPr>
          <w:rFonts w:ascii="Verdana" w:eastAsia="CIDFont+F2" w:hAnsi="Verdana"/>
          <w:sz w:val="22"/>
          <w:szCs w:val="22"/>
        </w:rPr>
        <w:t>A.;</w:t>
      </w:r>
      <w:r w:rsidRPr="00A95947">
        <w:rPr>
          <w:rFonts w:ascii="Verdana" w:eastAsia="CIDFont+F2" w:hAnsi="Verdana"/>
          <w:i/>
          <w:sz w:val="22"/>
          <w:szCs w:val="22"/>
        </w:rPr>
        <w:t xml:space="preserve"> </w:t>
      </w:r>
      <w:r w:rsidRPr="00A95947">
        <w:rPr>
          <w:rFonts w:ascii="Verdana" w:eastAsia="CIDFont+F2" w:hAnsi="Verdana"/>
          <w:sz w:val="22"/>
          <w:szCs w:val="22"/>
        </w:rPr>
        <w:t>Gupta,</w:t>
      </w:r>
      <w:r w:rsidRPr="00A95947">
        <w:rPr>
          <w:rFonts w:ascii="Verdana" w:eastAsia="CIDFont+F2" w:hAnsi="Verdana"/>
          <w:i/>
          <w:sz w:val="22"/>
          <w:szCs w:val="22"/>
        </w:rPr>
        <w:t xml:space="preserve"> </w:t>
      </w:r>
      <w:r w:rsidRPr="00A95947">
        <w:rPr>
          <w:rFonts w:ascii="Verdana" w:eastAsia="CIDFont+F2" w:hAnsi="Verdana"/>
          <w:sz w:val="22"/>
          <w:szCs w:val="22"/>
        </w:rPr>
        <w:t>V.K.;</w:t>
      </w:r>
      <w:r w:rsidRPr="00A95947">
        <w:rPr>
          <w:rFonts w:ascii="Verdana" w:eastAsia="CIDFont+F2" w:hAnsi="Verdana"/>
          <w:i/>
          <w:sz w:val="22"/>
          <w:szCs w:val="22"/>
        </w:rPr>
        <w:t xml:space="preserve"> </w:t>
      </w:r>
      <w:r w:rsidRPr="00A95947">
        <w:rPr>
          <w:rFonts w:ascii="Verdana" w:eastAsia="CIDFont+F2" w:hAnsi="Verdana"/>
          <w:sz w:val="22"/>
          <w:szCs w:val="22"/>
        </w:rPr>
        <w:t>Upadhyay,</w:t>
      </w:r>
      <w:r w:rsidRPr="00A95947">
        <w:rPr>
          <w:rFonts w:ascii="Verdana" w:eastAsia="CIDFont+F2" w:hAnsi="Verdana"/>
          <w:i/>
          <w:sz w:val="22"/>
          <w:szCs w:val="22"/>
        </w:rPr>
        <w:t xml:space="preserve"> </w:t>
      </w:r>
      <w:r w:rsidRPr="00A95947">
        <w:rPr>
          <w:rFonts w:ascii="Verdana" w:eastAsia="CIDFont+F2" w:hAnsi="Verdana"/>
          <w:sz w:val="22"/>
          <w:szCs w:val="22"/>
        </w:rPr>
        <w:t>R.S.</w:t>
      </w:r>
      <w:r w:rsidRPr="00A95947">
        <w:rPr>
          <w:rFonts w:ascii="Verdana" w:eastAsia="CIDFont+F2" w:hAnsi="Verdana"/>
          <w:i/>
          <w:sz w:val="22"/>
          <w:szCs w:val="22"/>
        </w:rPr>
        <w:t xml:space="preserve"> </w:t>
      </w:r>
      <w:r w:rsidRPr="00A95947">
        <w:rPr>
          <w:rFonts w:ascii="Verdana" w:eastAsia="CIDFont+F2" w:hAnsi="Verdana"/>
          <w:sz w:val="22"/>
          <w:szCs w:val="22"/>
        </w:rPr>
        <w:t>Mannitol</w:t>
      </w:r>
      <w:r w:rsidRPr="00A95947">
        <w:rPr>
          <w:rFonts w:ascii="Verdana" w:eastAsia="CIDFont+F2" w:hAnsi="Verdana"/>
          <w:i/>
          <w:sz w:val="22"/>
          <w:szCs w:val="22"/>
        </w:rPr>
        <w:t xml:space="preserve"> </w:t>
      </w:r>
      <w:r w:rsidRPr="00A95947">
        <w:rPr>
          <w:rFonts w:ascii="Verdana" w:eastAsia="CIDFont+F2" w:hAnsi="Verdana"/>
          <w:sz w:val="22"/>
          <w:szCs w:val="22"/>
        </w:rPr>
        <w:t>metabolism</w:t>
      </w:r>
      <w:r w:rsidRPr="00A95947">
        <w:rPr>
          <w:rFonts w:ascii="Verdana" w:eastAsia="CIDFont+F2" w:hAnsi="Verdana"/>
          <w:i/>
          <w:sz w:val="22"/>
          <w:szCs w:val="22"/>
        </w:rPr>
        <w:t xml:space="preserve"> </w:t>
      </w:r>
      <w:r w:rsidRPr="00A95947">
        <w:rPr>
          <w:rFonts w:ascii="Verdana" w:eastAsia="CIDFont+F2" w:hAnsi="Verdana"/>
          <w:sz w:val="22"/>
          <w:szCs w:val="22"/>
        </w:rPr>
        <w:t>during</w:t>
      </w:r>
      <w:r w:rsidRPr="00A95947">
        <w:rPr>
          <w:rFonts w:ascii="Verdana" w:eastAsia="CIDFont+F2" w:hAnsi="Verdana"/>
          <w:i/>
          <w:sz w:val="22"/>
          <w:szCs w:val="22"/>
        </w:rPr>
        <w:t xml:space="preserve"> </w:t>
      </w:r>
      <w:r w:rsidRPr="00A95947">
        <w:rPr>
          <w:rFonts w:ascii="Verdana" w:eastAsia="CIDFont+F2" w:hAnsi="Verdana"/>
          <w:sz w:val="22"/>
          <w:szCs w:val="22"/>
        </w:rPr>
        <w:t>pathogenic</w:t>
      </w:r>
      <w:r w:rsidRPr="00A95947">
        <w:rPr>
          <w:rFonts w:ascii="Verdana" w:eastAsia="CIDFont+F2" w:hAnsi="Verdana"/>
          <w:i/>
          <w:sz w:val="22"/>
          <w:szCs w:val="22"/>
        </w:rPr>
        <w:t xml:space="preserve"> </w:t>
      </w:r>
      <w:r w:rsidRPr="00A95947">
        <w:rPr>
          <w:rFonts w:ascii="Verdana" w:eastAsia="CIDFont+F2" w:hAnsi="Verdana"/>
          <w:sz w:val="22"/>
          <w:szCs w:val="22"/>
        </w:rPr>
        <w:t>fungal-host</w:t>
      </w:r>
      <w:r w:rsidRPr="00A95947">
        <w:rPr>
          <w:rFonts w:ascii="Verdana" w:eastAsia="CIDFont+F2" w:hAnsi="Verdana"/>
          <w:i/>
          <w:sz w:val="22"/>
          <w:szCs w:val="22"/>
        </w:rPr>
        <w:t xml:space="preserve"> </w:t>
      </w:r>
      <w:r w:rsidRPr="00A95947">
        <w:rPr>
          <w:rFonts w:ascii="Verdana" w:eastAsia="CIDFont+F2" w:hAnsi="Verdana"/>
          <w:sz w:val="22"/>
          <w:szCs w:val="22"/>
        </w:rPr>
        <w:t>interactions</w:t>
      </w:r>
      <w:r w:rsidRPr="00A95947">
        <w:rPr>
          <w:rFonts w:ascii="Verdana" w:eastAsia="CIDFont+F2" w:hAnsi="Verdana"/>
          <w:i/>
          <w:sz w:val="22"/>
          <w:szCs w:val="22"/>
        </w:rPr>
        <w:t xml:space="preserve"> </w:t>
      </w:r>
      <w:r w:rsidRPr="00A95947">
        <w:rPr>
          <w:rFonts w:ascii="Verdana" w:eastAsia="CIDFont+F2" w:hAnsi="Verdana"/>
          <w:sz w:val="22"/>
          <w:szCs w:val="22"/>
        </w:rPr>
        <w:t>under</w:t>
      </w:r>
      <w:r w:rsidRPr="00A95947">
        <w:rPr>
          <w:rFonts w:ascii="Verdana" w:eastAsia="CIDFont+F2" w:hAnsi="Verdana"/>
          <w:i/>
          <w:sz w:val="22"/>
          <w:szCs w:val="22"/>
        </w:rPr>
        <w:t xml:space="preserve"> </w:t>
      </w:r>
      <w:r w:rsidRPr="00A95947">
        <w:rPr>
          <w:rFonts w:ascii="Verdana" w:eastAsia="CIDFont+F2" w:hAnsi="Verdana"/>
          <w:sz w:val="22"/>
          <w:szCs w:val="22"/>
        </w:rPr>
        <w:t>stressed</w:t>
      </w:r>
      <w:r w:rsidRPr="00A95947">
        <w:rPr>
          <w:rFonts w:ascii="Verdana" w:eastAsia="CIDFont+F2" w:hAnsi="Verdana"/>
          <w:i/>
          <w:sz w:val="22"/>
          <w:szCs w:val="22"/>
        </w:rPr>
        <w:t xml:space="preserve"> </w:t>
      </w:r>
      <w:r w:rsidRPr="00A95947">
        <w:rPr>
          <w:rFonts w:ascii="Verdana" w:eastAsia="CIDFont+F2" w:hAnsi="Verdana"/>
          <w:sz w:val="22"/>
          <w:szCs w:val="22"/>
        </w:rPr>
        <w:t>conditions.</w:t>
      </w:r>
      <w:r w:rsidRPr="00A95947">
        <w:rPr>
          <w:rFonts w:ascii="Verdana" w:eastAsia="CIDFont+F2" w:hAnsi="Verdana"/>
          <w:i/>
          <w:iCs/>
          <w:sz w:val="22"/>
          <w:szCs w:val="22"/>
        </w:rPr>
        <w:t xml:space="preserve"> Front. Microbiol. </w:t>
      </w:r>
      <w:r w:rsidRPr="00A95947">
        <w:rPr>
          <w:rFonts w:ascii="Verdana" w:eastAsia="CIDFont+F2" w:hAnsi="Verdana"/>
          <w:sz w:val="22"/>
          <w:szCs w:val="22"/>
        </w:rPr>
        <w:t>2015,</w:t>
      </w:r>
      <w:r w:rsidRPr="00A95947">
        <w:rPr>
          <w:rFonts w:ascii="Verdana" w:eastAsia="CIDFont+F2" w:hAnsi="Verdana"/>
          <w:i/>
          <w:sz w:val="22"/>
          <w:szCs w:val="22"/>
        </w:rPr>
        <w:t xml:space="preserve"> 6</w:t>
      </w:r>
      <w:r w:rsidRPr="00A95947">
        <w:rPr>
          <w:rFonts w:ascii="Verdana" w:eastAsia="CIDFont+F2" w:hAnsi="Verdana"/>
          <w:sz w:val="22"/>
          <w:szCs w:val="22"/>
        </w:rPr>
        <w:t>,</w:t>
      </w:r>
      <w:r w:rsidRPr="00A95947">
        <w:rPr>
          <w:rFonts w:ascii="Verdana" w:eastAsia="CIDFont+F2" w:hAnsi="Verdana"/>
          <w:i/>
          <w:sz w:val="22"/>
          <w:szCs w:val="22"/>
        </w:rPr>
        <w:t xml:space="preserve"> </w:t>
      </w:r>
      <w:r w:rsidRPr="00A95947">
        <w:rPr>
          <w:rFonts w:ascii="Verdana" w:eastAsia="CIDFont+F2" w:hAnsi="Verdana"/>
          <w:sz w:val="22"/>
          <w:szCs w:val="22"/>
        </w:rPr>
        <w:t>1019.</w:t>
      </w:r>
      <w:r w:rsidRPr="00A95947">
        <w:rPr>
          <w:rFonts w:ascii="Verdana" w:eastAsia="CIDFont+F2" w:hAnsi="Verdana"/>
          <w:i/>
          <w:sz w:val="22"/>
          <w:szCs w:val="22"/>
        </w:rPr>
        <w:t xml:space="preserve"> </w:t>
      </w:r>
      <w:r w:rsidRPr="00A95947">
        <w:rPr>
          <w:rFonts w:ascii="Verdana" w:eastAsia="CIDFont+F2" w:hAnsi="Verdana"/>
          <w:sz w:val="22"/>
          <w:szCs w:val="22"/>
        </w:rPr>
        <w:t>https://doi.org/10.3389/fmicb.2015.01019.</w:t>
      </w:r>
    </w:p>
    <w:p w14:paraId="5ADBA53C" w14:textId="77777777" w:rsidR="008E2A24" w:rsidRPr="00A95947" w:rsidRDefault="008E2A24" w:rsidP="008E2A24">
      <w:pPr>
        <w:pStyle w:val="MDPI71References"/>
        <w:spacing w:after="120" w:line="276" w:lineRule="auto"/>
        <w:rPr>
          <w:rFonts w:ascii="Verdana" w:eastAsia="CIDFont+F2" w:hAnsi="Verdana"/>
          <w:sz w:val="22"/>
          <w:szCs w:val="22"/>
        </w:rPr>
      </w:pPr>
      <w:r w:rsidRPr="00A95947">
        <w:rPr>
          <w:rFonts w:ascii="Verdana" w:eastAsia="CIDFont+F2" w:hAnsi="Verdana"/>
          <w:sz w:val="22"/>
          <w:szCs w:val="22"/>
        </w:rPr>
        <w:lastRenderedPageBreak/>
        <w:t>Vélëz,</w:t>
      </w:r>
      <w:r w:rsidRPr="00A95947">
        <w:rPr>
          <w:rFonts w:ascii="Verdana" w:eastAsia="CIDFont+F2" w:hAnsi="Verdana"/>
          <w:i/>
          <w:sz w:val="22"/>
          <w:szCs w:val="22"/>
        </w:rPr>
        <w:t xml:space="preserve"> </w:t>
      </w:r>
      <w:r w:rsidRPr="00A95947">
        <w:rPr>
          <w:rFonts w:ascii="Verdana" w:eastAsia="CIDFont+F2" w:hAnsi="Verdana"/>
          <w:sz w:val="22"/>
          <w:szCs w:val="22"/>
        </w:rPr>
        <w:t>H.;</w:t>
      </w:r>
      <w:r w:rsidRPr="00A95947">
        <w:rPr>
          <w:rFonts w:ascii="Verdana" w:eastAsia="CIDFont+F2" w:hAnsi="Verdana"/>
          <w:i/>
          <w:sz w:val="22"/>
          <w:szCs w:val="22"/>
        </w:rPr>
        <w:t xml:space="preserve"> </w:t>
      </w:r>
      <w:r w:rsidRPr="00A95947">
        <w:rPr>
          <w:rFonts w:ascii="Verdana" w:eastAsia="CIDFont+F2" w:hAnsi="Verdana"/>
          <w:sz w:val="22"/>
          <w:szCs w:val="22"/>
        </w:rPr>
        <w:t>Glassbrook,</w:t>
      </w:r>
      <w:r w:rsidRPr="00A95947">
        <w:rPr>
          <w:rFonts w:ascii="Verdana" w:eastAsia="CIDFont+F2" w:hAnsi="Verdana"/>
          <w:i/>
          <w:sz w:val="22"/>
          <w:szCs w:val="22"/>
        </w:rPr>
        <w:t xml:space="preserve"> </w:t>
      </w:r>
      <w:r w:rsidRPr="00A95947">
        <w:rPr>
          <w:rFonts w:ascii="Verdana" w:eastAsia="CIDFont+F2" w:hAnsi="Verdana"/>
          <w:sz w:val="22"/>
          <w:szCs w:val="22"/>
        </w:rPr>
        <w:t>N.J.;</w:t>
      </w:r>
      <w:r w:rsidRPr="00A95947">
        <w:rPr>
          <w:rFonts w:ascii="Verdana" w:eastAsia="CIDFont+F2" w:hAnsi="Verdana"/>
          <w:i/>
          <w:sz w:val="22"/>
          <w:szCs w:val="22"/>
        </w:rPr>
        <w:t xml:space="preserve"> </w:t>
      </w:r>
      <w:r w:rsidRPr="00A95947">
        <w:rPr>
          <w:rFonts w:ascii="Verdana" w:eastAsia="CIDFont+F2" w:hAnsi="Verdana"/>
          <w:sz w:val="22"/>
          <w:szCs w:val="22"/>
        </w:rPr>
        <w:t>Daub,</w:t>
      </w:r>
      <w:r w:rsidRPr="00A95947">
        <w:rPr>
          <w:rFonts w:ascii="Verdana" w:eastAsia="CIDFont+F2" w:hAnsi="Verdana"/>
          <w:i/>
          <w:sz w:val="22"/>
          <w:szCs w:val="22"/>
        </w:rPr>
        <w:t xml:space="preserve"> </w:t>
      </w:r>
      <w:r w:rsidRPr="00A95947">
        <w:rPr>
          <w:rFonts w:ascii="Verdana" w:eastAsia="CIDFont+F2" w:hAnsi="Verdana"/>
          <w:sz w:val="22"/>
          <w:szCs w:val="22"/>
        </w:rPr>
        <w:t>M.E.</w:t>
      </w:r>
      <w:r w:rsidRPr="00A95947">
        <w:rPr>
          <w:rFonts w:ascii="Verdana" w:eastAsia="CIDFont+F2" w:hAnsi="Verdana"/>
          <w:i/>
          <w:sz w:val="22"/>
          <w:szCs w:val="22"/>
        </w:rPr>
        <w:t xml:space="preserve"> </w:t>
      </w:r>
      <w:r w:rsidRPr="00A95947">
        <w:rPr>
          <w:rFonts w:ascii="Verdana" w:eastAsia="CIDFont+F2" w:hAnsi="Verdana"/>
          <w:sz w:val="22"/>
          <w:szCs w:val="22"/>
        </w:rPr>
        <w:t>Mannitol</w:t>
      </w:r>
      <w:r w:rsidRPr="00A95947">
        <w:rPr>
          <w:rFonts w:ascii="Verdana" w:eastAsia="CIDFont+F2" w:hAnsi="Verdana"/>
          <w:i/>
          <w:sz w:val="22"/>
          <w:szCs w:val="22"/>
        </w:rPr>
        <w:t xml:space="preserve"> </w:t>
      </w:r>
      <w:r w:rsidRPr="00A95947">
        <w:rPr>
          <w:rFonts w:ascii="Verdana" w:eastAsia="CIDFont+F2" w:hAnsi="Verdana"/>
          <w:sz w:val="22"/>
          <w:szCs w:val="22"/>
        </w:rPr>
        <w:t>biosynthesis</w:t>
      </w:r>
      <w:r w:rsidRPr="00A95947">
        <w:rPr>
          <w:rFonts w:ascii="Verdana" w:eastAsia="CIDFont+F2" w:hAnsi="Verdana"/>
          <w:i/>
          <w:sz w:val="22"/>
          <w:szCs w:val="22"/>
        </w:rPr>
        <w:t xml:space="preserve"> </w:t>
      </w:r>
      <w:r w:rsidRPr="00A95947">
        <w:rPr>
          <w:rFonts w:ascii="Verdana" w:eastAsia="CIDFont+F2" w:hAnsi="Verdana"/>
          <w:sz w:val="22"/>
          <w:szCs w:val="22"/>
        </w:rPr>
        <w:t>is</w:t>
      </w:r>
      <w:r w:rsidRPr="00A95947">
        <w:rPr>
          <w:rFonts w:ascii="Verdana" w:eastAsia="CIDFont+F2" w:hAnsi="Verdana"/>
          <w:i/>
          <w:sz w:val="22"/>
          <w:szCs w:val="22"/>
        </w:rPr>
        <w:t xml:space="preserve"> </w:t>
      </w:r>
      <w:r w:rsidRPr="00A95947">
        <w:rPr>
          <w:rFonts w:ascii="Verdana" w:eastAsia="CIDFont+F2" w:hAnsi="Verdana"/>
          <w:sz w:val="22"/>
          <w:szCs w:val="22"/>
        </w:rPr>
        <w:t>required</w:t>
      </w:r>
      <w:r w:rsidRPr="00A95947">
        <w:rPr>
          <w:rFonts w:ascii="Verdana" w:eastAsia="CIDFont+F2" w:hAnsi="Verdana"/>
          <w:i/>
          <w:sz w:val="22"/>
          <w:szCs w:val="22"/>
        </w:rPr>
        <w:t xml:space="preserve"> </w:t>
      </w:r>
      <w:r w:rsidRPr="00A95947">
        <w:rPr>
          <w:rFonts w:ascii="Verdana" w:eastAsia="CIDFont+F2" w:hAnsi="Verdana"/>
          <w:sz w:val="22"/>
          <w:szCs w:val="22"/>
        </w:rPr>
        <w:t>for</w:t>
      </w:r>
      <w:r w:rsidRPr="00A95947">
        <w:rPr>
          <w:rFonts w:ascii="Verdana" w:eastAsia="CIDFont+F2" w:hAnsi="Verdana"/>
          <w:i/>
          <w:sz w:val="22"/>
          <w:szCs w:val="22"/>
        </w:rPr>
        <w:t xml:space="preserve"> </w:t>
      </w:r>
      <w:r w:rsidRPr="00A95947">
        <w:rPr>
          <w:rFonts w:ascii="Verdana" w:eastAsia="CIDFont+F2" w:hAnsi="Verdana"/>
          <w:sz w:val="22"/>
          <w:szCs w:val="22"/>
        </w:rPr>
        <w:t>plant</w:t>
      </w:r>
      <w:r w:rsidRPr="00A95947">
        <w:rPr>
          <w:rFonts w:ascii="Verdana" w:eastAsia="CIDFont+F2" w:hAnsi="Verdana"/>
          <w:i/>
          <w:sz w:val="22"/>
          <w:szCs w:val="22"/>
        </w:rPr>
        <w:t xml:space="preserve"> </w:t>
      </w:r>
      <w:r w:rsidRPr="00A95947">
        <w:rPr>
          <w:rFonts w:ascii="Verdana" w:eastAsia="CIDFont+F2" w:hAnsi="Verdana"/>
          <w:sz w:val="22"/>
          <w:szCs w:val="22"/>
        </w:rPr>
        <w:t>pathogenicity</w:t>
      </w:r>
      <w:r w:rsidRPr="00A95947">
        <w:rPr>
          <w:rFonts w:ascii="Verdana" w:eastAsia="CIDFont+F2" w:hAnsi="Verdana"/>
          <w:i/>
          <w:sz w:val="22"/>
          <w:szCs w:val="22"/>
        </w:rPr>
        <w:t xml:space="preserve"> </w:t>
      </w:r>
      <w:r w:rsidRPr="00A95947">
        <w:rPr>
          <w:rFonts w:ascii="Verdana" w:eastAsia="CIDFont+F2" w:hAnsi="Verdana"/>
          <w:sz w:val="22"/>
          <w:szCs w:val="22"/>
        </w:rPr>
        <w:t>by</w:t>
      </w:r>
      <w:r w:rsidRPr="00A95947">
        <w:rPr>
          <w:rFonts w:ascii="Verdana" w:eastAsia="CIDFont+F2" w:hAnsi="Verdana"/>
          <w:i/>
          <w:sz w:val="22"/>
          <w:szCs w:val="22"/>
        </w:rPr>
        <w:t xml:space="preserve"> Alternaria alternata</w:t>
      </w:r>
      <w:r w:rsidRPr="00A95947">
        <w:rPr>
          <w:rFonts w:ascii="Verdana" w:eastAsia="CIDFont+F2" w:hAnsi="Verdana"/>
          <w:sz w:val="22"/>
          <w:szCs w:val="22"/>
        </w:rPr>
        <w:t>.</w:t>
      </w:r>
      <w:r w:rsidRPr="00A95947">
        <w:rPr>
          <w:rFonts w:ascii="Verdana" w:eastAsia="CIDFont+F2" w:hAnsi="Verdana"/>
          <w:i/>
          <w:sz w:val="22"/>
          <w:szCs w:val="22"/>
        </w:rPr>
        <w:t xml:space="preserve"> FEMS Microbiol. Lett</w:t>
      </w:r>
      <w:r w:rsidRPr="00A95947">
        <w:rPr>
          <w:rFonts w:ascii="Verdana" w:eastAsia="CIDFont+F2" w:hAnsi="Verdana"/>
          <w:sz w:val="22"/>
          <w:szCs w:val="22"/>
        </w:rPr>
        <w:t>.</w:t>
      </w:r>
      <w:r w:rsidRPr="00A95947">
        <w:rPr>
          <w:rFonts w:ascii="Verdana" w:eastAsia="CIDFont+F2" w:hAnsi="Verdana"/>
          <w:i/>
          <w:sz w:val="22"/>
          <w:szCs w:val="22"/>
        </w:rPr>
        <w:t xml:space="preserve"> </w:t>
      </w:r>
      <w:r w:rsidRPr="00A95947">
        <w:rPr>
          <w:rFonts w:ascii="Verdana" w:eastAsia="CIDFont+F2" w:hAnsi="Verdana"/>
          <w:sz w:val="22"/>
          <w:szCs w:val="22"/>
        </w:rPr>
        <w:t>2008,</w:t>
      </w:r>
      <w:r w:rsidRPr="00A95947">
        <w:rPr>
          <w:rFonts w:ascii="Verdana" w:eastAsia="CIDFont+F2" w:hAnsi="Verdana"/>
          <w:i/>
          <w:sz w:val="22"/>
          <w:szCs w:val="22"/>
        </w:rPr>
        <w:t xml:space="preserve"> 285</w:t>
      </w:r>
      <w:r w:rsidRPr="00A95947">
        <w:rPr>
          <w:rFonts w:ascii="Verdana" w:eastAsia="CIDFont+F2" w:hAnsi="Verdana"/>
          <w:sz w:val="22"/>
          <w:szCs w:val="22"/>
        </w:rPr>
        <w:t>,</w:t>
      </w:r>
      <w:r w:rsidRPr="00A95947">
        <w:rPr>
          <w:rFonts w:ascii="Verdana" w:eastAsia="CIDFont+F2" w:hAnsi="Verdana"/>
          <w:i/>
          <w:sz w:val="22"/>
          <w:szCs w:val="22"/>
        </w:rPr>
        <w:t xml:space="preserve"> </w:t>
      </w:r>
      <w:r w:rsidRPr="00A95947">
        <w:rPr>
          <w:rFonts w:ascii="Verdana" w:eastAsia="CIDFont+F2" w:hAnsi="Verdana"/>
          <w:sz w:val="22"/>
          <w:szCs w:val="22"/>
        </w:rPr>
        <w:t>122–129.</w:t>
      </w:r>
      <w:r w:rsidRPr="00A95947">
        <w:rPr>
          <w:rFonts w:ascii="Verdana" w:eastAsia="CIDFont+F2" w:hAnsi="Verdana"/>
          <w:i/>
          <w:sz w:val="22"/>
          <w:szCs w:val="22"/>
        </w:rPr>
        <w:t xml:space="preserve"> </w:t>
      </w:r>
      <w:r w:rsidRPr="00A95947">
        <w:rPr>
          <w:rFonts w:ascii="Verdana" w:eastAsia="CIDFont+F2" w:hAnsi="Verdana"/>
          <w:sz w:val="22"/>
          <w:szCs w:val="22"/>
        </w:rPr>
        <w:t>https://doi.org/10.1111/j.1574-6968.2008.01224.x.</w:t>
      </w:r>
    </w:p>
    <w:p w14:paraId="375EE6E8" w14:textId="77777777" w:rsidR="008E2A24" w:rsidRPr="00A95947" w:rsidRDefault="008E2A24" w:rsidP="008E2A24">
      <w:pPr>
        <w:pStyle w:val="MDPI71References"/>
        <w:spacing w:after="120" w:line="276" w:lineRule="auto"/>
        <w:rPr>
          <w:rFonts w:ascii="Verdana" w:eastAsia="CIDFont+F2" w:hAnsi="Verdana"/>
          <w:sz w:val="22"/>
          <w:szCs w:val="22"/>
        </w:rPr>
      </w:pPr>
      <w:r w:rsidRPr="00A95947">
        <w:rPr>
          <w:rFonts w:ascii="Verdana" w:eastAsia="CIDFont+F2" w:hAnsi="Verdana"/>
          <w:sz w:val="22"/>
          <w:szCs w:val="22"/>
        </w:rPr>
        <w:t>Xin,</w:t>
      </w:r>
      <w:r w:rsidRPr="00A95947">
        <w:rPr>
          <w:rFonts w:ascii="Verdana" w:eastAsia="CIDFont+F2" w:hAnsi="Verdana"/>
          <w:i/>
          <w:sz w:val="22"/>
          <w:szCs w:val="22"/>
        </w:rPr>
        <w:t xml:space="preserve"> </w:t>
      </w:r>
      <w:r w:rsidRPr="00A95947">
        <w:rPr>
          <w:rFonts w:ascii="Verdana" w:eastAsia="CIDFont+F2" w:hAnsi="Verdana"/>
          <w:sz w:val="22"/>
          <w:szCs w:val="22"/>
        </w:rPr>
        <w:t>Z.;</w:t>
      </w:r>
      <w:r w:rsidRPr="00A95947">
        <w:rPr>
          <w:rFonts w:ascii="Verdana" w:eastAsia="CIDFont+F2" w:hAnsi="Verdana"/>
          <w:i/>
          <w:sz w:val="22"/>
          <w:szCs w:val="22"/>
        </w:rPr>
        <w:t xml:space="preserve"> </w:t>
      </w:r>
      <w:r w:rsidRPr="00A95947">
        <w:rPr>
          <w:rFonts w:ascii="Verdana" w:eastAsia="CIDFont+F2" w:hAnsi="Verdana"/>
          <w:sz w:val="22"/>
          <w:szCs w:val="22"/>
        </w:rPr>
        <w:t>Zhang,</w:t>
      </w:r>
      <w:r w:rsidRPr="00A95947">
        <w:rPr>
          <w:rFonts w:ascii="Verdana" w:eastAsia="CIDFont+F2" w:hAnsi="Verdana"/>
          <w:i/>
          <w:sz w:val="22"/>
          <w:szCs w:val="22"/>
        </w:rPr>
        <w:t xml:space="preserve"> </w:t>
      </w:r>
      <w:r w:rsidRPr="00A95947">
        <w:rPr>
          <w:rFonts w:ascii="Verdana" w:eastAsia="CIDFont+F2" w:hAnsi="Verdana"/>
          <w:sz w:val="22"/>
          <w:szCs w:val="22"/>
        </w:rPr>
        <w:t>J.;</w:t>
      </w:r>
      <w:r w:rsidRPr="00A95947">
        <w:rPr>
          <w:rFonts w:ascii="Verdana" w:eastAsia="CIDFont+F2" w:hAnsi="Verdana"/>
          <w:i/>
          <w:sz w:val="22"/>
          <w:szCs w:val="22"/>
        </w:rPr>
        <w:t xml:space="preserve"> </w:t>
      </w:r>
      <w:r w:rsidRPr="00A95947">
        <w:rPr>
          <w:rFonts w:ascii="Verdana" w:eastAsia="CIDFont+F2" w:hAnsi="Verdana"/>
          <w:sz w:val="22"/>
          <w:szCs w:val="22"/>
        </w:rPr>
        <w:t>Ge,</w:t>
      </w:r>
      <w:r w:rsidRPr="00A95947">
        <w:rPr>
          <w:rFonts w:ascii="Verdana" w:eastAsia="CIDFont+F2" w:hAnsi="Verdana"/>
          <w:i/>
          <w:sz w:val="22"/>
          <w:szCs w:val="22"/>
        </w:rPr>
        <w:t xml:space="preserve"> </w:t>
      </w:r>
      <w:r w:rsidRPr="00A95947">
        <w:rPr>
          <w:rFonts w:ascii="Verdana" w:eastAsia="CIDFont+F2" w:hAnsi="Verdana"/>
          <w:sz w:val="22"/>
          <w:szCs w:val="22"/>
        </w:rPr>
        <w:t>L.;</w:t>
      </w:r>
      <w:r w:rsidRPr="00A95947">
        <w:rPr>
          <w:rFonts w:ascii="Verdana" w:eastAsia="CIDFont+F2" w:hAnsi="Verdana"/>
          <w:i/>
          <w:sz w:val="22"/>
          <w:szCs w:val="22"/>
        </w:rPr>
        <w:t xml:space="preserve"> </w:t>
      </w:r>
      <w:r w:rsidRPr="00A95947">
        <w:rPr>
          <w:rFonts w:ascii="Verdana" w:eastAsia="CIDFont+F2" w:hAnsi="Verdana"/>
          <w:sz w:val="22"/>
          <w:szCs w:val="22"/>
        </w:rPr>
        <w:t>Lei,</w:t>
      </w:r>
      <w:r w:rsidRPr="00A95947">
        <w:rPr>
          <w:rFonts w:ascii="Verdana" w:eastAsia="CIDFont+F2" w:hAnsi="Verdana"/>
          <w:i/>
          <w:sz w:val="22"/>
          <w:szCs w:val="22"/>
        </w:rPr>
        <w:t xml:space="preserve"> </w:t>
      </w:r>
      <w:r w:rsidRPr="00A95947">
        <w:rPr>
          <w:rFonts w:ascii="Verdana" w:eastAsia="CIDFont+F2" w:hAnsi="Verdana"/>
          <w:sz w:val="22"/>
          <w:szCs w:val="22"/>
        </w:rPr>
        <w:t>S.;</w:t>
      </w:r>
      <w:r w:rsidRPr="00A95947">
        <w:rPr>
          <w:rFonts w:ascii="Verdana" w:eastAsia="CIDFont+F2" w:hAnsi="Verdana"/>
          <w:i/>
          <w:sz w:val="22"/>
          <w:szCs w:val="22"/>
        </w:rPr>
        <w:t xml:space="preserve"> </w:t>
      </w:r>
      <w:r w:rsidRPr="00A95947">
        <w:rPr>
          <w:rFonts w:ascii="Verdana" w:eastAsia="CIDFont+F2" w:hAnsi="Verdana"/>
          <w:sz w:val="22"/>
          <w:szCs w:val="22"/>
        </w:rPr>
        <w:t>Han,</w:t>
      </w:r>
      <w:r w:rsidRPr="00A95947">
        <w:rPr>
          <w:rFonts w:ascii="Verdana" w:eastAsia="CIDFont+F2" w:hAnsi="Verdana"/>
          <w:i/>
          <w:sz w:val="22"/>
          <w:szCs w:val="22"/>
        </w:rPr>
        <w:t xml:space="preserve"> </w:t>
      </w:r>
      <w:r w:rsidRPr="00A95947">
        <w:rPr>
          <w:rFonts w:ascii="Verdana" w:eastAsia="CIDFont+F2" w:hAnsi="Verdana"/>
          <w:sz w:val="22"/>
          <w:szCs w:val="22"/>
        </w:rPr>
        <w:t>J.;</w:t>
      </w:r>
      <w:r w:rsidRPr="00A95947">
        <w:rPr>
          <w:rFonts w:ascii="Verdana" w:eastAsia="CIDFont+F2" w:hAnsi="Verdana"/>
          <w:i/>
          <w:sz w:val="22"/>
          <w:szCs w:val="22"/>
        </w:rPr>
        <w:t xml:space="preserve"> </w:t>
      </w:r>
      <w:r w:rsidRPr="00A95947">
        <w:rPr>
          <w:rFonts w:ascii="Verdana" w:eastAsia="CIDFont+F2" w:hAnsi="Verdana"/>
          <w:sz w:val="22"/>
          <w:szCs w:val="22"/>
        </w:rPr>
        <w:t>Zhang,</w:t>
      </w:r>
      <w:r w:rsidRPr="00A95947">
        <w:rPr>
          <w:rFonts w:ascii="Verdana" w:eastAsia="CIDFont+F2" w:hAnsi="Verdana"/>
          <w:i/>
          <w:sz w:val="22"/>
          <w:szCs w:val="22"/>
        </w:rPr>
        <w:t xml:space="preserve"> </w:t>
      </w:r>
      <w:r w:rsidRPr="00A95947">
        <w:rPr>
          <w:rFonts w:ascii="Verdana" w:eastAsia="CIDFont+F2" w:hAnsi="Verdana"/>
          <w:sz w:val="22"/>
          <w:szCs w:val="22"/>
        </w:rPr>
        <w:t>X.;</w:t>
      </w:r>
      <w:r w:rsidRPr="00A95947">
        <w:rPr>
          <w:rFonts w:ascii="Verdana" w:eastAsia="CIDFont+F2" w:hAnsi="Verdana"/>
          <w:i/>
          <w:sz w:val="22"/>
          <w:szCs w:val="22"/>
        </w:rPr>
        <w:t xml:space="preserve"> </w:t>
      </w:r>
      <w:r w:rsidRPr="00A95947">
        <w:rPr>
          <w:rFonts w:ascii="Verdana" w:eastAsia="CIDFont+F2" w:hAnsi="Verdana"/>
          <w:sz w:val="22"/>
          <w:szCs w:val="22"/>
        </w:rPr>
        <w:t>Li,</w:t>
      </w:r>
      <w:r w:rsidRPr="00A95947">
        <w:rPr>
          <w:rFonts w:ascii="Verdana" w:eastAsia="CIDFont+F2" w:hAnsi="Verdana"/>
          <w:i/>
          <w:sz w:val="22"/>
          <w:szCs w:val="22"/>
        </w:rPr>
        <w:t xml:space="preserve"> </w:t>
      </w:r>
      <w:r w:rsidRPr="00A95947">
        <w:rPr>
          <w:rFonts w:ascii="Verdana" w:eastAsia="CIDFont+F2" w:hAnsi="Verdana"/>
          <w:sz w:val="22"/>
          <w:szCs w:val="22"/>
        </w:rPr>
        <w:t>X.;</w:t>
      </w:r>
      <w:r w:rsidRPr="00A95947">
        <w:rPr>
          <w:rFonts w:ascii="Verdana" w:eastAsia="CIDFont+F2" w:hAnsi="Verdana"/>
          <w:i/>
          <w:sz w:val="22"/>
          <w:szCs w:val="22"/>
        </w:rPr>
        <w:t xml:space="preserve"> </w:t>
      </w:r>
      <w:r w:rsidRPr="00A95947">
        <w:rPr>
          <w:rFonts w:ascii="Verdana" w:eastAsia="CIDFont+F2" w:hAnsi="Verdana"/>
          <w:sz w:val="22"/>
          <w:szCs w:val="22"/>
        </w:rPr>
        <w:t>Sun,</w:t>
      </w:r>
      <w:r w:rsidRPr="00A95947">
        <w:rPr>
          <w:rFonts w:ascii="Verdana" w:eastAsia="CIDFont+F2" w:hAnsi="Verdana"/>
          <w:i/>
          <w:sz w:val="22"/>
          <w:szCs w:val="22"/>
        </w:rPr>
        <w:t xml:space="preserve"> </w:t>
      </w:r>
      <w:r w:rsidRPr="00A95947">
        <w:rPr>
          <w:rFonts w:ascii="Verdana" w:eastAsia="CIDFont+F2" w:hAnsi="Verdana"/>
          <w:sz w:val="22"/>
          <w:szCs w:val="22"/>
        </w:rPr>
        <w:t>X.</w:t>
      </w:r>
      <w:r w:rsidRPr="00A95947">
        <w:rPr>
          <w:rFonts w:ascii="Verdana" w:eastAsia="CIDFont+F2" w:hAnsi="Verdana"/>
          <w:i/>
          <w:sz w:val="22"/>
          <w:szCs w:val="22"/>
        </w:rPr>
        <w:t xml:space="preserve"> </w:t>
      </w:r>
      <w:r w:rsidRPr="00A95947">
        <w:rPr>
          <w:rFonts w:ascii="Verdana" w:eastAsia="CIDFont+F2" w:hAnsi="Verdana"/>
          <w:sz w:val="22"/>
          <w:szCs w:val="22"/>
        </w:rPr>
        <w:t>A</w:t>
      </w:r>
      <w:r w:rsidRPr="00A95947">
        <w:rPr>
          <w:rFonts w:ascii="Verdana" w:eastAsia="CIDFont+F2" w:hAnsi="Verdana"/>
          <w:i/>
          <w:sz w:val="22"/>
          <w:szCs w:val="22"/>
        </w:rPr>
        <w:t xml:space="preserve"> </w:t>
      </w:r>
      <w:r w:rsidRPr="00A95947">
        <w:rPr>
          <w:rFonts w:ascii="Verdana" w:eastAsia="CIDFont+F2" w:hAnsi="Verdana"/>
          <w:sz w:val="22"/>
          <w:szCs w:val="22"/>
        </w:rPr>
        <w:t>putative</w:t>
      </w:r>
      <w:r w:rsidRPr="00A95947">
        <w:rPr>
          <w:rFonts w:ascii="Verdana" w:eastAsia="CIDFont+F2" w:hAnsi="Verdana"/>
          <w:i/>
          <w:sz w:val="22"/>
          <w:szCs w:val="22"/>
        </w:rPr>
        <w:t xml:space="preserve"> </w:t>
      </w:r>
      <w:r w:rsidRPr="00A95947">
        <w:rPr>
          <w:rFonts w:ascii="Verdana" w:eastAsia="CIDFont+F2" w:hAnsi="Verdana"/>
          <w:sz w:val="22"/>
          <w:szCs w:val="22"/>
        </w:rPr>
        <w:t>12-oxophytodienoate</w:t>
      </w:r>
      <w:r w:rsidRPr="00A95947">
        <w:rPr>
          <w:rFonts w:ascii="Verdana" w:eastAsia="CIDFont+F2" w:hAnsi="Verdana"/>
          <w:i/>
          <w:sz w:val="22"/>
          <w:szCs w:val="22"/>
        </w:rPr>
        <w:t xml:space="preserve"> </w:t>
      </w:r>
      <w:r w:rsidRPr="00A95947">
        <w:rPr>
          <w:rFonts w:ascii="Verdana" w:eastAsia="CIDFont+F2" w:hAnsi="Verdana"/>
          <w:sz w:val="22"/>
          <w:szCs w:val="22"/>
        </w:rPr>
        <w:t>reductase</w:t>
      </w:r>
      <w:r w:rsidRPr="00A95947">
        <w:rPr>
          <w:rFonts w:ascii="Verdana" w:eastAsia="CIDFont+F2" w:hAnsi="Verdana"/>
          <w:i/>
          <w:sz w:val="22"/>
          <w:szCs w:val="22"/>
        </w:rPr>
        <w:t xml:space="preserve"> </w:t>
      </w:r>
      <w:r w:rsidRPr="00A95947">
        <w:rPr>
          <w:rFonts w:ascii="Verdana" w:eastAsia="CIDFont+F2" w:hAnsi="Verdana"/>
          <w:sz w:val="22"/>
          <w:szCs w:val="22"/>
        </w:rPr>
        <w:t>gene</w:t>
      </w:r>
      <w:r w:rsidRPr="00A95947">
        <w:rPr>
          <w:rFonts w:ascii="Verdana" w:eastAsia="CIDFont+F2" w:hAnsi="Verdana"/>
          <w:i/>
          <w:sz w:val="22"/>
          <w:szCs w:val="22"/>
        </w:rPr>
        <w:t xml:space="preserve"> </w:t>
      </w:r>
      <w:r w:rsidRPr="00A95947">
        <w:rPr>
          <w:rFonts w:ascii="Verdana" w:eastAsia="CIDFont+F2" w:hAnsi="Verdana"/>
          <w:sz w:val="22"/>
          <w:szCs w:val="22"/>
        </w:rPr>
        <w:t>CsOPR3</w:t>
      </w:r>
      <w:r w:rsidRPr="00A95947">
        <w:rPr>
          <w:rFonts w:ascii="Verdana" w:eastAsia="CIDFont+F2" w:hAnsi="Verdana"/>
          <w:i/>
          <w:sz w:val="22"/>
          <w:szCs w:val="22"/>
        </w:rPr>
        <w:t xml:space="preserve"> </w:t>
      </w:r>
      <w:r w:rsidRPr="00A95947">
        <w:rPr>
          <w:rFonts w:ascii="Verdana" w:eastAsia="CIDFont+F2" w:hAnsi="Verdana"/>
          <w:sz w:val="22"/>
          <w:szCs w:val="22"/>
        </w:rPr>
        <w:t>from</w:t>
      </w:r>
      <w:r w:rsidRPr="00A95947">
        <w:rPr>
          <w:rFonts w:ascii="Verdana" w:eastAsia="CIDFont+F2" w:hAnsi="Verdana"/>
          <w:i/>
          <w:sz w:val="22"/>
          <w:szCs w:val="22"/>
        </w:rPr>
        <w:t xml:space="preserve"> Camellia sinensis</w:t>
      </w:r>
      <w:r w:rsidRPr="00A95947">
        <w:rPr>
          <w:rFonts w:ascii="Verdana" w:eastAsia="CIDFont+F2" w:hAnsi="Verdana"/>
          <w:sz w:val="22"/>
          <w:szCs w:val="22"/>
        </w:rPr>
        <w:t>,</w:t>
      </w:r>
      <w:r w:rsidRPr="00A95947">
        <w:rPr>
          <w:rFonts w:ascii="Verdana" w:eastAsia="CIDFont+F2" w:hAnsi="Verdana"/>
          <w:i/>
          <w:sz w:val="22"/>
          <w:szCs w:val="22"/>
        </w:rPr>
        <w:t xml:space="preserve"> </w:t>
      </w:r>
      <w:r w:rsidRPr="00A95947">
        <w:rPr>
          <w:rFonts w:ascii="Verdana" w:eastAsia="CIDFont+F2" w:hAnsi="Verdana"/>
          <w:sz w:val="22"/>
          <w:szCs w:val="22"/>
        </w:rPr>
        <w:t>is</w:t>
      </w:r>
      <w:r w:rsidRPr="00A95947">
        <w:rPr>
          <w:rFonts w:ascii="Verdana" w:eastAsia="CIDFont+F2" w:hAnsi="Verdana"/>
          <w:i/>
          <w:sz w:val="22"/>
          <w:szCs w:val="22"/>
        </w:rPr>
        <w:t xml:space="preserve"> </w:t>
      </w:r>
      <w:r w:rsidRPr="00A95947">
        <w:rPr>
          <w:rFonts w:ascii="Verdana" w:eastAsia="CIDFont+F2" w:hAnsi="Verdana"/>
          <w:sz w:val="22"/>
          <w:szCs w:val="22"/>
        </w:rPr>
        <w:t>involved</w:t>
      </w:r>
      <w:r w:rsidRPr="00A95947">
        <w:rPr>
          <w:rFonts w:ascii="Verdana" w:eastAsia="CIDFont+F2" w:hAnsi="Verdana"/>
          <w:i/>
          <w:sz w:val="22"/>
          <w:szCs w:val="22"/>
        </w:rPr>
        <w:t xml:space="preserve"> </w:t>
      </w:r>
      <w:r w:rsidRPr="00A95947">
        <w:rPr>
          <w:rFonts w:ascii="Verdana" w:eastAsia="CIDFont+F2" w:hAnsi="Verdana"/>
          <w:sz w:val="22"/>
          <w:szCs w:val="22"/>
        </w:rPr>
        <w:t>in</w:t>
      </w:r>
      <w:r w:rsidRPr="00A95947">
        <w:rPr>
          <w:rFonts w:ascii="Verdana" w:eastAsia="CIDFont+F2" w:hAnsi="Verdana"/>
          <w:i/>
          <w:sz w:val="22"/>
          <w:szCs w:val="22"/>
        </w:rPr>
        <w:t xml:space="preserve"> </w:t>
      </w:r>
      <w:r w:rsidRPr="00A95947">
        <w:rPr>
          <w:rFonts w:ascii="Verdana" w:eastAsia="CIDFont+F2" w:hAnsi="Verdana"/>
          <w:sz w:val="22"/>
          <w:szCs w:val="22"/>
        </w:rPr>
        <w:t>wound</w:t>
      </w:r>
      <w:r w:rsidRPr="00A95947">
        <w:rPr>
          <w:rFonts w:ascii="Verdana" w:eastAsia="CIDFont+F2" w:hAnsi="Verdana"/>
          <w:i/>
          <w:sz w:val="22"/>
          <w:szCs w:val="22"/>
        </w:rPr>
        <w:t xml:space="preserve"> </w:t>
      </w:r>
      <w:r w:rsidRPr="00A95947">
        <w:rPr>
          <w:rFonts w:ascii="Verdana" w:eastAsia="CIDFont+F2" w:hAnsi="Verdana"/>
          <w:sz w:val="22"/>
          <w:szCs w:val="22"/>
        </w:rPr>
        <w:t>and</w:t>
      </w:r>
      <w:r w:rsidRPr="00A95947">
        <w:rPr>
          <w:rFonts w:ascii="Verdana" w:eastAsia="CIDFont+F2" w:hAnsi="Verdana"/>
          <w:i/>
          <w:sz w:val="22"/>
          <w:szCs w:val="22"/>
        </w:rPr>
        <w:t xml:space="preserve"> </w:t>
      </w:r>
      <w:r w:rsidRPr="00A95947">
        <w:rPr>
          <w:rFonts w:ascii="Verdana" w:eastAsia="CIDFont+F2" w:hAnsi="Verdana"/>
          <w:sz w:val="22"/>
          <w:szCs w:val="22"/>
        </w:rPr>
        <w:t>herbivore</w:t>
      </w:r>
      <w:r w:rsidRPr="00A95947">
        <w:rPr>
          <w:rFonts w:ascii="Verdana" w:eastAsia="CIDFont+F2" w:hAnsi="Verdana"/>
          <w:i/>
          <w:sz w:val="22"/>
          <w:szCs w:val="22"/>
        </w:rPr>
        <w:t xml:space="preserve"> </w:t>
      </w:r>
      <w:r w:rsidRPr="00A95947">
        <w:rPr>
          <w:rFonts w:ascii="Verdana" w:eastAsia="CIDFont+F2" w:hAnsi="Verdana"/>
          <w:sz w:val="22"/>
          <w:szCs w:val="22"/>
        </w:rPr>
        <w:t>infestation</w:t>
      </w:r>
      <w:r w:rsidRPr="00A95947">
        <w:rPr>
          <w:rFonts w:ascii="Verdana" w:eastAsia="CIDFont+F2" w:hAnsi="Verdana"/>
          <w:i/>
          <w:sz w:val="22"/>
          <w:szCs w:val="22"/>
        </w:rPr>
        <w:t xml:space="preserve"> </w:t>
      </w:r>
      <w:r w:rsidRPr="00A95947">
        <w:rPr>
          <w:rFonts w:ascii="Verdana" w:eastAsia="CIDFont+F2" w:hAnsi="Verdana"/>
          <w:sz w:val="22"/>
          <w:szCs w:val="22"/>
        </w:rPr>
        <w:t>responses.</w:t>
      </w:r>
      <w:r w:rsidRPr="00A95947">
        <w:rPr>
          <w:rFonts w:ascii="Verdana" w:eastAsia="CIDFont+F2" w:hAnsi="Verdana"/>
          <w:i/>
          <w:sz w:val="22"/>
          <w:szCs w:val="22"/>
        </w:rPr>
        <w:t xml:space="preserve"> Gene </w:t>
      </w:r>
      <w:r w:rsidRPr="00A95947">
        <w:rPr>
          <w:rFonts w:ascii="Verdana" w:eastAsia="CIDFont+F2" w:hAnsi="Verdana"/>
          <w:sz w:val="22"/>
          <w:szCs w:val="22"/>
        </w:rPr>
        <w:t>2017,</w:t>
      </w:r>
      <w:r w:rsidRPr="00A95947">
        <w:rPr>
          <w:rFonts w:ascii="Verdana" w:eastAsia="CIDFont+F2" w:hAnsi="Verdana"/>
          <w:i/>
          <w:sz w:val="22"/>
          <w:szCs w:val="22"/>
        </w:rPr>
        <w:t xml:space="preserve"> 615</w:t>
      </w:r>
      <w:r w:rsidRPr="00A95947">
        <w:rPr>
          <w:rFonts w:ascii="Verdana" w:eastAsia="CIDFont+F2" w:hAnsi="Verdana"/>
          <w:sz w:val="22"/>
          <w:szCs w:val="22"/>
        </w:rPr>
        <w:t>,</w:t>
      </w:r>
      <w:r w:rsidRPr="00A95947">
        <w:rPr>
          <w:rFonts w:ascii="Verdana" w:eastAsia="CIDFont+F2" w:hAnsi="Verdana"/>
          <w:i/>
          <w:sz w:val="22"/>
          <w:szCs w:val="22"/>
        </w:rPr>
        <w:t xml:space="preserve"> </w:t>
      </w:r>
      <w:r w:rsidRPr="00A95947">
        <w:rPr>
          <w:rFonts w:ascii="Verdana" w:eastAsia="CIDFont+F2" w:hAnsi="Verdana"/>
          <w:sz w:val="22"/>
          <w:szCs w:val="22"/>
        </w:rPr>
        <w:t>18–24.</w:t>
      </w:r>
      <w:r w:rsidRPr="00A95947">
        <w:rPr>
          <w:rFonts w:ascii="Verdana" w:eastAsia="CIDFont+F2" w:hAnsi="Verdana"/>
          <w:i/>
          <w:sz w:val="22"/>
          <w:szCs w:val="22"/>
        </w:rPr>
        <w:t xml:space="preserve"> </w:t>
      </w:r>
      <w:r w:rsidRPr="00A95947">
        <w:rPr>
          <w:rFonts w:ascii="Verdana" w:eastAsia="CIDFont+F2" w:hAnsi="Verdana"/>
          <w:sz w:val="22"/>
          <w:szCs w:val="22"/>
        </w:rPr>
        <w:t>https://doi.org/10.1016/j.gene.2017.03.013.</w:t>
      </w:r>
    </w:p>
    <w:p w14:paraId="4ECD32A3"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Blanco-Ulate,</w:t>
      </w:r>
      <w:r w:rsidRPr="00A95947">
        <w:rPr>
          <w:rFonts w:ascii="Verdana" w:hAnsi="Verdana"/>
          <w:i/>
          <w:sz w:val="22"/>
          <w:szCs w:val="22"/>
        </w:rPr>
        <w:t xml:space="preserve"> </w:t>
      </w:r>
      <w:r w:rsidRPr="00A95947">
        <w:rPr>
          <w:rFonts w:ascii="Verdana" w:hAnsi="Verdana"/>
          <w:sz w:val="22"/>
          <w:szCs w:val="22"/>
        </w:rPr>
        <w:t>B.;</w:t>
      </w:r>
      <w:r w:rsidRPr="00A95947">
        <w:rPr>
          <w:rFonts w:ascii="Verdana" w:hAnsi="Verdana"/>
          <w:i/>
          <w:sz w:val="22"/>
          <w:szCs w:val="22"/>
        </w:rPr>
        <w:t xml:space="preserve"> </w:t>
      </w:r>
      <w:r w:rsidRPr="00A95947">
        <w:rPr>
          <w:rFonts w:ascii="Verdana" w:hAnsi="Verdana"/>
          <w:sz w:val="22"/>
          <w:szCs w:val="22"/>
        </w:rPr>
        <w:t>Vincenti,</w:t>
      </w:r>
      <w:r w:rsidRPr="00A95947">
        <w:rPr>
          <w:rFonts w:ascii="Verdana" w:hAnsi="Verdana"/>
          <w:i/>
          <w:sz w:val="22"/>
          <w:szCs w:val="22"/>
        </w:rPr>
        <w:t xml:space="preserve"> </w:t>
      </w:r>
      <w:r w:rsidRPr="00A95947">
        <w:rPr>
          <w:rFonts w:ascii="Verdana" w:hAnsi="Verdana"/>
          <w:sz w:val="22"/>
          <w:szCs w:val="22"/>
        </w:rPr>
        <w:t>E.;</w:t>
      </w:r>
      <w:r w:rsidRPr="00A95947">
        <w:rPr>
          <w:rFonts w:ascii="Verdana" w:hAnsi="Verdana"/>
          <w:i/>
          <w:sz w:val="22"/>
          <w:szCs w:val="22"/>
        </w:rPr>
        <w:t xml:space="preserve"> </w:t>
      </w:r>
      <w:r w:rsidRPr="00A95947">
        <w:rPr>
          <w:rFonts w:ascii="Verdana" w:hAnsi="Verdana"/>
          <w:sz w:val="22"/>
          <w:szCs w:val="22"/>
        </w:rPr>
        <w:t>Powell,</w:t>
      </w:r>
      <w:r w:rsidRPr="00A95947">
        <w:rPr>
          <w:rFonts w:ascii="Verdana" w:hAnsi="Verdana"/>
          <w:i/>
          <w:sz w:val="22"/>
          <w:szCs w:val="22"/>
        </w:rPr>
        <w:t xml:space="preserve"> </w:t>
      </w:r>
      <w:r w:rsidRPr="00A95947">
        <w:rPr>
          <w:rFonts w:ascii="Verdana" w:hAnsi="Verdana"/>
          <w:sz w:val="22"/>
          <w:szCs w:val="22"/>
        </w:rPr>
        <w:t>A.L.;</w:t>
      </w:r>
      <w:r w:rsidRPr="00A95947">
        <w:rPr>
          <w:rFonts w:ascii="Verdana" w:hAnsi="Verdana"/>
          <w:i/>
          <w:sz w:val="22"/>
          <w:szCs w:val="22"/>
        </w:rPr>
        <w:t xml:space="preserve"> </w:t>
      </w:r>
      <w:r w:rsidRPr="00A95947">
        <w:rPr>
          <w:rFonts w:ascii="Verdana" w:hAnsi="Verdana"/>
          <w:sz w:val="22"/>
          <w:szCs w:val="22"/>
        </w:rPr>
        <w:t>Cantu,</w:t>
      </w:r>
      <w:r w:rsidRPr="00A95947">
        <w:rPr>
          <w:rFonts w:ascii="Verdana" w:hAnsi="Verdana"/>
          <w:i/>
          <w:sz w:val="22"/>
          <w:szCs w:val="22"/>
        </w:rPr>
        <w:t xml:space="preserve"> </w:t>
      </w:r>
      <w:r w:rsidRPr="00A95947">
        <w:rPr>
          <w:rFonts w:ascii="Verdana" w:hAnsi="Verdana"/>
          <w:sz w:val="22"/>
          <w:szCs w:val="22"/>
        </w:rPr>
        <w:t>D.</w:t>
      </w:r>
      <w:r w:rsidRPr="00A95947">
        <w:rPr>
          <w:rFonts w:ascii="Verdana" w:hAnsi="Verdana"/>
          <w:i/>
          <w:sz w:val="22"/>
          <w:szCs w:val="22"/>
        </w:rPr>
        <w:t xml:space="preserve"> </w:t>
      </w:r>
      <w:r w:rsidRPr="00A95947">
        <w:rPr>
          <w:rFonts w:ascii="Verdana" w:hAnsi="Verdana"/>
          <w:sz w:val="22"/>
          <w:szCs w:val="22"/>
        </w:rPr>
        <w:t>Tomato</w:t>
      </w:r>
      <w:r w:rsidRPr="00A95947">
        <w:rPr>
          <w:rFonts w:ascii="Verdana" w:hAnsi="Verdana"/>
          <w:i/>
          <w:sz w:val="22"/>
          <w:szCs w:val="22"/>
        </w:rPr>
        <w:t xml:space="preserve"> </w:t>
      </w:r>
      <w:r w:rsidRPr="00A95947">
        <w:rPr>
          <w:rFonts w:ascii="Verdana" w:hAnsi="Verdana"/>
          <w:sz w:val="22"/>
          <w:szCs w:val="22"/>
        </w:rPr>
        <w:t>transcriptome</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mutant</w:t>
      </w:r>
      <w:r w:rsidRPr="00A95947">
        <w:rPr>
          <w:rFonts w:ascii="Verdana" w:hAnsi="Verdana"/>
          <w:i/>
          <w:sz w:val="22"/>
          <w:szCs w:val="22"/>
        </w:rPr>
        <w:t xml:space="preserve"> </w:t>
      </w:r>
      <w:r w:rsidRPr="00A95947">
        <w:rPr>
          <w:rFonts w:ascii="Verdana" w:hAnsi="Verdana"/>
          <w:sz w:val="22"/>
          <w:szCs w:val="22"/>
        </w:rPr>
        <w:t>analyses</w:t>
      </w:r>
      <w:r w:rsidRPr="00A95947">
        <w:rPr>
          <w:rFonts w:ascii="Verdana" w:hAnsi="Verdana"/>
          <w:i/>
          <w:sz w:val="22"/>
          <w:szCs w:val="22"/>
        </w:rPr>
        <w:t xml:space="preserve"> </w:t>
      </w:r>
      <w:r w:rsidRPr="00A95947">
        <w:rPr>
          <w:rFonts w:ascii="Verdana" w:hAnsi="Verdana"/>
          <w:sz w:val="22"/>
          <w:szCs w:val="22"/>
        </w:rPr>
        <w:t>suggest</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role</w:t>
      </w:r>
      <w:r w:rsidRPr="00A95947">
        <w:rPr>
          <w:rFonts w:ascii="Verdana" w:hAnsi="Verdana"/>
          <w:i/>
          <w:sz w:val="22"/>
          <w:szCs w:val="22"/>
        </w:rPr>
        <w:t xml:space="preserve"> </w:t>
      </w:r>
      <w:r w:rsidRPr="00A95947">
        <w:rPr>
          <w:rFonts w:ascii="Verdana" w:hAnsi="Verdana"/>
          <w:sz w:val="22"/>
          <w:szCs w:val="22"/>
        </w:rPr>
        <w:t>for</w:t>
      </w:r>
      <w:r w:rsidRPr="00A95947">
        <w:rPr>
          <w:rFonts w:ascii="Verdana" w:hAnsi="Verdana"/>
          <w:i/>
          <w:sz w:val="22"/>
          <w:szCs w:val="22"/>
        </w:rPr>
        <w:t xml:space="preserve"> </w:t>
      </w:r>
      <w:r w:rsidRPr="00A95947">
        <w:rPr>
          <w:rFonts w:ascii="Verdana" w:hAnsi="Verdana"/>
          <w:sz w:val="22"/>
          <w:szCs w:val="22"/>
        </w:rPr>
        <w:t>plant</w:t>
      </w:r>
      <w:r w:rsidRPr="00A95947">
        <w:rPr>
          <w:rFonts w:ascii="Verdana" w:hAnsi="Verdana"/>
          <w:i/>
          <w:sz w:val="22"/>
          <w:szCs w:val="22"/>
        </w:rPr>
        <w:t xml:space="preserve"> </w:t>
      </w:r>
      <w:r w:rsidRPr="00A95947">
        <w:rPr>
          <w:rFonts w:ascii="Verdana" w:hAnsi="Verdana"/>
          <w:sz w:val="22"/>
          <w:szCs w:val="22"/>
        </w:rPr>
        <w:t>stress</w:t>
      </w:r>
      <w:r w:rsidRPr="00A95947">
        <w:rPr>
          <w:rFonts w:ascii="Verdana" w:hAnsi="Verdana"/>
          <w:i/>
          <w:sz w:val="22"/>
          <w:szCs w:val="22"/>
        </w:rPr>
        <w:t xml:space="preserve"> </w:t>
      </w:r>
      <w:r w:rsidRPr="00A95947">
        <w:rPr>
          <w:rFonts w:ascii="Verdana" w:hAnsi="Verdana"/>
          <w:sz w:val="22"/>
          <w:szCs w:val="22"/>
        </w:rPr>
        <w:t>hormones</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interaction</w:t>
      </w:r>
      <w:r w:rsidRPr="00A95947">
        <w:rPr>
          <w:rFonts w:ascii="Verdana" w:hAnsi="Verdana"/>
          <w:i/>
          <w:sz w:val="22"/>
          <w:szCs w:val="22"/>
        </w:rPr>
        <w:t xml:space="preserve"> </w:t>
      </w:r>
      <w:r w:rsidRPr="00A95947">
        <w:rPr>
          <w:rFonts w:ascii="Verdana" w:hAnsi="Verdana"/>
          <w:sz w:val="22"/>
          <w:szCs w:val="22"/>
        </w:rPr>
        <w:t>between</w:t>
      </w:r>
      <w:r w:rsidRPr="00A95947">
        <w:rPr>
          <w:rFonts w:ascii="Verdana" w:hAnsi="Verdana"/>
          <w:i/>
          <w:sz w:val="22"/>
          <w:szCs w:val="22"/>
        </w:rPr>
        <w:t xml:space="preserve"> </w:t>
      </w:r>
      <w:r w:rsidRPr="00A95947">
        <w:rPr>
          <w:rFonts w:ascii="Verdana" w:hAnsi="Verdana"/>
          <w:sz w:val="22"/>
          <w:szCs w:val="22"/>
        </w:rPr>
        <w:t>fruit</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Botrytis cinerea</w:t>
      </w:r>
      <w:r w:rsidRPr="00A95947">
        <w:rPr>
          <w:rFonts w:ascii="Verdana" w:hAnsi="Verdana"/>
          <w:sz w:val="22"/>
          <w:szCs w:val="22"/>
        </w:rPr>
        <w:t>.</w:t>
      </w:r>
      <w:r w:rsidRPr="00A95947">
        <w:rPr>
          <w:rFonts w:ascii="Verdana" w:hAnsi="Verdana"/>
          <w:i/>
          <w:sz w:val="22"/>
          <w:szCs w:val="22"/>
        </w:rPr>
        <w:t xml:space="preserve"> Front. Plant Sci</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2013,</w:t>
      </w:r>
      <w:r w:rsidRPr="00A95947">
        <w:rPr>
          <w:rFonts w:ascii="Verdana" w:hAnsi="Verdana"/>
          <w:i/>
          <w:sz w:val="22"/>
          <w:szCs w:val="22"/>
        </w:rPr>
        <w:t xml:space="preserve"> 4</w:t>
      </w:r>
      <w:r w:rsidRPr="00A95947">
        <w:rPr>
          <w:rFonts w:ascii="Verdana" w:hAnsi="Verdana"/>
          <w:sz w:val="22"/>
          <w:szCs w:val="22"/>
        </w:rPr>
        <w:t>, 142.</w:t>
      </w:r>
      <w:r w:rsidRPr="00A95947">
        <w:rPr>
          <w:rFonts w:ascii="Verdana" w:hAnsi="Verdana"/>
          <w:i/>
          <w:sz w:val="22"/>
          <w:szCs w:val="22"/>
        </w:rPr>
        <w:t xml:space="preserve"> </w:t>
      </w:r>
      <w:r w:rsidRPr="00A95947">
        <w:rPr>
          <w:rFonts w:ascii="Verdana" w:hAnsi="Verdana"/>
          <w:sz w:val="22"/>
          <w:szCs w:val="22"/>
        </w:rPr>
        <w:t>https://doi.org/</w:t>
      </w:r>
      <w:r w:rsidRPr="00A95947">
        <w:rPr>
          <w:rFonts w:ascii="Verdana" w:hAnsi="Verdana"/>
          <w:color w:val="272727"/>
          <w:sz w:val="22"/>
          <w:szCs w:val="22"/>
        </w:rPr>
        <w:t>10.3389/fpls.2013.00142.</w:t>
      </w:r>
    </w:p>
    <w:p w14:paraId="311C87AF"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Sham, A.; Al-Azzawi, A.; Al-Ameri, S.; Al-Mahmoud, B.; Awwad, F.; Al-Rawashdeh, A.; Iratni, R.; AbuQamar, S.</w:t>
      </w:r>
      <w:r w:rsidRPr="00A95947">
        <w:rPr>
          <w:rFonts w:ascii="Verdana" w:hAnsi="Verdana"/>
          <w:i/>
          <w:sz w:val="22"/>
          <w:szCs w:val="22"/>
        </w:rPr>
        <w:t xml:space="preserve"> </w:t>
      </w:r>
      <w:r w:rsidRPr="00A95947">
        <w:rPr>
          <w:rFonts w:ascii="Verdana" w:hAnsi="Verdana"/>
          <w:sz w:val="22"/>
          <w:szCs w:val="22"/>
        </w:rPr>
        <w:t>Transcriptome</w:t>
      </w:r>
      <w:r w:rsidRPr="00A95947">
        <w:rPr>
          <w:rFonts w:ascii="Verdana" w:hAnsi="Verdana"/>
          <w:i/>
          <w:sz w:val="22"/>
          <w:szCs w:val="22"/>
        </w:rPr>
        <w:t xml:space="preserve"> </w:t>
      </w:r>
      <w:r w:rsidRPr="00A95947">
        <w:rPr>
          <w:rFonts w:ascii="Verdana" w:hAnsi="Verdana"/>
          <w:sz w:val="22"/>
          <w:szCs w:val="22"/>
        </w:rPr>
        <w:t>analysis</w:t>
      </w:r>
      <w:r w:rsidRPr="00A95947">
        <w:rPr>
          <w:rFonts w:ascii="Verdana" w:hAnsi="Verdana"/>
          <w:i/>
          <w:sz w:val="22"/>
          <w:szCs w:val="22"/>
        </w:rPr>
        <w:t xml:space="preserve"> </w:t>
      </w:r>
      <w:r w:rsidRPr="00A95947">
        <w:rPr>
          <w:rFonts w:ascii="Verdana" w:hAnsi="Verdana"/>
          <w:sz w:val="22"/>
          <w:szCs w:val="22"/>
        </w:rPr>
        <w:t>reveals</w:t>
      </w:r>
      <w:r w:rsidRPr="00A95947">
        <w:rPr>
          <w:rFonts w:ascii="Verdana" w:hAnsi="Verdana"/>
          <w:i/>
          <w:sz w:val="22"/>
          <w:szCs w:val="22"/>
        </w:rPr>
        <w:t xml:space="preserve"> </w:t>
      </w:r>
      <w:r w:rsidRPr="00A95947">
        <w:rPr>
          <w:rFonts w:ascii="Verdana" w:hAnsi="Verdana"/>
          <w:sz w:val="22"/>
          <w:szCs w:val="22"/>
        </w:rPr>
        <w:t>genes</w:t>
      </w:r>
      <w:r w:rsidRPr="00A95947">
        <w:rPr>
          <w:rFonts w:ascii="Verdana" w:hAnsi="Verdana"/>
          <w:i/>
          <w:sz w:val="22"/>
          <w:szCs w:val="22"/>
        </w:rPr>
        <w:t xml:space="preserve"> </w:t>
      </w:r>
      <w:r w:rsidRPr="00A95947">
        <w:rPr>
          <w:rFonts w:ascii="Verdana" w:hAnsi="Verdana"/>
          <w:sz w:val="22"/>
          <w:szCs w:val="22"/>
        </w:rPr>
        <w:t>commonly</w:t>
      </w:r>
      <w:r w:rsidRPr="00A95947">
        <w:rPr>
          <w:rFonts w:ascii="Verdana" w:hAnsi="Verdana"/>
          <w:i/>
          <w:sz w:val="22"/>
          <w:szCs w:val="22"/>
        </w:rPr>
        <w:t xml:space="preserve"> </w:t>
      </w:r>
      <w:r w:rsidRPr="00A95947">
        <w:rPr>
          <w:rFonts w:ascii="Verdana" w:hAnsi="Verdana"/>
          <w:sz w:val="22"/>
          <w:szCs w:val="22"/>
        </w:rPr>
        <w:t>induced</w:t>
      </w:r>
      <w:r w:rsidRPr="00A95947">
        <w:rPr>
          <w:rFonts w:ascii="Verdana" w:hAnsi="Verdana"/>
          <w:i/>
          <w:sz w:val="22"/>
          <w:szCs w:val="22"/>
        </w:rPr>
        <w:t xml:space="preserve"> </w:t>
      </w:r>
      <w:r w:rsidRPr="00A95947">
        <w:rPr>
          <w:rFonts w:ascii="Verdana" w:hAnsi="Verdana"/>
          <w:sz w:val="22"/>
          <w:szCs w:val="22"/>
        </w:rPr>
        <w:t>by</w:t>
      </w:r>
      <w:r w:rsidRPr="00A95947">
        <w:rPr>
          <w:rFonts w:ascii="Verdana" w:hAnsi="Verdana"/>
          <w:i/>
          <w:sz w:val="22"/>
          <w:szCs w:val="22"/>
        </w:rPr>
        <w:t xml:space="preserve"> Botrytis cinerea </w:t>
      </w:r>
      <w:r w:rsidRPr="00A95947">
        <w:rPr>
          <w:rFonts w:ascii="Verdana" w:hAnsi="Verdana"/>
          <w:sz w:val="22"/>
          <w:szCs w:val="22"/>
        </w:rPr>
        <w:t>infection,</w:t>
      </w:r>
      <w:r w:rsidRPr="00A95947">
        <w:rPr>
          <w:rFonts w:ascii="Verdana" w:hAnsi="Verdana"/>
          <w:i/>
          <w:sz w:val="22"/>
          <w:szCs w:val="22"/>
        </w:rPr>
        <w:t xml:space="preserve"> </w:t>
      </w:r>
      <w:r w:rsidRPr="00A95947">
        <w:rPr>
          <w:rFonts w:ascii="Verdana" w:hAnsi="Verdana"/>
          <w:sz w:val="22"/>
          <w:szCs w:val="22"/>
        </w:rPr>
        <w:t>cold,</w:t>
      </w:r>
      <w:r w:rsidRPr="00A95947">
        <w:rPr>
          <w:rFonts w:ascii="Verdana" w:hAnsi="Verdana"/>
          <w:i/>
          <w:sz w:val="22"/>
          <w:szCs w:val="22"/>
        </w:rPr>
        <w:t xml:space="preserve"> </w:t>
      </w:r>
      <w:r w:rsidRPr="00A95947">
        <w:rPr>
          <w:rFonts w:ascii="Verdana" w:hAnsi="Verdana"/>
          <w:sz w:val="22"/>
          <w:szCs w:val="22"/>
        </w:rPr>
        <w:t>drought</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oxidative</w:t>
      </w:r>
      <w:r w:rsidRPr="00A95947">
        <w:rPr>
          <w:rFonts w:ascii="Verdana" w:hAnsi="Verdana"/>
          <w:i/>
          <w:sz w:val="22"/>
          <w:szCs w:val="22"/>
        </w:rPr>
        <w:t xml:space="preserve"> </w:t>
      </w:r>
      <w:r w:rsidRPr="00A95947">
        <w:rPr>
          <w:rFonts w:ascii="Verdana" w:hAnsi="Verdana"/>
          <w:sz w:val="22"/>
          <w:szCs w:val="22"/>
        </w:rPr>
        <w:t>stresses</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Arabidopsis.</w:t>
      </w:r>
      <w:r w:rsidRPr="00A95947">
        <w:rPr>
          <w:rFonts w:ascii="Verdana" w:hAnsi="Verdana"/>
          <w:i/>
          <w:sz w:val="22"/>
          <w:szCs w:val="22"/>
        </w:rPr>
        <w:t xml:space="preserve"> PLoS ONE </w:t>
      </w:r>
      <w:r w:rsidRPr="00A95947">
        <w:rPr>
          <w:rFonts w:ascii="Verdana" w:hAnsi="Verdana"/>
          <w:sz w:val="22"/>
          <w:szCs w:val="22"/>
        </w:rPr>
        <w:t xml:space="preserve">2014, </w:t>
      </w:r>
      <w:r w:rsidRPr="00A95947">
        <w:rPr>
          <w:rFonts w:ascii="Verdana" w:hAnsi="Verdana"/>
          <w:i/>
          <w:sz w:val="22"/>
          <w:szCs w:val="22"/>
        </w:rPr>
        <w:t>9</w:t>
      </w:r>
      <w:r w:rsidRPr="00A95947">
        <w:rPr>
          <w:rFonts w:ascii="Verdana" w:hAnsi="Verdana"/>
          <w:sz w:val="22"/>
          <w:szCs w:val="22"/>
        </w:rPr>
        <w:t>, e113718.</w:t>
      </w:r>
      <w:r w:rsidRPr="00A95947">
        <w:rPr>
          <w:rFonts w:ascii="Verdana" w:hAnsi="Verdana"/>
          <w:i/>
          <w:sz w:val="22"/>
          <w:szCs w:val="22"/>
        </w:rPr>
        <w:t xml:space="preserve"> </w:t>
      </w:r>
      <w:r w:rsidRPr="00A95947">
        <w:rPr>
          <w:rFonts w:ascii="Verdana" w:hAnsi="Verdana"/>
          <w:sz w:val="22"/>
          <w:szCs w:val="22"/>
        </w:rPr>
        <w:t>https://doi.org/</w:t>
      </w:r>
      <w:r w:rsidRPr="00A95947">
        <w:rPr>
          <w:rFonts w:ascii="Verdana" w:hAnsi="Verdana"/>
          <w:color w:val="272727"/>
          <w:sz w:val="22"/>
          <w:szCs w:val="22"/>
        </w:rPr>
        <w:t>10.1371/journal.pone.0113718.</w:t>
      </w:r>
    </w:p>
    <w:p w14:paraId="2E8E10B4"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Seo,</w:t>
      </w:r>
      <w:r w:rsidRPr="00A95947">
        <w:rPr>
          <w:rFonts w:ascii="Verdana" w:hAnsi="Verdana"/>
          <w:i/>
          <w:sz w:val="22"/>
          <w:szCs w:val="22"/>
        </w:rPr>
        <w:t xml:space="preserve"> </w:t>
      </w:r>
      <w:r w:rsidRPr="00A95947">
        <w:rPr>
          <w:rFonts w:ascii="Verdana" w:hAnsi="Verdana"/>
          <w:sz w:val="22"/>
          <w:szCs w:val="22"/>
        </w:rPr>
        <w:t>H.H.;</w:t>
      </w:r>
      <w:r w:rsidRPr="00A95947">
        <w:rPr>
          <w:rFonts w:ascii="Verdana" w:hAnsi="Verdana"/>
          <w:i/>
          <w:sz w:val="22"/>
          <w:szCs w:val="22"/>
        </w:rPr>
        <w:t xml:space="preserve"> </w:t>
      </w:r>
      <w:r w:rsidRPr="00A95947">
        <w:rPr>
          <w:rFonts w:ascii="Verdana" w:hAnsi="Verdana"/>
          <w:sz w:val="22"/>
          <w:szCs w:val="22"/>
        </w:rPr>
        <w:t>Park,</w:t>
      </w:r>
      <w:r w:rsidRPr="00A95947">
        <w:rPr>
          <w:rFonts w:ascii="Verdana" w:hAnsi="Verdana"/>
          <w:i/>
          <w:sz w:val="22"/>
          <w:szCs w:val="22"/>
        </w:rPr>
        <w:t xml:space="preserve"> </w:t>
      </w:r>
      <w:r w:rsidRPr="00A95947">
        <w:rPr>
          <w:rFonts w:ascii="Verdana" w:hAnsi="Verdana"/>
          <w:sz w:val="22"/>
          <w:szCs w:val="22"/>
        </w:rPr>
        <w:t>A.R.;</w:t>
      </w:r>
      <w:r w:rsidRPr="00A95947">
        <w:rPr>
          <w:rFonts w:ascii="Verdana" w:hAnsi="Verdana"/>
          <w:i/>
          <w:sz w:val="22"/>
          <w:szCs w:val="22"/>
        </w:rPr>
        <w:t xml:space="preserve"> </w:t>
      </w:r>
      <w:r w:rsidRPr="00A95947">
        <w:rPr>
          <w:rFonts w:ascii="Verdana" w:hAnsi="Verdana"/>
          <w:sz w:val="22"/>
          <w:szCs w:val="22"/>
        </w:rPr>
        <w:t>Lee,</w:t>
      </w:r>
      <w:r w:rsidRPr="00A95947">
        <w:rPr>
          <w:rFonts w:ascii="Verdana" w:hAnsi="Verdana"/>
          <w:i/>
          <w:sz w:val="22"/>
          <w:szCs w:val="22"/>
        </w:rPr>
        <w:t xml:space="preserve"> </w:t>
      </w:r>
      <w:r w:rsidRPr="00A95947">
        <w:rPr>
          <w:rFonts w:ascii="Verdana" w:hAnsi="Verdana"/>
          <w:sz w:val="22"/>
          <w:szCs w:val="22"/>
        </w:rPr>
        <w:t>H.H.;</w:t>
      </w:r>
      <w:r w:rsidRPr="00A95947">
        <w:rPr>
          <w:rFonts w:ascii="Verdana" w:hAnsi="Verdana"/>
          <w:i/>
          <w:sz w:val="22"/>
          <w:szCs w:val="22"/>
        </w:rPr>
        <w:t xml:space="preserve"> </w:t>
      </w:r>
      <w:r w:rsidRPr="00A95947">
        <w:rPr>
          <w:rFonts w:ascii="Verdana" w:hAnsi="Verdana"/>
          <w:sz w:val="22"/>
          <w:szCs w:val="22"/>
        </w:rPr>
        <w:t>Park,</w:t>
      </w:r>
      <w:r w:rsidRPr="00A95947">
        <w:rPr>
          <w:rFonts w:ascii="Verdana" w:hAnsi="Verdana"/>
          <w:i/>
          <w:sz w:val="22"/>
          <w:szCs w:val="22"/>
        </w:rPr>
        <w:t xml:space="preserve"> </w:t>
      </w:r>
      <w:r w:rsidRPr="00A95947">
        <w:rPr>
          <w:rFonts w:ascii="Verdana" w:hAnsi="Verdana"/>
          <w:sz w:val="22"/>
          <w:szCs w:val="22"/>
        </w:rPr>
        <w:t>S.;</w:t>
      </w:r>
      <w:r w:rsidRPr="00A95947">
        <w:rPr>
          <w:rFonts w:ascii="Verdana" w:hAnsi="Verdana"/>
          <w:i/>
          <w:sz w:val="22"/>
          <w:szCs w:val="22"/>
        </w:rPr>
        <w:t xml:space="preserve"> </w:t>
      </w:r>
      <w:r w:rsidRPr="00A95947">
        <w:rPr>
          <w:rFonts w:ascii="Verdana" w:hAnsi="Verdana"/>
          <w:sz w:val="22"/>
          <w:szCs w:val="22"/>
        </w:rPr>
        <w:t>Han,</w:t>
      </w:r>
      <w:r w:rsidRPr="00A95947">
        <w:rPr>
          <w:rFonts w:ascii="Verdana" w:hAnsi="Verdana"/>
          <w:i/>
          <w:sz w:val="22"/>
          <w:szCs w:val="22"/>
        </w:rPr>
        <w:t xml:space="preserve"> </w:t>
      </w:r>
      <w:r w:rsidRPr="00A95947">
        <w:rPr>
          <w:rFonts w:ascii="Verdana" w:hAnsi="Verdana"/>
          <w:sz w:val="22"/>
          <w:szCs w:val="22"/>
        </w:rPr>
        <w:t>Y.J.;</w:t>
      </w:r>
      <w:r w:rsidRPr="00A95947">
        <w:rPr>
          <w:rFonts w:ascii="Verdana" w:hAnsi="Verdana"/>
          <w:i/>
          <w:sz w:val="22"/>
          <w:szCs w:val="22"/>
        </w:rPr>
        <w:t xml:space="preserve"> </w:t>
      </w:r>
      <w:r w:rsidRPr="00A95947">
        <w:rPr>
          <w:rFonts w:ascii="Verdana" w:hAnsi="Verdana"/>
          <w:sz w:val="22"/>
          <w:szCs w:val="22"/>
        </w:rPr>
        <w:t>Hoang</w:t>
      </w:r>
      <w:r w:rsidRPr="00A95947">
        <w:rPr>
          <w:rFonts w:ascii="Verdana" w:hAnsi="Verdana"/>
          <w:i/>
          <w:sz w:val="22"/>
          <w:szCs w:val="22"/>
        </w:rPr>
        <w:t xml:space="preserve"> </w:t>
      </w:r>
      <w:r w:rsidRPr="00A95947">
        <w:rPr>
          <w:rFonts w:ascii="Verdana" w:hAnsi="Verdana"/>
          <w:sz w:val="22"/>
          <w:szCs w:val="22"/>
        </w:rPr>
        <w:t>QT,</w:t>
      </w:r>
      <w:r w:rsidRPr="00A95947">
        <w:rPr>
          <w:rFonts w:ascii="Verdana" w:hAnsi="Verdana"/>
          <w:i/>
          <w:sz w:val="22"/>
          <w:szCs w:val="22"/>
        </w:rPr>
        <w:t xml:space="preserve"> </w:t>
      </w:r>
      <w:r w:rsidRPr="00A95947">
        <w:rPr>
          <w:rFonts w:ascii="Verdana" w:hAnsi="Verdana"/>
          <w:sz w:val="22"/>
          <w:szCs w:val="22"/>
        </w:rPr>
        <w:t>N.;</w:t>
      </w:r>
      <w:r w:rsidRPr="00A95947">
        <w:rPr>
          <w:rFonts w:ascii="Verdana" w:hAnsi="Verdana"/>
          <w:i/>
          <w:sz w:val="22"/>
          <w:szCs w:val="22"/>
        </w:rPr>
        <w:t xml:space="preserve"> </w:t>
      </w:r>
      <w:r w:rsidRPr="00A95947">
        <w:rPr>
          <w:rFonts w:ascii="Verdana" w:hAnsi="Verdana"/>
          <w:sz w:val="22"/>
          <w:szCs w:val="22"/>
        </w:rPr>
        <w:t>Choi,</w:t>
      </w:r>
      <w:r w:rsidRPr="00A95947">
        <w:rPr>
          <w:rFonts w:ascii="Verdana" w:hAnsi="Verdana"/>
          <w:i/>
          <w:sz w:val="22"/>
          <w:szCs w:val="22"/>
        </w:rPr>
        <w:t xml:space="preserve"> </w:t>
      </w:r>
      <w:r w:rsidRPr="00A95947">
        <w:rPr>
          <w:rFonts w:ascii="Verdana" w:hAnsi="Verdana"/>
          <w:sz w:val="22"/>
          <w:szCs w:val="22"/>
        </w:rPr>
        <w:t>G.J.;</w:t>
      </w:r>
      <w:r w:rsidRPr="00A95947">
        <w:rPr>
          <w:rFonts w:ascii="Verdana" w:hAnsi="Verdana"/>
          <w:i/>
          <w:sz w:val="22"/>
          <w:szCs w:val="22"/>
        </w:rPr>
        <w:t xml:space="preserve"> </w:t>
      </w:r>
      <w:r w:rsidRPr="00A95947">
        <w:rPr>
          <w:rFonts w:ascii="Verdana" w:hAnsi="Verdana"/>
          <w:sz w:val="22"/>
          <w:szCs w:val="22"/>
        </w:rPr>
        <w:t>Kim,</w:t>
      </w:r>
      <w:r w:rsidRPr="00A95947">
        <w:rPr>
          <w:rFonts w:ascii="Verdana" w:hAnsi="Verdana"/>
          <w:i/>
          <w:sz w:val="22"/>
          <w:szCs w:val="22"/>
        </w:rPr>
        <w:t xml:space="preserve"> </w:t>
      </w:r>
      <w:r w:rsidRPr="00A95947">
        <w:rPr>
          <w:rFonts w:ascii="Verdana" w:hAnsi="Verdana"/>
          <w:sz w:val="22"/>
          <w:szCs w:val="22"/>
        </w:rPr>
        <w:t>J.C.;</w:t>
      </w:r>
      <w:r w:rsidRPr="00A95947">
        <w:rPr>
          <w:rFonts w:ascii="Verdana" w:hAnsi="Verdana"/>
          <w:i/>
          <w:sz w:val="22"/>
          <w:szCs w:val="22"/>
        </w:rPr>
        <w:t xml:space="preserve"> </w:t>
      </w:r>
      <w:r w:rsidRPr="00A95947">
        <w:rPr>
          <w:rFonts w:ascii="Verdana" w:hAnsi="Verdana"/>
          <w:sz w:val="22"/>
          <w:szCs w:val="22"/>
        </w:rPr>
        <w:t>Kim,</w:t>
      </w:r>
      <w:r w:rsidRPr="00A95947">
        <w:rPr>
          <w:rFonts w:ascii="Verdana" w:hAnsi="Verdana"/>
          <w:i/>
          <w:sz w:val="22"/>
          <w:szCs w:val="22"/>
        </w:rPr>
        <w:t xml:space="preserve"> </w:t>
      </w:r>
      <w:r w:rsidRPr="00A95947">
        <w:rPr>
          <w:rFonts w:ascii="Verdana" w:hAnsi="Verdana"/>
          <w:sz w:val="22"/>
          <w:szCs w:val="22"/>
        </w:rPr>
        <w:t>Y.S.;</w:t>
      </w:r>
      <w:r w:rsidRPr="00A95947">
        <w:rPr>
          <w:rFonts w:ascii="Verdana" w:hAnsi="Verdana"/>
          <w:i/>
          <w:sz w:val="22"/>
          <w:szCs w:val="22"/>
        </w:rPr>
        <w:t xml:space="preserve"> </w:t>
      </w:r>
      <w:r w:rsidRPr="00A95947">
        <w:rPr>
          <w:rFonts w:ascii="Verdana" w:hAnsi="Verdana"/>
          <w:sz w:val="22"/>
          <w:szCs w:val="22"/>
        </w:rPr>
        <w:t>Kim,</w:t>
      </w:r>
      <w:r w:rsidRPr="00A95947">
        <w:rPr>
          <w:rFonts w:ascii="Verdana" w:hAnsi="Verdana"/>
          <w:i/>
          <w:sz w:val="22"/>
          <w:szCs w:val="22"/>
        </w:rPr>
        <w:t xml:space="preserve"> </w:t>
      </w:r>
      <w:r w:rsidRPr="00A95947">
        <w:rPr>
          <w:rFonts w:ascii="Verdana" w:hAnsi="Verdana"/>
          <w:sz w:val="22"/>
          <w:szCs w:val="22"/>
        </w:rPr>
        <w:t>J.I.</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Fungus-Inducible</w:t>
      </w:r>
      <w:r w:rsidRPr="00A95947">
        <w:rPr>
          <w:rFonts w:ascii="Verdana" w:hAnsi="Verdana"/>
          <w:i/>
          <w:sz w:val="22"/>
          <w:szCs w:val="22"/>
        </w:rPr>
        <w:t xml:space="preserve"> </w:t>
      </w:r>
      <w:r w:rsidRPr="00A95947">
        <w:rPr>
          <w:rFonts w:ascii="Verdana" w:hAnsi="Verdana"/>
          <w:sz w:val="22"/>
          <w:szCs w:val="22"/>
        </w:rPr>
        <w:t>Pepper</w:t>
      </w:r>
      <w:r w:rsidRPr="00A95947">
        <w:rPr>
          <w:rFonts w:ascii="Verdana" w:hAnsi="Verdana"/>
          <w:i/>
          <w:sz w:val="22"/>
          <w:szCs w:val="22"/>
        </w:rPr>
        <w:t xml:space="preserve"> </w:t>
      </w:r>
      <w:r w:rsidRPr="00A95947">
        <w:rPr>
          <w:rFonts w:ascii="Verdana" w:hAnsi="Verdana"/>
          <w:sz w:val="22"/>
          <w:szCs w:val="22"/>
        </w:rPr>
        <w:t>Carboxylesterase</w:t>
      </w:r>
      <w:r w:rsidRPr="00A95947">
        <w:rPr>
          <w:rFonts w:ascii="Verdana" w:hAnsi="Verdana"/>
          <w:i/>
          <w:sz w:val="22"/>
          <w:szCs w:val="22"/>
        </w:rPr>
        <w:t xml:space="preserve"> </w:t>
      </w:r>
      <w:r w:rsidRPr="00A95947">
        <w:rPr>
          <w:rFonts w:ascii="Verdana" w:hAnsi="Verdana"/>
          <w:sz w:val="22"/>
          <w:szCs w:val="22"/>
        </w:rPr>
        <w:t>Exhibits</w:t>
      </w:r>
      <w:r w:rsidRPr="00A95947">
        <w:rPr>
          <w:rFonts w:ascii="Verdana" w:hAnsi="Verdana"/>
          <w:i/>
          <w:sz w:val="22"/>
          <w:szCs w:val="22"/>
        </w:rPr>
        <w:t xml:space="preserve"> </w:t>
      </w:r>
      <w:r w:rsidRPr="00A95947">
        <w:rPr>
          <w:rFonts w:ascii="Verdana" w:hAnsi="Verdana"/>
          <w:sz w:val="22"/>
          <w:szCs w:val="22"/>
        </w:rPr>
        <w:t>Antifungal</w:t>
      </w:r>
      <w:r w:rsidRPr="00A95947">
        <w:rPr>
          <w:rFonts w:ascii="Verdana" w:hAnsi="Verdana"/>
          <w:i/>
          <w:sz w:val="22"/>
          <w:szCs w:val="22"/>
        </w:rPr>
        <w:t xml:space="preserve"> </w:t>
      </w:r>
      <w:r w:rsidRPr="00A95947">
        <w:rPr>
          <w:rFonts w:ascii="Verdana" w:hAnsi="Verdana"/>
          <w:sz w:val="22"/>
          <w:szCs w:val="22"/>
        </w:rPr>
        <w:t>Activity</w:t>
      </w:r>
      <w:r w:rsidRPr="00A95947">
        <w:rPr>
          <w:rFonts w:ascii="Verdana" w:hAnsi="Verdana"/>
          <w:i/>
          <w:sz w:val="22"/>
          <w:szCs w:val="22"/>
        </w:rPr>
        <w:t xml:space="preserve"> </w:t>
      </w:r>
      <w:r w:rsidRPr="00A95947">
        <w:rPr>
          <w:rFonts w:ascii="Verdana" w:hAnsi="Verdana"/>
          <w:sz w:val="22"/>
          <w:szCs w:val="22"/>
        </w:rPr>
        <w:t>by</w:t>
      </w:r>
      <w:r w:rsidRPr="00A95947">
        <w:rPr>
          <w:rFonts w:ascii="Verdana" w:hAnsi="Verdana"/>
          <w:i/>
          <w:sz w:val="22"/>
          <w:szCs w:val="22"/>
        </w:rPr>
        <w:t xml:space="preserve"> </w:t>
      </w:r>
      <w:r w:rsidRPr="00A95947">
        <w:rPr>
          <w:rFonts w:ascii="Verdana" w:hAnsi="Verdana"/>
          <w:sz w:val="22"/>
          <w:szCs w:val="22"/>
        </w:rPr>
        <w:t>Decomposing</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Outer</w:t>
      </w:r>
      <w:r w:rsidRPr="00A95947">
        <w:rPr>
          <w:rFonts w:ascii="Verdana" w:hAnsi="Verdana"/>
          <w:i/>
          <w:sz w:val="22"/>
          <w:szCs w:val="22"/>
        </w:rPr>
        <w:t xml:space="preserve"> </w:t>
      </w:r>
      <w:r w:rsidRPr="00A95947">
        <w:rPr>
          <w:rFonts w:ascii="Verdana" w:hAnsi="Verdana"/>
          <w:sz w:val="22"/>
          <w:szCs w:val="22"/>
        </w:rPr>
        <w:t>Layer</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Fungal</w:t>
      </w:r>
      <w:r w:rsidRPr="00A95947">
        <w:rPr>
          <w:rFonts w:ascii="Verdana" w:hAnsi="Verdana"/>
          <w:i/>
          <w:sz w:val="22"/>
          <w:szCs w:val="22"/>
        </w:rPr>
        <w:t xml:space="preserve"> </w:t>
      </w:r>
      <w:r w:rsidRPr="00A95947">
        <w:rPr>
          <w:rFonts w:ascii="Verdana" w:hAnsi="Verdana"/>
          <w:sz w:val="22"/>
          <w:szCs w:val="22"/>
        </w:rPr>
        <w:t>Cell</w:t>
      </w:r>
      <w:r w:rsidRPr="00A95947">
        <w:rPr>
          <w:rFonts w:ascii="Verdana" w:hAnsi="Verdana"/>
          <w:i/>
          <w:sz w:val="22"/>
          <w:szCs w:val="22"/>
        </w:rPr>
        <w:t xml:space="preserve"> </w:t>
      </w:r>
      <w:r w:rsidRPr="00A95947">
        <w:rPr>
          <w:rFonts w:ascii="Verdana" w:hAnsi="Verdana"/>
          <w:sz w:val="22"/>
          <w:szCs w:val="22"/>
        </w:rPr>
        <w:t>Walls.</w:t>
      </w:r>
      <w:r w:rsidRPr="00A95947">
        <w:rPr>
          <w:rFonts w:ascii="Verdana" w:hAnsi="Verdana"/>
          <w:i/>
          <w:sz w:val="22"/>
          <w:szCs w:val="22"/>
        </w:rPr>
        <w:t xml:space="preserve"> </w:t>
      </w:r>
      <w:r w:rsidRPr="00A95947">
        <w:rPr>
          <w:rFonts w:ascii="Verdana" w:hAnsi="Verdana"/>
          <w:i/>
          <w:iCs/>
          <w:sz w:val="22"/>
          <w:szCs w:val="22"/>
        </w:rPr>
        <w:t>Mol. Plant Microbe Int.</w:t>
      </w:r>
      <w:r w:rsidRPr="00A95947">
        <w:rPr>
          <w:rFonts w:ascii="Verdana" w:hAnsi="Verdana"/>
          <w:i/>
          <w:sz w:val="22"/>
          <w:szCs w:val="22"/>
        </w:rPr>
        <w:t xml:space="preserve"> </w:t>
      </w:r>
      <w:r w:rsidRPr="00A95947">
        <w:rPr>
          <w:rFonts w:ascii="Verdana" w:hAnsi="Verdana"/>
          <w:sz w:val="22"/>
          <w:szCs w:val="22"/>
        </w:rPr>
        <w:t>2018,</w:t>
      </w:r>
      <w:r w:rsidRPr="00A95947">
        <w:rPr>
          <w:rFonts w:ascii="Verdana" w:hAnsi="Verdana"/>
          <w:i/>
          <w:sz w:val="22"/>
          <w:szCs w:val="22"/>
        </w:rPr>
        <w:t xml:space="preserve"> 31</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505–515.</w:t>
      </w:r>
      <w:r w:rsidRPr="00A95947">
        <w:rPr>
          <w:rFonts w:ascii="Verdana" w:hAnsi="Verdana"/>
          <w:i/>
          <w:sz w:val="22"/>
          <w:szCs w:val="22"/>
        </w:rPr>
        <w:t xml:space="preserve"> </w:t>
      </w:r>
      <w:r w:rsidRPr="00A95947">
        <w:rPr>
          <w:rFonts w:ascii="Verdana" w:hAnsi="Verdana"/>
          <w:sz w:val="22"/>
          <w:szCs w:val="22"/>
        </w:rPr>
        <w:t>https://doi.org/</w:t>
      </w:r>
      <w:r w:rsidRPr="00A95947">
        <w:rPr>
          <w:rFonts w:ascii="Verdana" w:hAnsi="Verdana"/>
          <w:sz w:val="22"/>
          <w:szCs w:val="22"/>
          <w:lang w:eastAsia="el-GR"/>
        </w:rPr>
        <w:t>10.1094/MPMI-11-17-0266-R.</w:t>
      </w:r>
    </w:p>
    <w:p w14:paraId="1B2391D9"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Ko,</w:t>
      </w:r>
      <w:r w:rsidRPr="00A95947">
        <w:rPr>
          <w:rFonts w:ascii="Verdana" w:hAnsi="Verdana"/>
          <w:i/>
          <w:sz w:val="22"/>
          <w:szCs w:val="22"/>
        </w:rPr>
        <w:t xml:space="preserve"> </w:t>
      </w:r>
      <w:r w:rsidRPr="00A95947">
        <w:rPr>
          <w:rFonts w:ascii="Verdana" w:hAnsi="Verdana"/>
          <w:sz w:val="22"/>
          <w:szCs w:val="22"/>
        </w:rPr>
        <w:t>M.;</w:t>
      </w:r>
      <w:r w:rsidRPr="00A95947">
        <w:rPr>
          <w:rFonts w:ascii="Verdana" w:hAnsi="Verdana"/>
          <w:i/>
          <w:sz w:val="22"/>
          <w:szCs w:val="22"/>
        </w:rPr>
        <w:t xml:space="preserve"> </w:t>
      </w:r>
      <w:r w:rsidRPr="00A95947">
        <w:rPr>
          <w:rFonts w:ascii="Verdana" w:hAnsi="Verdana"/>
          <w:sz w:val="22"/>
          <w:szCs w:val="22"/>
        </w:rPr>
        <w:t>Cho,</w:t>
      </w:r>
      <w:r w:rsidRPr="00A95947">
        <w:rPr>
          <w:rFonts w:ascii="Verdana" w:hAnsi="Verdana"/>
          <w:i/>
          <w:sz w:val="22"/>
          <w:szCs w:val="22"/>
        </w:rPr>
        <w:t xml:space="preserve"> </w:t>
      </w:r>
      <w:r w:rsidRPr="00A95947">
        <w:rPr>
          <w:rFonts w:ascii="Verdana" w:hAnsi="Verdana"/>
          <w:sz w:val="22"/>
          <w:szCs w:val="22"/>
        </w:rPr>
        <w:t>J.H.;</w:t>
      </w:r>
      <w:r w:rsidRPr="00A95947">
        <w:rPr>
          <w:rFonts w:ascii="Verdana" w:hAnsi="Verdana"/>
          <w:i/>
          <w:sz w:val="22"/>
          <w:szCs w:val="22"/>
        </w:rPr>
        <w:t xml:space="preserve"> </w:t>
      </w:r>
      <w:r w:rsidRPr="00A95947">
        <w:rPr>
          <w:rFonts w:ascii="Verdana" w:hAnsi="Verdana"/>
          <w:sz w:val="22"/>
          <w:szCs w:val="22"/>
        </w:rPr>
        <w:t>Seo,</w:t>
      </w:r>
      <w:r w:rsidRPr="00A95947">
        <w:rPr>
          <w:rFonts w:ascii="Verdana" w:hAnsi="Verdana"/>
          <w:i/>
          <w:sz w:val="22"/>
          <w:szCs w:val="22"/>
        </w:rPr>
        <w:t xml:space="preserve"> </w:t>
      </w:r>
      <w:r w:rsidRPr="00A95947">
        <w:rPr>
          <w:rFonts w:ascii="Verdana" w:hAnsi="Verdana"/>
          <w:sz w:val="22"/>
          <w:szCs w:val="22"/>
        </w:rPr>
        <w:t>H.H.;</w:t>
      </w:r>
      <w:r w:rsidRPr="00A95947">
        <w:rPr>
          <w:rFonts w:ascii="Verdana" w:hAnsi="Verdana"/>
          <w:i/>
          <w:sz w:val="22"/>
          <w:szCs w:val="22"/>
        </w:rPr>
        <w:t xml:space="preserve"> </w:t>
      </w:r>
      <w:r w:rsidRPr="00A95947">
        <w:rPr>
          <w:rFonts w:ascii="Verdana" w:hAnsi="Verdana"/>
          <w:sz w:val="22"/>
          <w:szCs w:val="22"/>
        </w:rPr>
        <w:t>Lee,</w:t>
      </w:r>
      <w:r w:rsidRPr="00A95947">
        <w:rPr>
          <w:rFonts w:ascii="Verdana" w:hAnsi="Verdana"/>
          <w:i/>
          <w:sz w:val="22"/>
          <w:szCs w:val="22"/>
        </w:rPr>
        <w:t xml:space="preserve"> </w:t>
      </w:r>
      <w:r w:rsidRPr="00A95947">
        <w:rPr>
          <w:rFonts w:ascii="Verdana" w:hAnsi="Verdana"/>
          <w:sz w:val="22"/>
          <w:szCs w:val="22"/>
        </w:rPr>
        <w:t>H.H.;</w:t>
      </w:r>
      <w:r w:rsidRPr="00A95947">
        <w:rPr>
          <w:rFonts w:ascii="Verdana" w:hAnsi="Verdana"/>
          <w:i/>
          <w:sz w:val="22"/>
          <w:szCs w:val="22"/>
        </w:rPr>
        <w:t xml:space="preserve"> </w:t>
      </w:r>
      <w:r w:rsidRPr="00A95947">
        <w:rPr>
          <w:rFonts w:ascii="Verdana" w:hAnsi="Verdana"/>
          <w:sz w:val="22"/>
          <w:szCs w:val="22"/>
        </w:rPr>
        <w:t>Kang,</w:t>
      </w:r>
      <w:r w:rsidRPr="00A95947">
        <w:rPr>
          <w:rFonts w:ascii="Verdana" w:hAnsi="Verdana"/>
          <w:i/>
          <w:sz w:val="22"/>
          <w:szCs w:val="22"/>
        </w:rPr>
        <w:t xml:space="preserve"> </w:t>
      </w:r>
      <w:r w:rsidRPr="00A95947">
        <w:rPr>
          <w:rFonts w:ascii="Verdana" w:hAnsi="Verdana"/>
          <w:sz w:val="22"/>
          <w:szCs w:val="22"/>
        </w:rPr>
        <w:t>H.Y.;</w:t>
      </w:r>
      <w:r w:rsidRPr="00A95947">
        <w:rPr>
          <w:rFonts w:ascii="Verdana" w:hAnsi="Verdana"/>
          <w:i/>
          <w:sz w:val="22"/>
          <w:szCs w:val="22"/>
        </w:rPr>
        <w:t xml:space="preserve"> </w:t>
      </w:r>
      <w:r w:rsidRPr="00A95947">
        <w:rPr>
          <w:rFonts w:ascii="Verdana" w:hAnsi="Verdana"/>
          <w:sz w:val="22"/>
          <w:szCs w:val="22"/>
        </w:rPr>
        <w:t>Nguyen,</w:t>
      </w:r>
      <w:r w:rsidRPr="00A95947">
        <w:rPr>
          <w:rFonts w:ascii="Verdana" w:hAnsi="Verdana"/>
          <w:i/>
          <w:sz w:val="22"/>
          <w:szCs w:val="22"/>
        </w:rPr>
        <w:t xml:space="preserve"> </w:t>
      </w:r>
      <w:r w:rsidRPr="00A95947">
        <w:rPr>
          <w:rFonts w:ascii="Verdana" w:hAnsi="Verdana"/>
          <w:sz w:val="22"/>
          <w:szCs w:val="22"/>
        </w:rPr>
        <w:t>T.S.;</w:t>
      </w:r>
      <w:r w:rsidRPr="00A95947">
        <w:rPr>
          <w:rFonts w:ascii="Verdana" w:hAnsi="Verdana"/>
          <w:i/>
          <w:sz w:val="22"/>
          <w:szCs w:val="22"/>
        </w:rPr>
        <w:t xml:space="preserve"> </w:t>
      </w:r>
      <w:r w:rsidRPr="00A95947">
        <w:rPr>
          <w:rFonts w:ascii="Verdana" w:hAnsi="Verdana"/>
          <w:sz w:val="22"/>
          <w:szCs w:val="22"/>
        </w:rPr>
        <w:t>Soh,</w:t>
      </w:r>
      <w:r w:rsidRPr="00A95947">
        <w:rPr>
          <w:rFonts w:ascii="Verdana" w:hAnsi="Verdana"/>
          <w:i/>
          <w:sz w:val="22"/>
          <w:szCs w:val="22"/>
        </w:rPr>
        <w:t xml:space="preserve"> </w:t>
      </w:r>
      <w:r w:rsidRPr="00A95947">
        <w:rPr>
          <w:rFonts w:ascii="Verdana" w:hAnsi="Verdana"/>
          <w:sz w:val="22"/>
          <w:szCs w:val="22"/>
        </w:rPr>
        <w:t>H.C.;</w:t>
      </w:r>
      <w:r w:rsidRPr="00A95947">
        <w:rPr>
          <w:rFonts w:ascii="Verdana" w:hAnsi="Verdana"/>
          <w:i/>
          <w:sz w:val="22"/>
          <w:szCs w:val="22"/>
        </w:rPr>
        <w:t xml:space="preserve"> </w:t>
      </w:r>
      <w:r w:rsidRPr="00A95947">
        <w:rPr>
          <w:rFonts w:ascii="Verdana" w:hAnsi="Verdana"/>
          <w:sz w:val="22"/>
          <w:szCs w:val="22"/>
        </w:rPr>
        <w:t>Kim,</w:t>
      </w:r>
      <w:r w:rsidRPr="00A95947">
        <w:rPr>
          <w:rFonts w:ascii="Verdana" w:hAnsi="Verdana"/>
          <w:i/>
          <w:sz w:val="22"/>
          <w:szCs w:val="22"/>
        </w:rPr>
        <w:t xml:space="preserve"> </w:t>
      </w:r>
      <w:r w:rsidRPr="00A95947">
        <w:rPr>
          <w:rFonts w:ascii="Verdana" w:hAnsi="Verdana"/>
          <w:sz w:val="22"/>
          <w:szCs w:val="22"/>
        </w:rPr>
        <w:t>Y.S.;</w:t>
      </w:r>
      <w:r w:rsidRPr="00A95947">
        <w:rPr>
          <w:rFonts w:ascii="Verdana" w:hAnsi="Verdana"/>
          <w:i/>
          <w:sz w:val="22"/>
          <w:szCs w:val="22"/>
        </w:rPr>
        <w:t xml:space="preserve"> </w:t>
      </w:r>
      <w:r w:rsidRPr="00A95947">
        <w:rPr>
          <w:rFonts w:ascii="Verdana" w:hAnsi="Verdana"/>
          <w:sz w:val="22"/>
          <w:szCs w:val="22"/>
        </w:rPr>
        <w:t>Kim,</w:t>
      </w:r>
      <w:r w:rsidRPr="00A95947">
        <w:rPr>
          <w:rFonts w:ascii="Verdana" w:hAnsi="Verdana"/>
          <w:i/>
          <w:sz w:val="22"/>
          <w:szCs w:val="22"/>
        </w:rPr>
        <w:t xml:space="preserve"> </w:t>
      </w:r>
      <w:r w:rsidRPr="00A95947">
        <w:rPr>
          <w:rFonts w:ascii="Verdana" w:hAnsi="Verdana"/>
          <w:sz w:val="22"/>
          <w:szCs w:val="22"/>
        </w:rPr>
        <w:t>J.I.</w:t>
      </w:r>
      <w:r w:rsidRPr="00A95947">
        <w:rPr>
          <w:rFonts w:ascii="Verdana" w:hAnsi="Verdana"/>
          <w:i/>
          <w:sz w:val="22"/>
          <w:szCs w:val="22"/>
        </w:rPr>
        <w:t xml:space="preserve"> </w:t>
      </w:r>
      <w:r w:rsidRPr="00A95947">
        <w:rPr>
          <w:rFonts w:ascii="Verdana" w:hAnsi="Verdana"/>
          <w:sz w:val="22"/>
          <w:szCs w:val="22"/>
        </w:rPr>
        <w:t>Constitutive</w:t>
      </w:r>
      <w:r w:rsidRPr="00A95947">
        <w:rPr>
          <w:rFonts w:ascii="Verdana" w:hAnsi="Verdana"/>
          <w:i/>
          <w:sz w:val="22"/>
          <w:szCs w:val="22"/>
        </w:rPr>
        <w:t xml:space="preserve"> </w:t>
      </w:r>
      <w:r w:rsidRPr="00A95947">
        <w:rPr>
          <w:rFonts w:ascii="Verdana" w:hAnsi="Verdana"/>
          <w:sz w:val="22"/>
          <w:szCs w:val="22"/>
        </w:rPr>
        <w:t>expression</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fungus-inducible</w:t>
      </w:r>
      <w:r w:rsidRPr="00A95947">
        <w:rPr>
          <w:rFonts w:ascii="Verdana" w:hAnsi="Verdana"/>
          <w:i/>
          <w:sz w:val="22"/>
          <w:szCs w:val="22"/>
        </w:rPr>
        <w:t xml:space="preserve"> </w:t>
      </w:r>
      <w:r w:rsidRPr="00A95947">
        <w:rPr>
          <w:rFonts w:ascii="Verdana" w:hAnsi="Verdana"/>
          <w:sz w:val="22"/>
          <w:szCs w:val="22"/>
        </w:rPr>
        <w:t>carboxylesterase</w:t>
      </w:r>
      <w:r w:rsidRPr="00A95947">
        <w:rPr>
          <w:rFonts w:ascii="Verdana" w:hAnsi="Verdana"/>
          <w:i/>
          <w:sz w:val="22"/>
          <w:szCs w:val="22"/>
        </w:rPr>
        <w:t xml:space="preserve"> </w:t>
      </w:r>
      <w:r w:rsidRPr="00A95947">
        <w:rPr>
          <w:rFonts w:ascii="Verdana" w:hAnsi="Verdana"/>
          <w:sz w:val="22"/>
          <w:szCs w:val="22"/>
        </w:rPr>
        <w:t>improves</w:t>
      </w:r>
      <w:r w:rsidRPr="00A95947">
        <w:rPr>
          <w:rFonts w:ascii="Verdana" w:hAnsi="Verdana"/>
          <w:i/>
          <w:sz w:val="22"/>
          <w:szCs w:val="22"/>
        </w:rPr>
        <w:t xml:space="preserve"> </w:t>
      </w:r>
      <w:r w:rsidRPr="00A95947">
        <w:rPr>
          <w:rFonts w:ascii="Verdana" w:hAnsi="Verdana"/>
          <w:sz w:val="22"/>
          <w:szCs w:val="22"/>
        </w:rPr>
        <w:t>disease</w:t>
      </w:r>
      <w:r w:rsidRPr="00A95947">
        <w:rPr>
          <w:rFonts w:ascii="Verdana" w:hAnsi="Verdana"/>
          <w:i/>
          <w:sz w:val="22"/>
          <w:szCs w:val="22"/>
        </w:rPr>
        <w:t xml:space="preserve"> </w:t>
      </w:r>
      <w:r w:rsidRPr="00A95947">
        <w:rPr>
          <w:rFonts w:ascii="Verdana" w:hAnsi="Verdana"/>
          <w:sz w:val="22"/>
          <w:szCs w:val="22"/>
        </w:rPr>
        <w:t>resistance</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transgenic</w:t>
      </w:r>
      <w:r w:rsidRPr="00A95947">
        <w:rPr>
          <w:rFonts w:ascii="Verdana" w:hAnsi="Verdana"/>
          <w:i/>
          <w:sz w:val="22"/>
          <w:szCs w:val="22"/>
        </w:rPr>
        <w:t xml:space="preserve"> </w:t>
      </w:r>
      <w:r w:rsidRPr="00A95947">
        <w:rPr>
          <w:rFonts w:ascii="Verdana" w:hAnsi="Verdana"/>
          <w:sz w:val="22"/>
          <w:szCs w:val="22"/>
        </w:rPr>
        <w:t>pepper</w:t>
      </w:r>
      <w:r w:rsidRPr="00A95947">
        <w:rPr>
          <w:rFonts w:ascii="Verdana" w:hAnsi="Verdana"/>
          <w:i/>
          <w:sz w:val="22"/>
          <w:szCs w:val="22"/>
        </w:rPr>
        <w:t xml:space="preserve"> </w:t>
      </w:r>
      <w:r w:rsidRPr="00A95947">
        <w:rPr>
          <w:rFonts w:ascii="Verdana" w:hAnsi="Verdana"/>
          <w:sz w:val="22"/>
          <w:szCs w:val="22"/>
        </w:rPr>
        <w:t>plants.</w:t>
      </w:r>
      <w:r w:rsidRPr="00A95947">
        <w:rPr>
          <w:rFonts w:ascii="Verdana" w:hAnsi="Verdana"/>
          <w:i/>
          <w:sz w:val="22"/>
          <w:szCs w:val="22"/>
        </w:rPr>
        <w:t xml:space="preserve"> </w:t>
      </w:r>
      <w:r w:rsidRPr="00A95947">
        <w:rPr>
          <w:rFonts w:ascii="Verdana" w:hAnsi="Verdana"/>
          <w:i/>
          <w:iCs/>
          <w:sz w:val="22"/>
          <w:szCs w:val="22"/>
        </w:rPr>
        <w:t>Planta</w:t>
      </w:r>
      <w:r w:rsidRPr="00A95947">
        <w:rPr>
          <w:rFonts w:ascii="Verdana" w:hAnsi="Verdana"/>
          <w:i/>
          <w:sz w:val="22"/>
          <w:szCs w:val="22"/>
        </w:rPr>
        <w:t xml:space="preserve"> </w:t>
      </w:r>
      <w:r w:rsidRPr="00A95947">
        <w:rPr>
          <w:rFonts w:ascii="Verdana" w:hAnsi="Verdana"/>
          <w:sz w:val="22"/>
          <w:szCs w:val="22"/>
          <w:lang w:val="el-GR"/>
        </w:rPr>
        <w:t xml:space="preserve">2016, </w:t>
      </w:r>
      <w:r w:rsidRPr="00A95947">
        <w:rPr>
          <w:rFonts w:ascii="Verdana" w:hAnsi="Verdana"/>
          <w:i/>
          <w:iCs/>
          <w:sz w:val="22"/>
          <w:szCs w:val="22"/>
        </w:rPr>
        <w:t>244</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379–392.</w:t>
      </w:r>
      <w:r w:rsidRPr="00A95947">
        <w:rPr>
          <w:rFonts w:ascii="Verdana" w:hAnsi="Verdana"/>
          <w:i/>
          <w:sz w:val="22"/>
          <w:szCs w:val="22"/>
        </w:rPr>
        <w:t xml:space="preserve"> </w:t>
      </w:r>
      <w:r w:rsidRPr="00A95947">
        <w:rPr>
          <w:rFonts w:ascii="Verdana" w:hAnsi="Verdana"/>
          <w:sz w:val="22"/>
          <w:szCs w:val="22"/>
        </w:rPr>
        <w:t>https://doi.org/10.1007/s00425-016-2514-6.</w:t>
      </w:r>
    </w:p>
    <w:p w14:paraId="3E9EFE1C" w14:textId="77777777" w:rsidR="008E2A24" w:rsidRPr="00A95947" w:rsidRDefault="008E2A24" w:rsidP="008E2A24">
      <w:pPr>
        <w:pStyle w:val="MDPI71References"/>
        <w:spacing w:after="120" w:line="276" w:lineRule="auto"/>
        <w:rPr>
          <w:rFonts w:ascii="Verdana" w:eastAsia="CIDFont+F2" w:hAnsi="Verdana"/>
          <w:sz w:val="22"/>
          <w:szCs w:val="22"/>
        </w:rPr>
      </w:pPr>
      <w:r w:rsidRPr="00A95947">
        <w:rPr>
          <w:rFonts w:ascii="Verdana" w:eastAsia="CIDFont+F2" w:hAnsi="Verdana"/>
          <w:sz w:val="22"/>
          <w:szCs w:val="22"/>
        </w:rPr>
        <w:t>Ramaroson,</w:t>
      </w:r>
      <w:r w:rsidRPr="00A95947">
        <w:rPr>
          <w:rFonts w:ascii="Verdana" w:eastAsia="CIDFont+F2" w:hAnsi="Verdana"/>
          <w:i/>
          <w:sz w:val="22"/>
          <w:szCs w:val="22"/>
        </w:rPr>
        <w:t xml:space="preserve"> </w:t>
      </w:r>
      <w:r w:rsidRPr="00A95947">
        <w:rPr>
          <w:rFonts w:ascii="Verdana" w:eastAsia="CIDFont+F2" w:hAnsi="Verdana"/>
          <w:sz w:val="22"/>
          <w:szCs w:val="22"/>
        </w:rPr>
        <w:t>M.-L.;</w:t>
      </w:r>
      <w:r w:rsidRPr="00A95947">
        <w:rPr>
          <w:rFonts w:ascii="Verdana" w:eastAsia="CIDFont+F2" w:hAnsi="Verdana"/>
          <w:i/>
          <w:sz w:val="22"/>
          <w:szCs w:val="22"/>
        </w:rPr>
        <w:t xml:space="preserve"> </w:t>
      </w:r>
      <w:r w:rsidRPr="00A95947">
        <w:rPr>
          <w:rFonts w:ascii="Verdana" w:eastAsia="CIDFont+F2" w:hAnsi="Verdana"/>
          <w:sz w:val="22"/>
          <w:szCs w:val="22"/>
        </w:rPr>
        <w:t>Koutouan,</w:t>
      </w:r>
      <w:r w:rsidRPr="00A95947">
        <w:rPr>
          <w:rFonts w:ascii="Verdana" w:eastAsia="CIDFont+F2" w:hAnsi="Verdana"/>
          <w:i/>
          <w:sz w:val="22"/>
          <w:szCs w:val="22"/>
        </w:rPr>
        <w:t xml:space="preserve"> </w:t>
      </w:r>
      <w:r w:rsidRPr="00A95947">
        <w:rPr>
          <w:rFonts w:ascii="Verdana" w:eastAsia="CIDFont+F2" w:hAnsi="Verdana"/>
          <w:sz w:val="22"/>
          <w:szCs w:val="22"/>
        </w:rPr>
        <w:t>C.;</w:t>
      </w:r>
      <w:r w:rsidRPr="00A95947">
        <w:rPr>
          <w:rFonts w:ascii="Verdana" w:eastAsia="CIDFont+F2" w:hAnsi="Verdana"/>
          <w:i/>
          <w:sz w:val="22"/>
          <w:szCs w:val="22"/>
        </w:rPr>
        <w:t xml:space="preserve"> </w:t>
      </w:r>
      <w:r w:rsidRPr="00A95947">
        <w:rPr>
          <w:rFonts w:ascii="Verdana" w:eastAsia="CIDFont+F2" w:hAnsi="Verdana"/>
          <w:sz w:val="22"/>
          <w:szCs w:val="22"/>
        </w:rPr>
        <w:t>Helesbeux,</w:t>
      </w:r>
      <w:r w:rsidRPr="00A95947">
        <w:rPr>
          <w:rFonts w:ascii="Verdana" w:eastAsia="CIDFont+F2" w:hAnsi="Verdana"/>
          <w:i/>
          <w:sz w:val="22"/>
          <w:szCs w:val="22"/>
        </w:rPr>
        <w:t xml:space="preserve"> </w:t>
      </w:r>
      <w:r w:rsidRPr="00A95947">
        <w:rPr>
          <w:rFonts w:ascii="Verdana" w:eastAsia="CIDFont+F2" w:hAnsi="Verdana"/>
          <w:sz w:val="22"/>
          <w:szCs w:val="22"/>
        </w:rPr>
        <w:t>J.-J.;</w:t>
      </w:r>
      <w:r w:rsidRPr="00A95947">
        <w:rPr>
          <w:rFonts w:ascii="Verdana" w:eastAsia="CIDFont+F2" w:hAnsi="Verdana"/>
          <w:i/>
          <w:sz w:val="22"/>
          <w:szCs w:val="22"/>
        </w:rPr>
        <w:t xml:space="preserve"> </w:t>
      </w:r>
      <w:r w:rsidRPr="00A95947">
        <w:rPr>
          <w:rFonts w:ascii="Verdana" w:eastAsia="CIDFont+F2" w:hAnsi="Verdana"/>
          <w:sz w:val="22"/>
          <w:szCs w:val="22"/>
        </w:rPr>
        <w:t>Le</w:t>
      </w:r>
      <w:r w:rsidRPr="00A95947">
        <w:rPr>
          <w:rFonts w:ascii="Verdana" w:eastAsia="CIDFont+F2" w:hAnsi="Verdana"/>
          <w:i/>
          <w:sz w:val="22"/>
          <w:szCs w:val="22"/>
        </w:rPr>
        <w:t xml:space="preserve"> </w:t>
      </w:r>
      <w:r w:rsidRPr="00A95947">
        <w:rPr>
          <w:rFonts w:ascii="Verdana" w:eastAsia="CIDFont+F2" w:hAnsi="Verdana"/>
          <w:sz w:val="22"/>
          <w:szCs w:val="22"/>
        </w:rPr>
        <w:t>Clerc,</w:t>
      </w:r>
      <w:r w:rsidRPr="00A95947">
        <w:rPr>
          <w:rFonts w:ascii="Verdana" w:eastAsia="CIDFont+F2" w:hAnsi="Verdana"/>
          <w:i/>
          <w:sz w:val="22"/>
          <w:szCs w:val="22"/>
        </w:rPr>
        <w:t xml:space="preserve"> </w:t>
      </w:r>
      <w:r w:rsidRPr="00A95947">
        <w:rPr>
          <w:rFonts w:ascii="Verdana" w:eastAsia="CIDFont+F2" w:hAnsi="Verdana"/>
          <w:sz w:val="22"/>
          <w:szCs w:val="22"/>
        </w:rPr>
        <w:t>V.;</w:t>
      </w:r>
      <w:r w:rsidRPr="00A95947">
        <w:rPr>
          <w:rFonts w:ascii="Verdana" w:eastAsia="CIDFont+F2" w:hAnsi="Verdana"/>
          <w:i/>
          <w:sz w:val="22"/>
          <w:szCs w:val="22"/>
        </w:rPr>
        <w:t xml:space="preserve"> </w:t>
      </w:r>
      <w:r w:rsidRPr="00A95947">
        <w:rPr>
          <w:rFonts w:ascii="Verdana" w:eastAsia="CIDFont+F2" w:hAnsi="Verdana"/>
          <w:sz w:val="22"/>
          <w:szCs w:val="22"/>
        </w:rPr>
        <w:t>Hamama,</w:t>
      </w:r>
      <w:r w:rsidRPr="00A95947">
        <w:rPr>
          <w:rFonts w:ascii="Verdana" w:eastAsia="CIDFont+F2" w:hAnsi="Verdana"/>
          <w:i/>
          <w:sz w:val="22"/>
          <w:szCs w:val="22"/>
        </w:rPr>
        <w:t xml:space="preserve"> </w:t>
      </w:r>
      <w:r w:rsidRPr="00A95947">
        <w:rPr>
          <w:rFonts w:ascii="Verdana" w:eastAsia="CIDFont+F2" w:hAnsi="Verdana"/>
          <w:sz w:val="22"/>
          <w:szCs w:val="22"/>
        </w:rPr>
        <w:t>L.;</w:t>
      </w:r>
      <w:r w:rsidRPr="00A95947">
        <w:rPr>
          <w:rFonts w:ascii="Verdana" w:eastAsia="CIDFont+F2" w:hAnsi="Verdana"/>
          <w:i/>
          <w:sz w:val="22"/>
          <w:szCs w:val="22"/>
        </w:rPr>
        <w:t xml:space="preserve"> </w:t>
      </w:r>
      <w:r w:rsidRPr="00A95947">
        <w:rPr>
          <w:rFonts w:ascii="Verdana" w:eastAsia="CIDFont+F2" w:hAnsi="Verdana"/>
          <w:sz w:val="22"/>
          <w:szCs w:val="22"/>
        </w:rPr>
        <w:t>Geoffriau,</w:t>
      </w:r>
      <w:r w:rsidRPr="00A95947">
        <w:rPr>
          <w:rFonts w:ascii="Verdana" w:eastAsia="CIDFont+F2" w:hAnsi="Verdana"/>
          <w:i/>
          <w:sz w:val="22"/>
          <w:szCs w:val="22"/>
        </w:rPr>
        <w:t xml:space="preserve"> </w:t>
      </w:r>
      <w:r w:rsidRPr="00A95947">
        <w:rPr>
          <w:rFonts w:ascii="Verdana" w:eastAsia="CIDFont+F2" w:hAnsi="Verdana"/>
          <w:sz w:val="22"/>
          <w:szCs w:val="22"/>
        </w:rPr>
        <w:t>E.;</w:t>
      </w:r>
      <w:r w:rsidRPr="00A95947">
        <w:rPr>
          <w:rFonts w:ascii="Verdana" w:eastAsia="CIDFont+F2" w:hAnsi="Verdana"/>
          <w:i/>
          <w:sz w:val="22"/>
          <w:szCs w:val="22"/>
        </w:rPr>
        <w:t xml:space="preserve"> </w:t>
      </w:r>
      <w:r w:rsidRPr="00A95947">
        <w:rPr>
          <w:rFonts w:ascii="Verdana" w:eastAsia="CIDFont+F2" w:hAnsi="Verdana"/>
          <w:sz w:val="22"/>
          <w:szCs w:val="22"/>
        </w:rPr>
        <w:t>Briard,</w:t>
      </w:r>
      <w:r w:rsidRPr="00A95947">
        <w:rPr>
          <w:rFonts w:ascii="Verdana" w:eastAsia="CIDFont+F2" w:hAnsi="Verdana"/>
          <w:i/>
          <w:sz w:val="22"/>
          <w:szCs w:val="22"/>
        </w:rPr>
        <w:t xml:space="preserve"> </w:t>
      </w:r>
      <w:r w:rsidRPr="00A95947">
        <w:rPr>
          <w:rFonts w:ascii="Verdana" w:eastAsia="CIDFont+F2" w:hAnsi="Verdana"/>
          <w:sz w:val="22"/>
          <w:szCs w:val="22"/>
        </w:rPr>
        <w:t>M.</w:t>
      </w:r>
      <w:r w:rsidRPr="00A95947">
        <w:rPr>
          <w:rFonts w:ascii="Verdana" w:eastAsia="CIDFont+F2" w:hAnsi="Verdana"/>
          <w:i/>
          <w:sz w:val="22"/>
          <w:szCs w:val="22"/>
        </w:rPr>
        <w:t xml:space="preserve"> </w:t>
      </w:r>
      <w:r w:rsidRPr="00A95947">
        <w:rPr>
          <w:rFonts w:ascii="Verdana" w:eastAsia="CIDFont+F2" w:hAnsi="Verdana"/>
          <w:sz w:val="22"/>
          <w:szCs w:val="22"/>
        </w:rPr>
        <w:t>Role</w:t>
      </w:r>
      <w:r w:rsidRPr="00A95947">
        <w:rPr>
          <w:rFonts w:ascii="Verdana" w:eastAsia="CIDFont+F2" w:hAnsi="Verdana"/>
          <w:i/>
          <w:sz w:val="22"/>
          <w:szCs w:val="22"/>
        </w:rPr>
        <w:t xml:space="preserve"> </w:t>
      </w:r>
      <w:r w:rsidRPr="00A95947">
        <w:rPr>
          <w:rFonts w:ascii="Verdana" w:eastAsia="CIDFont+F2" w:hAnsi="Verdana"/>
          <w:sz w:val="22"/>
          <w:szCs w:val="22"/>
        </w:rPr>
        <w:t>of</w:t>
      </w:r>
      <w:r w:rsidRPr="00A95947">
        <w:rPr>
          <w:rFonts w:ascii="Verdana" w:eastAsia="CIDFont+F2" w:hAnsi="Verdana"/>
          <w:i/>
          <w:sz w:val="22"/>
          <w:szCs w:val="22"/>
        </w:rPr>
        <w:t xml:space="preserve"> </w:t>
      </w:r>
      <w:r w:rsidRPr="00A95947">
        <w:rPr>
          <w:rFonts w:ascii="Verdana" w:eastAsia="CIDFont+F2" w:hAnsi="Verdana"/>
          <w:sz w:val="22"/>
          <w:szCs w:val="22"/>
        </w:rPr>
        <w:t>Phenylpropanoids</w:t>
      </w:r>
      <w:r w:rsidRPr="00A95947">
        <w:rPr>
          <w:rFonts w:ascii="Verdana" w:eastAsia="CIDFont+F2" w:hAnsi="Verdana"/>
          <w:i/>
          <w:sz w:val="22"/>
          <w:szCs w:val="22"/>
        </w:rPr>
        <w:t xml:space="preserve"> </w:t>
      </w:r>
      <w:r w:rsidRPr="00A95947">
        <w:rPr>
          <w:rFonts w:ascii="Verdana" w:eastAsia="CIDFont+F2" w:hAnsi="Verdana"/>
          <w:sz w:val="22"/>
          <w:szCs w:val="22"/>
        </w:rPr>
        <w:t>and</w:t>
      </w:r>
      <w:r w:rsidRPr="00A95947">
        <w:rPr>
          <w:rFonts w:ascii="Verdana" w:eastAsia="CIDFont+F2" w:hAnsi="Verdana"/>
          <w:i/>
          <w:sz w:val="22"/>
          <w:szCs w:val="22"/>
        </w:rPr>
        <w:t xml:space="preserve"> </w:t>
      </w:r>
      <w:r w:rsidRPr="00A95947">
        <w:rPr>
          <w:rFonts w:ascii="Verdana" w:eastAsia="CIDFont+F2" w:hAnsi="Verdana"/>
          <w:sz w:val="22"/>
          <w:szCs w:val="22"/>
        </w:rPr>
        <w:t>Flavonoids</w:t>
      </w:r>
      <w:r w:rsidRPr="00A95947">
        <w:rPr>
          <w:rFonts w:ascii="Verdana" w:eastAsia="CIDFont+F2" w:hAnsi="Verdana"/>
          <w:i/>
          <w:sz w:val="22"/>
          <w:szCs w:val="22"/>
        </w:rPr>
        <w:t xml:space="preserve"> </w:t>
      </w:r>
      <w:r w:rsidRPr="00A95947">
        <w:rPr>
          <w:rFonts w:ascii="Verdana" w:eastAsia="CIDFont+F2" w:hAnsi="Verdana"/>
          <w:sz w:val="22"/>
          <w:szCs w:val="22"/>
        </w:rPr>
        <w:t>in</w:t>
      </w:r>
      <w:r w:rsidRPr="00A95947">
        <w:rPr>
          <w:rFonts w:ascii="Verdana" w:eastAsia="CIDFont+F2" w:hAnsi="Verdana"/>
          <w:i/>
          <w:sz w:val="22"/>
          <w:szCs w:val="22"/>
        </w:rPr>
        <w:t xml:space="preserve"> </w:t>
      </w:r>
      <w:r w:rsidRPr="00A95947">
        <w:rPr>
          <w:rFonts w:ascii="Verdana" w:eastAsia="CIDFont+F2" w:hAnsi="Verdana"/>
          <w:sz w:val="22"/>
          <w:szCs w:val="22"/>
        </w:rPr>
        <w:t>Plant</w:t>
      </w:r>
      <w:r w:rsidRPr="00A95947">
        <w:rPr>
          <w:rFonts w:ascii="Verdana" w:eastAsia="CIDFont+F2" w:hAnsi="Verdana"/>
          <w:i/>
          <w:sz w:val="22"/>
          <w:szCs w:val="22"/>
        </w:rPr>
        <w:t xml:space="preserve"> </w:t>
      </w:r>
      <w:r w:rsidRPr="00A95947">
        <w:rPr>
          <w:rFonts w:ascii="Verdana" w:eastAsia="CIDFont+F2" w:hAnsi="Verdana"/>
          <w:sz w:val="22"/>
          <w:szCs w:val="22"/>
        </w:rPr>
        <w:t>Resistance</w:t>
      </w:r>
      <w:r w:rsidRPr="00A95947">
        <w:rPr>
          <w:rFonts w:ascii="Verdana" w:eastAsia="CIDFont+F2" w:hAnsi="Verdana"/>
          <w:i/>
          <w:sz w:val="22"/>
          <w:szCs w:val="22"/>
        </w:rPr>
        <w:t xml:space="preserve"> </w:t>
      </w:r>
      <w:r w:rsidRPr="00A95947">
        <w:rPr>
          <w:rFonts w:ascii="Verdana" w:eastAsia="CIDFont+F2" w:hAnsi="Verdana"/>
          <w:sz w:val="22"/>
          <w:szCs w:val="22"/>
        </w:rPr>
        <w:t>to</w:t>
      </w:r>
      <w:r w:rsidRPr="00A95947">
        <w:rPr>
          <w:rFonts w:ascii="Verdana" w:eastAsia="CIDFont+F2" w:hAnsi="Verdana"/>
          <w:i/>
          <w:sz w:val="22"/>
          <w:szCs w:val="22"/>
        </w:rPr>
        <w:t xml:space="preserve"> </w:t>
      </w:r>
      <w:r w:rsidRPr="00A95947">
        <w:rPr>
          <w:rFonts w:ascii="Verdana" w:eastAsia="CIDFont+F2" w:hAnsi="Verdana"/>
          <w:sz w:val="22"/>
          <w:szCs w:val="22"/>
        </w:rPr>
        <w:t>Pests</w:t>
      </w:r>
      <w:r w:rsidRPr="00A95947">
        <w:rPr>
          <w:rFonts w:ascii="Verdana" w:eastAsia="CIDFont+F2" w:hAnsi="Verdana"/>
          <w:i/>
          <w:sz w:val="22"/>
          <w:szCs w:val="22"/>
        </w:rPr>
        <w:t xml:space="preserve"> </w:t>
      </w:r>
      <w:r w:rsidRPr="00A95947">
        <w:rPr>
          <w:rFonts w:ascii="Verdana" w:eastAsia="CIDFont+F2" w:hAnsi="Verdana"/>
          <w:sz w:val="22"/>
          <w:szCs w:val="22"/>
        </w:rPr>
        <w:t>and</w:t>
      </w:r>
      <w:r w:rsidRPr="00A95947">
        <w:rPr>
          <w:rFonts w:ascii="Verdana" w:eastAsia="CIDFont+F2" w:hAnsi="Verdana"/>
          <w:i/>
          <w:sz w:val="22"/>
          <w:szCs w:val="22"/>
        </w:rPr>
        <w:t xml:space="preserve"> </w:t>
      </w:r>
      <w:r w:rsidRPr="00A95947">
        <w:rPr>
          <w:rFonts w:ascii="Verdana" w:eastAsia="CIDFont+F2" w:hAnsi="Verdana"/>
          <w:sz w:val="22"/>
          <w:szCs w:val="22"/>
        </w:rPr>
        <w:t>Diseases.</w:t>
      </w:r>
      <w:r w:rsidRPr="00A95947">
        <w:rPr>
          <w:rFonts w:ascii="Verdana" w:eastAsia="CIDFont+F2" w:hAnsi="Verdana"/>
          <w:i/>
          <w:sz w:val="22"/>
          <w:szCs w:val="22"/>
        </w:rPr>
        <w:t xml:space="preserve"> </w:t>
      </w:r>
      <w:r w:rsidRPr="00A95947">
        <w:rPr>
          <w:rFonts w:ascii="Verdana" w:eastAsia="CIDFont+F2" w:hAnsi="Verdana"/>
          <w:i/>
          <w:iCs/>
          <w:sz w:val="22"/>
          <w:szCs w:val="22"/>
        </w:rPr>
        <w:t>Molecules</w:t>
      </w:r>
      <w:r w:rsidRPr="00A95947">
        <w:rPr>
          <w:rFonts w:ascii="Verdana" w:eastAsia="CIDFont+F2" w:hAnsi="Verdana"/>
          <w:i/>
          <w:sz w:val="22"/>
          <w:szCs w:val="22"/>
        </w:rPr>
        <w:t xml:space="preserve"> </w:t>
      </w:r>
      <w:r w:rsidRPr="00A95947">
        <w:rPr>
          <w:rFonts w:ascii="Verdana" w:eastAsia="CIDFont+F2" w:hAnsi="Verdana"/>
          <w:sz w:val="22"/>
          <w:szCs w:val="22"/>
        </w:rPr>
        <w:t>2022,</w:t>
      </w:r>
      <w:r w:rsidRPr="00A95947">
        <w:rPr>
          <w:rFonts w:ascii="Verdana" w:eastAsia="CIDFont+F2" w:hAnsi="Verdana"/>
          <w:i/>
          <w:sz w:val="22"/>
          <w:szCs w:val="22"/>
        </w:rPr>
        <w:t xml:space="preserve"> 27</w:t>
      </w:r>
      <w:r w:rsidRPr="00A95947">
        <w:rPr>
          <w:rFonts w:ascii="Verdana" w:eastAsia="CIDFont+F2" w:hAnsi="Verdana"/>
          <w:sz w:val="22"/>
          <w:szCs w:val="22"/>
        </w:rPr>
        <w:t>,</w:t>
      </w:r>
      <w:r w:rsidRPr="00A95947">
        <w:rPr>
          <w:rFonts w:ascii="Verdana" w:eastAsia="CIDFont+F2" w:hAnsi="Verdana"/>
          <w:i/>
          <w:sz w:val="22"/>
          <w:szCs w:val="22"/>
        </w:rPr>
        <w:t xml:space="preserve"> </w:t>
      </w:r>
      <w:r w:rsidRPr="00A95947">
        <w:rPr>
          <w:rFonts w:ascii="Verdana" w:eastAsia="CIDFont+F2" w:hAnsi="Verdana"/>
          <w:sz w:val="22"/>
          <w:szCs w:val="22"/>
        </w:rPr>
        <w:t>8371.</w:t>
      </w:r>
      <w:r w:rsidRPr="00A95947">
        <w:rPr>
          <w:rFonts w:ascii="Verdana" w:eastAsia="CIDFont+F2" w:hAnsi="Verdana"/>
          <w:i/>
          <w:sz w:val="22"/>
          <w:szCs w:val="22"/>
        </w:rPr>
        <w:t xml:space="preserve"> </w:t>
      </w:r>
      <w:r w:rsidRPr="00A95947">
        <w:rPr>
          <w:rFonts w:ascii="Verdana" w:eastAsia="CIDFont+F2" w:hAnsi="Verdana"/>
          <w:sz w:val="22"/>
          <w:szCs w:val="22"/>
        </w:rPr>
        <w:t>https://doi.org/10.3390/molecules27238371.</w:t>
      </w:r>
    </w:p>
    <w:p w14:paraId="74874E90"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Petrasch,</w:t>
      </w:r>
      <w:r w:rsidRPr="00A95947">
        <w:rPr>
          <w:rFonts w:ascii="Verdana" w:hAnsi="Verdana"/>
          <w:i/>
          <w:sz w:val="22"/>
          <w:szCs w:val="22"/>
        </w:rPr>
        <w:t xml:space="preserve"> </w:t>
      </w:r>
      <w:r w:rsidRPr="00A95947">
        <w:rPr>
          <w:rFonts w:ascii="Verdana" w:hAnsi="Verdana"/>
          <w:sz w:val="22"/>
          <w:szCs w:val="22"/>
        </w:rPr>
        <w:t>S.;</w:t>
      </w:r>
      <w:r w:rsidRPr="00A95947">
        <w:rPr>
          <w:rFonts w:ascii="Verdana" w:hAnsi="Verdana"/>
          <w:i/>
          <w:sz w:val="22"/>
          <w:szCs w:val="22"/>
        </w:rPr>
        <w:t xml:space="preserve"> </w:t>
      </w:r>
      <w:r w:rsidRPr="00A95947">
        <w:rPr>
          <w:rFonts w:ascii="Verdana" w:hAnsi="Verdana"/>
          <w:sz w:val="22"/>
          <w:szCs w:val="22"/>
        </w:rPr>
        <w:t>Knapp,</w:t>
      </w:r>
      <w:r w:rsidRPr="00A95947">
        <w:rPr>
          <w:rFonts w:ascii="Verdana" w:hAnsi="Verdana"/>
          <w:i/>
          <w:sz w:val="22"/>
          <w:szCs w:val="22"/>
        </w:rPr>
        <w:t xml:space="preserve"> </w:t>
      </w:r>
      <w:r w:rsidRPr="00A95947">
        <w:rPr>
          <w:rFonts w:ascii="Verdana" w:hAnsi="Verdana"/>
          <w:sz w:val="22"/>
          <w:szCs w:val="22"/>
        </w:rPr>
        <w:t>S.J.;</w:t>
      </w:r>
      <w:r w:rsidRPr="00A95947">
        <w:rPr>
          <w:rFonts w:ascii="Verdana" w:hAnsi="Verdana"/>
          <w:i/>
          <w:sz w:val="22"/>
          <w:szCs w:val="22"/>
        </w:rPr>
        <w:t xml:space="preserve"> </w:t>
      </w:r>
      <w:r w:rsidRPr="00A95947">
        <w:rPr>
          <w:rFonts w:ascii="Verdana" w:hAnsi="Verdana"/>
          <w:sz w:val="22"/>
          <w:szCs w:val="22"/>
        </w:rPr>
        <w:t>van</w:t>
      </w:r>
      <w:r w:rsidRPr="00A95947">
        <w:rPr>
          <w:rFonts w:ascii="Verdana" w:hAnsi="Verdana"/>
          <w:i/>
          <w:sz w:val="22"/>
          <w:szCs w:val="22"/>
        </w:rPr>
        <w:t xml:space="preserve"> </w:t>
      </w:r>
      <w:r w:rsidRPr="00A95947">
        <w:rPr>
          <w:rFonts w:ascii="Verdana" w:hAnsi="Verdana"/>
          <w:sz w:val="22"/>
          <w:szCs w:val="22"/>
        </w:rPr>
        <w:t>Kan</w:t>
      </w:r>
      <w:r w:rsidRPr="00A95947">
        <w:rPr>
          <w:rFonts w:ascii="Verdana" w:hAnsi="Verdana"/>
          <w:i/>
          <w:sz w:val="22"/>
          <w:szCs w:val="22"/>
        </w:rPr>
        <w:t xml:space="preserve"> </w:t>
      </w:r>
      <w:r w:rsidRPr="00A95947">
        <w:rPr>
          <w:rFonts w:ascii="Verdana" w:hAnsi="Verdana"/>
          <w:sz w:val="22"/>
          <w:szCs w:val="22"/>
        </w:rPr>
        <w:t>JA,</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Blanco-Ulate,</w:t>
      </w:r>
      <w:r w:rsidRPr="00A95947">
        <w:rPr>
          <w:rFonts w:ascii="Verdana" w:hAnsi="Verdana"/>
          <w:i/>
          <w:sz w:val="22"/>
          <w:szCs w:val="22"/>
        </w:rPr>
        <w:t xml:space="preserve"> </w:t>
      </w:r>
      <w:r w:rsidRPr="00A95947">
        <w:rPr>
          <w:rFonts w:ascii="Verdana" w:hAnsi="Verdana"/>
          <w:sz w:val="22"/>
          <w:szCs w:val="22"/>
        </w:rPr>
        <w:t>B.</w:t>
      </w:r>
      <w:r w:rsidRPr="00A95947">
        <w:rPr>
          <w:rFonts w:ascii="Verdana" w:hAnsi="Verdana"/>
          <w:i/>
          <w:sz w:val="22"/>
          <w:szCs w:val="22"/>
        </w:rPr>
        <w:t xml:space="preserve"> </w:t>
      </w:r>
      <w:r w:rsidRPr="00A95947">
        <w:rPr>
          <w:rFonts w:ascii="Verdana" w:hAnsi="Verdana"/>
          <w:sz w:val="22"/>
          <w:szCs w:val="22"/>
        </w:rPr>
        <w:t>Grey</w:t>
      </w:r>
      <w:r w:rsidRPr="00A95947">
        <w:rPr>
          <w:rFonts w:ascii="Verdana" w:hAnsi="Verdana"/>
          <w:i/>
          <w:sz w:val="22"/>
          <w:szCs w:val="22"/>
        </w:rPr>
        <w:t xml:space="preserve"> </w:t>
      </w:r>
      <w:r w:rsidRPr="00A95947">
        <w:rPr>
          <w:rFonts w:ascii="Verdana" w:hAnsi="Verdana"/>
          <w:sz w:val="22"/>
          <w:szCs w:val="22"/>
        </w:rPr>
        <w:t>mould</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strawberry,</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devastating</w:t>
      </w:r>
      <w:r w:rsidRPr="00A95947">
        <w:rPr>
          <w:rFonts w:ascii="Verdana" w:hAnsi="Verdana"/>
          <w:i/>
          <w:sz w:val="22"/>
          <w:szCs w:val="22"/>
        </w:rPr>
        <w:t xml:space="preserve"> </w:t>
      </w:r>
      <w:r w:rsidRPr="00A95947">
        <w:rPr>
          <w:rFonts w:ascii="Verdana" w:hAnsi="Verdana"/>
          <w:sz w:val="22"/>
          <w:szCs w:val="22"/>
        </w:rPr>
        <w:t>disease</w:t>
      </w:r>
      <w:r w:rsidRPr="00A95947">
        <w:rPr>
          <w:rFonts w:ascii="Verdana" w:hAnsi="Verdana"/>
          <w:i/>
          <w:sz w:val="22"/>
          <w:szCs w:val="22"/>
        </w:rPr>
        <w:t xml:space="preserve"> </w:t>
      </w:r>
      <w:r w:rsidRPr="00A95947">
        <w:rPr>
          <w:rFonts w:ascii="Verdana" w:hAnsi="Verdana"/>
          <w:sz w:val="22"/>
          <w:szCs w:val="22"/>
        </w:rPr>
        <w:t>caused</w:t>
      </w:r>
      <w:r w:rsidRPr="00A95947">
        <w:rPr>
          <w:rFonts w:ascii="Verdana" w:hAnsi="Verdana"/>
          <w:i/>
          <w:sz w:val="22"/>
          <w:szCs w:val="22"/>
        </w:rPr>
        <w:t xml:space="preserve"> </w:t>
      </w:r>
      <w:r w:rsidRPr="00A95947">
        <w:rPr>
          <w:rFonts w:ascii="Verdana" w:hAnsi="Verdana"/>
          <w:sz w:val="22"/>
          <w:szCs w:val="22"/>
        </w:rPr>
        <w:t>by</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ubiquitous</w:t>
      </w:r>
      <w:r w:rsidRPr="00A95947">
        <w:rPr>
          <w:rFonts w:ascii="Verdana" w:hAnsi="Verdana"/>
          <w:i/>
          <w:sz w:val="22"/>
          <w:szCs w:val="22"/>
        </w:rPr>
        <w:t xml:space="preserve"> </w:t>
      </w:r>
      <w:r w:rsidRPr="00A95947">
        <w:rPr>
          <w:rFonts w:ascii="Verdana" w:hAnsi="Verdana"/>
          <w:sz w:val="22"/>
          <w:szCs w:val="22"/>
        </w:rPr>
        <w:t>necrotrophic</w:t>
      </w:r>
      <w:r w:rsidRPr="00A95947">
        <w:rPr>
          <w:rFonts w:ascii="Verdana" w:hAnsi="Verdana"/>
          <w:i/>
          <w:sz w:val="22"/>
          <w:szCs w:val="22"/>
        </w:rPr>
        <w:t xml:space="preserve"> </w:t>
      </w:r>
      <w:r w:rsidRPr="00A95947">
        <w:rPr>
          <w:rFonts w:ascii="Verdana" w:hAnsi="Verdana"/>
          <w:sz w:val="22"/>
          <w:szCs w:val="22"/>
        </w:rPr>
        <w:t>fungal</w:t>
      </w:r>
      <w:r w:rsidRPr="00A95947">
        <w:rPr>
          <w:rFonts w:ascii="Verdana" w:hAnsi="Verdana"/>
          <w:i/>
          <w:sz w:val="22"/>
          <w:szCs w:val="22"/>
        </w:rPr>
        <w:t xml:space="preserve"> </w:t>
      </w:r>
      <w:r w:rsidRPr="00A95947">
        <w:rPr>
          <w:rFonts w:ascii="Verdana" w:hAnsi="Verdana"/>
          <w:sz w:val="22"/>
          <w:szCs w:val="22"/>
        </w:rPr>
        <w:t>pathogen</w:t>
      </w:r>
      <w:r w:rsidRPr="00A95947">
        <w:rPr>
          <w:rFonts w:ascii="Verdana" w:hAnsi="Verdana"/>
          <w:i/>
          <w:sz w:val="22"/>
          <w:szCs w:val="22"/>
        </w:rPr>
        <w:t xml:space="preserve"> Botrytis cinerea</w:t>
      </w:r>
      <w:r w:rsidRPr="00A95947">
        <w:rPr>
          <w:rFonts w:ascii="Verdana" w:hAnsi="Verdana"/>
          <w:sz w:val="22"/>
          <w:szCs w:val="22"/>
        </w:rPr>
        <w:t>.</w:t>
      </w:r>
      <w:r w:rsidRPr="00A95947">
        <w:rPr>
          <w:rFonts w:ascii="Verdana" w:hAnsi="Verdana"/>
          <w:i/>
          <w:sz w:val="22"/>
          <w:szCs w:val="22"/>
        </w:rPr>
        <w:t xml:space="preserve"> Mol. Plant Pathol</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lang w:val="el-GR"/>
        </w:rPr>
        <w:t>2019,</w:t>
      </w:r>
      <w:r w:rsidRPr="00A95947">
        <w:rPr>
          <w:rFonts w:ascii="Verdana" w:hAnsi="Verdana"/>
          <w:i/>
          <w:sz w:val="22"/>
          <w:szCs w:val="22"/>
          <w:lang w:val="el-GR"/>
        </w:rPr>
        <w:t xml:space="preserve"> 20</w:t>
      </w:r>
      <w:r w:rsidRPr="00A95947">
        <w:rPr>
          <w:rFonts w:ascii="Verdana" w:hAnsi="Verdana"/>
          <w:sz w:val="22"/>
          <w:szCs w:val="22"/>
          <w:lang w:val="el-GR"/>
        </w:rPr>
        <w:t>,</w:t>
      </w:r>
      <w:r w:rsidRPr="00A95947">
        <w:rPr>
          <w:rFonts w:ascii="Verdana" w:hAnsi="Verdana"/>
          <w:i/>
          <w:sz w:val="22"/>
          <w:szCs w:val="22"/>
          <w:lang w:val="el-GR"/>
        </w:rPr>
        <w:t xml:space="preserve"> </w:t>
      </w:r>
      <w:r w:rsidRPr="00A95947">
        <w:rPr>
          <w:rFonts w:ascii="Verdana" w:hAnsi="Verdana"/>
          <w:sz w:val="22"/>
          <w:szCs w:val="22"/>
          <w:lang w:val="el-GR"/>
        </w:rPr>
        <w:t>877–892</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https://doi.org/</w:t>
      </w:r>
      <w:r w:rsidRPr="00A95947">
        <w:rPr>
          <w:rFonts w:ascii="Verdana" w:hAnsi="Verdana"/>
          <w:color w:val="272727"/>
          <w:sz w:val="22"/>
          <w:szCs w:val="22"/>
        </w:rPr>
        <w:t>10.1111/mpp.12794.</w:t>
      </w:r>
    </w:p>
    <w:p w14:paraId="05DDD4B7" w14:textId="77777777" w:rsidR="008E2A24" w:rsidRPr="00A95947" w:rsidRDefault="008E2A24" w:rsidP="008E2A24">
      <w:pPr>
        <w:pStyle w:val="MDPI71References"/>
        <w:spacing w:after="120" w:line="276" w:lineRule="auto"/>
        <w:rPr>
          <w:rFonts w:ascii="Verdana" w:eastAsia="CIDFont+F2" w:hAnsi="Verdana"/>
          <w:sz w:val="22"/>
          <w:szCs w:val="22"/>
        </w:rPr>
      </w:pPr>
      <w:r w:rsidRPr="00A95947">
        <w:rPr>
          <w:rFonts w:ascii="Verdana" w:eastAsia="CIDFont+F2" w:hAnsi="Verdana"/>
          <w:sz w:val="22"/>
          <w:szCs w:val="22"/>
        </w:rPr>
        <w:t>Kadota,</w:t>
      </w:r>
      <w:r w:rsidRPr="00A95947">
        <w:rPr>
          <w:rFonts w:ascii="Verdana" w:eastAsia="CIDFont+F2" w:hAnsi="Verdana"/>
          <w:i/>
          <w:sz w:val="22"/>
          <w:szCs w:val="22"/>
        </w:rPr>
        <w:t xml:space="preserve"> </w:t>
      </w:r>
      <w:r w:rsidRPr="00A95947">
        <w:rPr>
          <w:rFonts w:ascii="Verdana" w:eastAsia="CIDFont+F2" w:hAnsi="Verdana"/>
          <w:sz w:val="22"/>
          <w:szCs w:val="22"/>
        </w:rPr>
        <w:t>Y.;</w:t>
      </w:r>
      <w:r w:rsidRPr="00A95947">
        <w:rPr>
          <w:rFonts w:ascii="Verdana" w:eastAsia="CIDFont+F2" w:hAnsi="Verdana"/>
          <w:i/>
          <w:sz w:val="22"/>
          <w:szCs w:val="22"/>
        </w:rPr>
        <w:t xml:space="preserve"> </w:t>
      </w:r>
      <w:r w:rsidRPr="00A95947">
        <w:rPr>
          <w:rFonts w:ascii="Verdana" w:eastAsia="CIDFont+F2" w:hAnsi="Verdana"/>
          <w:sz w:val="22"/>
          <w:szCs w:val="22"/>
        </w:rPr>
        <w:t>Sklenar,</w:t>
      </w:r>
      <w:r w:rsidRPr="00A95947">
        <w:rPr>
          <w:rFonts w:ascii="Verdana" w:eastAsia="CIDFont+F2" w:hAnsi="Verdana"/>
          <w:i/>
          <w:sz w:val="22"/>
          <w:szCs w:val="22"/>
        </w:rPr>
        <w:t xml:space="preserve"> </w:t>
      </w:r>
      <w:r w:rsidRPr="00A95947">
        <w:rPr>
          <w:rFonts w:ascii="Verdana" w:eastAsia="CIDFont+F2" w:hAnsi="Verdana"/>
          <w:sz w:val="22"/>
          <w:szCs w:val="22"/>
        </w:rPr>
        <w:t>J.;</w:t>
      </w:r>
      <w:r w:rsidRPr="00A95947">
        <w:rPr>
          <w:rFonts w:ascii="Verdana" w:eastAsia="CIDFont+F2" w:hAnsi="Verdana"/>
          <w:i/>
          <w:sz w:val="22"/>
          <w:szCs w:val="22"/>
        </w:rPr>
        <w:t xml:space="preserve"> </w:t>
      </w:r>
      <w:r w:rsidRPr="00A95947">
        <w:rPr>
          <w:rFonts w:ascii="Verdana" w:eastAsia="CIDFont+F2" w:hAnsi="Verdana"/>
          <w:sz w:val="22"/>
          <w:szCs w:val="22"/>
        </w:rPr>
        <w:t>Derbyshire,</w:t>
      </w:r>
      <w:r w:rsidRPr="00A95947">
        <w:rPr>
          <w:rFonts w:ascii="Verdana" w:eastAsia="CIDFont+F2" w:hAnsi="Verdana"/>
          <w:i/>
          <w:sz w:val="22"/>
          <w:szCs w:val="22"/>
        </w:rPr>
        <w:t xml:space="preserve"> </w:t>
      </w:r>
      <w:r w:rsidRPr="00A95947">
        <w:rPr>
          <w:rFonts w:ascii="Verdana" w:eastAsia="CIDFont+F2" w:hAnsi="Verdana"/>
          <w:sz w:val="22"/>
          <w:szCs w:val="22"/>
        </w:rPr>
        <w:t>P.;</w:t>
      </w:r>
      <w:r w:rsidRPr="00A95947">
        <w:rPr>
          <w:rFonts w:ascii="Verdana" w:eastAsia="CIDFont+F2" w:hAnsi="Verdana"/>
          <w:i/>
          <w:sz w:val="22"/>
          <w:szCs w:val="22"/>
        </w:rPr>
        <w:t xml:space="preserve"> </w:t>
      </w:r>
      <w:r w:rsidRPr="00A95947">
        <w:rPr>
          <w:rFonts w:ascii="Verdana" w:eastAsia="CIDFont+F2" w:hAnsi="Verdana"/>
          <w:sz w:val="22"/>
          <w:szCs w:val="22"/>
        </w:rPr>
        <w:t>Stransfeld,</w:t>
      </w:r>
      <w:r w:rsidRPr="00A95947">
        <w:rPr>
          <w:rFonts w:ascii="Verdana" w:eastAsia="CIDFont+F2" w:hAnsi="Verdana"/>
          <w:i/>
          <w:sz w:val="22"/>
          <w:szCs w:val="22"/>
        </w:rPr>
        <w:t xml:space="preserve"> </w:t>
      </w:r>
      <w:r w:rsidRPr="00A95947">
        <w:rPr>
          <w:rFonts w:ascii="Verdana" w:eastAsia="CIDFont+F2" w:hAnsi="Verdana"/>
          <w:sz w:val="22"/>
          <w:szCs w:val="22"/>
        </w:rPr>
        <w:t>L.;</w:t>
      </w:r>
      <w:r w:rsidRPr="00A95947">
        <w:rPr>
          <w:rFonts w:ascii="Verdana" w:eastAsia="CIDFont+F2" w:hAnsi="Verdana"/>
          <w:i/>
          <w:sz w:val="22"/>
          <w:szCs w:val="22"/>
        </w:rPr>
        <w:t xml:space="preserve"> </w:t>
      </w:r>
      <w:r w:rsidRPr="00A95947">
        <w:rPr>
          <w:rFonts w:ascii="Verdana" w:eastAsia="CIDFont+F2" w:hAnsi="Verdana"/>
          <w:sz w:val="22"/>
          <w:szCs w:val="22"/>
        </w:rPr>
        <w:t>Asai,</w:t>
      </w:r>
      <w:r w:rsidRPr="00A95947">
        <w:rPr>
          <w:rFonts w:ascii="Verdana" w:eastAsia="CIDFont+F2" w:hAnsi="Verdana"/>
          <w:i/>
          <w:sz w:val="22"/>
          <w:szCs w:val="22"/>
        </w:rPr>
        <w:t xml:space="preserve"> </w:t>
      </w:r>
      <w:r w:rsidRPr="00A95947">
        <w:rPr>
          <w:rFonts w:ascii="Verdana" w:eastAsia="CIDFont+F2" w:hAnsi="Verdana"/>
          <w:sz w:val="22"/>
          <w:szCs w:val="22"/>
        </w:rPr>
        <w:t>S.;</w:t>
      </w:r>
      <w:r w:rsidRPr="00A95947">
        <w:rPr>
          <w:rFonts w:ascii="Verdana" w:eastAsia="CIDFont+F2" w:hAnsi="Verdana"/>
          <w:i/>
          <w:sz w:val="22"/>
          <w:szCs w:val="22"/>
        </w:rPr>
        <w:t xml:space="preserve"> </w:t>
      </w:r>
      <w:r w:rsidRPr="00A95947">
        <w:rPr>
          <w:rFonts w:ascii="Verdana" w:eastAsia="CIDFont+F2" w:hAnsi="Verdana"/>
          <w:sz w:val="22"/>
          <w:szCs w:val="22"/>
        </w:rPr>
        <w:t>Ntoukakis,</w:t>
      </w:r>
      <w:r w:rsidRPr="00A95947">
        <w:rPr>
          <w:rFonts w:ascii="Verdana" w:eastAsia="CIDFont+F2" w:hAnsi="Verdana"/>
          <w:i/>
          <w:sz w:val="22"/>
          <w:szCs w:val="22"/>
        </w:rPr>
        <w:t xml:space="preserve"> </w:t>
      </w:r>
      <w:r w:rsidRPr="00A95947">
        <w:rPr>
          <w:rFonts w:ascii="Verdana" w:eastAsia="CIDFont+F2" w:hAnsi="Verdana"/>
          <w:sz w:val="22"/>
          <w:szCs w:val="22"/>
        </w:rPr>
        <w:t>V.;</w:t>
      </w:r>
      <w:r w:rsidRPr="00A95947">
        <w:rPr>
          <w:rFonts w:ascii="Verdana" w:eastAsia="CIDFont+F2" w:hAnsi="Verdana"/>
          <w:i/>
          <w:sz w:val="22"/>
          <w:szCs w:val="22"/>
        </w:rPr>
        <w:t xml:space="preserve"> </w:t>
      </w:r>
      <w:r w:rsidRPr="00A95947">
        <w:rPr>
          <w:rFonts w:ascii="Verdana" w:eastAsia="CIDFont+F2" w:hAnsi="Verdana"/>
          <w:sz w:val="22"/>
          <w:szCs w:val="22"/>
        </w:rPr>
        <w:t>Jones,</w:t>
      </w:r>
      <w:r w:rsidRPr="00A95947">
        <w:rPr>
          <w:rFonts w:ascii="Verdana" w:eastAsia="CIDFont+F2" w:hAnsi="Verdana"/>
          <w:i/>
          <w:sz w:val="22"/>
          <w:szCs w:val="22"/>
        </w:rPr>
        <w:t xml:space="preserve"> </w:t>
      </w:r>
      <w:r w:rsidRPr="00A95947">
        <w:rPr>
          <w:rFonts w:ascii="Verdana" w:eastAsia="CIDFont+F2" w:hAnsi="Verdana"/>
          <w:sz w:val="22"/>
          <w:szCs w:val="22"/>
        </w:rPr>
        <w:t>J.D.G.;</w:t>
      </w:r>
      <w:r w:rsidRPr="00A95947">
        <w:rPr>
          <w:rFonts w:ascii="Verdana" w:eastAsia="CIDFont+F2" w:hAnsi="Verdana"/>
          <w:i/>
          <w:sz w:val="22"/>
          <w:szCs w:val="22"/>
        </w:rPr>
        <w:t xml:space="preserve"> </w:t>
      </w:r>
      <w:r w:rsidRPr="00A95947">
        <w:rPr>
          <w:rFonts w:ascii="Verdana" w:eastAsia="CIDFont+F2" w:hAnsi="Verdana"/>
          <w:sz w:val="22"/>
          <w:szCs w:val="22"/>
        </w:rPr>
        <w:t>Shirasu,</w:t>
      </w:r>
      <w:r w:rsidRPr="00A95947">
        <w:rPr>
          <w:rFonts w:ascii="Verdana" w:eastAsia="CIDFont+F2" w:hAnsi="Verdana"/>
          <w:i/>
          <w:sz w:val="22"/>
          <w:szCs w:val="22"/>
        </w:rPr>
        <w:t xml:space="preserve"> </w:t>
      </w:r>
      <w:r w:rsidRPr="00A95947">
        <w:rPr>
          <w:rFonts w:ascii="Verdana" w:eastAsia="CIDFont+F2" w:hAnsi="Verdana"/>
          <w:sz w:val="22"/>
          <w:szCs w:val="22"/>
        </w:rPr>
        <w:t>K.;</w:t>
      </w:r>
      <w:r w:rsidRPr="00A95947">
        <w:rPr>
          <w:rFonts w:ascii="Verdana" w:eastAsia="CIDFont+F2" w:hAnsi="Verdana"/>
          <w:i/>
          <w:sz w:val="22"/>
          <w:szCs w:val="22"/>
        </w:rPr>
        <w:t xml:space="preserve"> </w:t>
      </w:r>
      <w:r w:rsidRPr="00A95947">
        <w:rPr>
          <w:rFonts w:ascii="Verdana" w:eastAsia="CIDFont+F2" w:hAnsi="Verdana"/>
          <w:sz w:val="22"/>
          <w:szCs w:val="22"/>
        </w:rPr>
        <w:t>Menke,</w:t>
      </w:r>
      <w:r w:rsidRPr="00A95947">
        <w:rPr>
          <w:rFonts w:ascii="Verdana" w:eastAsia="CIDFont+F2" w:hAnsi="Verdana"/>
          <w:i/>
          <w:sz w:val="22"/>
          <w:szCs w:val="22"/>
        </w:rPr>
        <w:t xml:space="preserve"> </w:t>
      </w:r>
      <w:r w:rsidRPr="00A95947">
        <w:rPr>
          <w:rFonts w:ascii="Verdana" w:eastAsia="CIDFont+F2" w:hAnsi="Verdana"/>
          <w:sz w:val="22"/>
          <w:szCs w:val="22"/>
        </w:rPr>
        <w:t>F.;</w:t>
      </w:r>
      <w:r w:rsidRPr="00A95947">
        <w:rPr>
          <w:rFonts w:ascii="Verdana" w:eastAsia="CIDFont+F2" w:hAnsi="Verdana"/>
          <w:i/>
          <w:sz w:val="22"/>
          <w:szCs w:val="22"/>
        </w:rPr>
        <w:t xml:space="preserve"> </w:t>
      </w:r>
      <w:r w:rsidRPr="00A95947">
        <w:rPr>
          <w:rFonts w:ascii="Verdana" w:eastAsia="CIDFont+F2" w:hAnsi="Verdana"/>
          <w:sz w:val="22"/>
          <w:szCs w:val="22"/>
        </w:rPr>
        <w:t>Jones,</w:t>
      </w:r>
      <w:r w:rsidRPr="00A95947">
        <w:rPr>
          <w:rFonts w:ascii="Verdana" w:eastAsia="CIDFont+F2" w:hAnsi="Verdana"/>
          <w:i/>
          <w:sz w:val="22"/>
          <w:szCs w:val="22"/>
        </w:rPr>
        <w:t xml:space="preserve"> </w:t>
      </w:r>
      <w:r w:rsidRPr="00A95947">
        <w:rPr>
          <w:rFonts w:ascii="Verdana" w:eastAsia="CIDFont+F2" w:hAnsi="Verdana"/>
          <w:sz w:val="22"/>
          <w:szCs w:val="22"/>
        </w:rPr>
        <w:t>A.</w:t>
      </w:r>
      <w:r w:rsidRPr="00A95947">
        <w:rPr>
          <w:rFonts w:ascii="Verdana" w:eastAsia="CIDFont+F2" w:hAnsi="Verdana"/>
          <w:i/>
          <w:sz w:val="22"/>
          <w:szCs w:val="22"/>
        </w:rPr>
        <w:t xml:space="preserve"> </w:t>
      </w:r>
      <w:r w:rsidRPr="00A95947">
        <w:rPr>
          <w:rFonts w:ascii="Verdana" w:eastAsia="CIDFont+F2" w:hAnsi="Verdana"/>
          <w:sz w:val="22"/>
          <w:szCs w:val="22"/>
        </w:rPr>
        <w:t>Direct</w:t>
      </w:r>
      <w:r w:rsidRPr="00A95947">
        <w:rPr>
          <w:rFonts w:ascii="Verdana" w:eastAsia="CIDFont+F2" w:hAnsi="Verdana"/>
          <w:i/>
          <w:sz w:val="22"/>
          <w:szCs w:val="22"/>
        </w:rPr>
        <w:t xml:space="preserve"> </w:t>
      </w:r>
      <w:r w:rsidRPr="00A95947">
        <w:rPr>
          <w:rFonts w:ascii="Verdana" w:eastAsia="CIDFont+F2" w:hAnsi="Verdana"/>
          <w:sz w:val="22"/>
          <w:szCs w:val="22"/>
        </w:rPr>
        <w:t>regulation</w:t>
      </w:r>
      <w:r w:rsidRPr="00A95947">
        <w:rPr>
          <w:rFonts w:ascii="Verdana" w:eastAsia="CIDFont+F2" w:hAnsi="Verdana"/>
          <w:i/>
          <w:sz w:val="22"/>
          <w:szCs w:val="22"/>
        </w:rPr>
        <w:t xml:space="preserve"> </w:t>
      </w:r>
      <w:r w:rsidRPr="00A95947">
        <w:rPr>
          <w:rFonts w:ascii="Verdana" w:eastAsia="CIDFont+F2" w:hAnsi="Verdana"/>
          <w:sz w:val="22"/>
          <w:szCs w:val="22"/>
        </w:rPr>
        <w:t>of</w:t>
      </w:r>
      <w:r w:rsidRPr="00A95947">
        <w:rPr>
          <w:rFonts w:ascii="Verdana" w:eastAsia="CIDFont+F2" w:hAnsi="Verdana"/>
          <w:i/>
          <w:sz w:val="22"/>
          <w:szCs w:val="22"/>
        </w:rPr>
        <w:t xml:space="preserve"> </w:t>
      </w:r>
      <w:r w:rsidRPr="00A95947">
        <w:rPr>
          <w:rFonts w:ascii="Verdana" w:eastAsia="CIDFont+F2" w:hAnsi="Verdana"/>
          <w:sz w:val="22"/>
          <w:szCs w:val="22"/>
        </w:rPr>
        <w:t>the</w:t>
      </w:r>
      <w:r w:rsidRPr="00A95947">
        <w:rPr>
          <w:rFonts w:ascii="Verdana" w:eastAsia="CIDFont+F2" w:hAnsi="Verdana"/>
          <w:i/>
          <w:sz w:val="22"/>
          <w:szCs w:val="22"/>
        </w:rPr>
        <w:t xml:space="preserve"> </w:t>
      </w:r>
      <w:r w:rsidRPr="00A95947">
        <w:rPr>
          <w:rFonts w:ascii="Verdana" w:eastAsia="CIDFont+F2" w:hAnsi="Verdana"/>
          <w:sz w:val="22"/>
          <w:szCs w:val="22"/>
        </w:rPr>
        <w:t>NADPH</w:t>
      </w:r>
      <w:r w:rsidRPr="00A95947">
        <w:rPr>
          <w:rFonts w:ascii="Verdana" w:eastAsia="CIDFont+F2" w:hAnsi="Verdana"/>
          <w:i/>
          <w:sz w:val="22"/>
          <w:szCs w:val="22"/>
        </w:rPr>
        <w:t xml:space="preserve"> </w:t>
      </w:r>
      <w:r w:rsidRPr="00A95947">
        <w:rPr>
          <w:rFonts w:ascii="Verdana" w:eastAsia="CIDFont+F2" w:hAnsi="Verdana"/>
          <w:sz w:val="22"/>
          <w:szCs w:val="22"/>
        </w:rPr>
        <w:t>oxidase</w:t>
      </w:r>
      <w:r w:rsidRPr="00A95947">
        <w:rPr>
          <w:rFonts w:ascii="Verdana" w:eastAsia="CIDFont+F2" w:hAnsi="Verdana"/>
          <w:i/>
          <w:sz w:val="22"/>
          <w:szCs w:val="22"/>
        </w:rPr>
        <w:t xml:space="preserve"> </w:t>
      </w:r>
      <w:r w:rsidRPr="00A95947">
        <w:rPr>
          <w:rFonts w:ascii="Verdana" w:eastAsia="CIDFont+F2" w:hAnsi="Verdana"/>
          <w:sz w:val="22"/>
          <w:szCs w:val="22"/>
        </w:rPr>
        <w:t>RBOHD</w:t>
      </w:r>
      <w:r w:rsidRPr="00A95947">
        <w:rPr>
          <w:rFonts w:ascii="Verdana" w:eastAsia="CIDFont+F2" w:hAnsi="Verdana"/>
          <w:i/>
          <w:sz w:val="22"/>
          <w:szCs w:val="22"/>
        </w:rPr>
        <w:t xml:space="preserve"> </w:t>
      </w:r>
      <w:r w:rsidRPr="00A95947">
        <w:rPr>
          <w:rFonts w:ascii="Verdana" w:eastAsia="CIDFont+F2" w:hAnsi="Verdana"/>
          <w:sz w:val="22"/>
          <w:szCs w:val="22"/>
        </w:rPr>
        <w:t>by</w:t>
      </w:r>
      <w:r w:rsidRPr="00A95947">
        <w:rPr>
          <w:rFonts w:ascii="Verdana" w:eastAsia="CIDFont+F2" w:hAnsi="Verdana"/>
          <w:i/>
          <w:sz w:val="22"/>
          <w:szCs w:val="22"/>
        </w:rPr>
        <w:t xml:space="preserve"> </w:t>
      </w:r>
      <w:r w:rsidRPr="00A95947">
        <w:rPr>
          <w:rFonts w:ascii="Verdana" w:eastAsia="CIDFont+F2" w:hAnsi="Verdana"/>
          <w:sz w:val="22"/>
          <w:szCs w:val="22"/>
        </w:rPr>
        <w:t>the</w:t>
      </w:r>
      <w:r w:rsidRPr="00A95947">
        <w:rPr>
          <w:rFonts w:ascii="Verdana" w:eastAsia="CIDFont+F2" w:hAnsi="Verdana"/>
          <w:i/>
          <w:sz w:val="22"/>
          <w:szCs w:val="22"/>
        </w:rPr>
        <w:t xml:space="preserve"> </w:t>
      </w:r>
      <w:r w:rsidRPr="00A95947">
        <w:rPr>
          <w:rFonts w:ascii="Verdana" w:eastAsia="CIDFont+F2" w:hAnsi="Verdana"/>
          <w:sz w:val="22"/>
          <w:szCs w:val="22"/>
        </w:rPr>
        <w:t>PRR-associated</w:t>
      </w:r>
      <w:r w:rsidRPr="00A95947">
        <w:rPr>
          <w:rFonts w:ascii="Verdana" w:eastAsia="CIDFont+F2" w:hAnsi="Verdana"/>
          <w:i/>
          <w:sz w:val="22"/>
          <w:szCs w:val="22"/>
        </w:rPr>
        <w:t xml:space="preserve"> </w:t>
      </w:r>
      <w:r w:rsidRPr="00A95947">
        <w:rPr>
          <w:rFonts w:ascii="Verdana" w:eastAsia="CIDFont+F2" w:hAnsi="Verdana"/>
          <w:sz w:val="22"/>
          <w:szCs w:val="22"/>
        </w:rPr>
        <w:t>kinase</w:t>
      </w:r>
      <w:r w:rsidRPr="00A95947">
        <w:rPr>
          <w:rFonts w:ascii="Verdana" w:eastAsia="CIDFont+F2" w:hAnsi="Verdana"/>
          <w:i/>
          <w:sz w:val="22"/>
          <w:szCs w:val="22"/>
        </w:rPr>
        <w:t xml:space="preserve"> </w:t>
      </w:r>
      <w:r w:rsidRPr="00A95947">
        <w:rPr>
          <w:rFonts w:ascii="Verdana" w:eastAsia="CIDFont+F2" w:hAnsi="Verdana"/>
          <w:sz w:val="22"/>
          <w:szCs w:val="22"/>
        </w:rPr>
        <w:t>BIK1</w:t>
      </w:r>
      <w:r w:rsidRPr="00A95947">
        <w:rPr>
          <w:rFonts w:ascii="Verdana" w:eastAsia="CIDFont+F2" w:hAnsi="Verdana"/>
          <w:i/>
          <w:sz w:val="22"/>
          <w:szCs w:val="22"/>
        </w:rPr>
        <w:t xml:space="preserve"> </w:t>
      </w:r>
      <w:r w:rsidRPr="00A95947">
        <w:rPr>
          <w:rFonts w:ascii="Verdana" w:eastAsia="CIDFont+F2" w:hAnsi="Verdana"/>
          <w:sz w:val="22"/>
          <w:szCs w:val="22"/>
        </w:rPr>
        <w:t>during</w:t>
      </w:r>
      <w:r w:rsidRPr="00A95947">
        <w:rPr>
          <w:rFonts w:ascii="Verdana" w:eastAsia="CIDFont+F2" w:hAnsi="Verdana"/>
          <w:i/>
          <w:sz w:val="22"/>
          <w:szCs w:val="22"/>
        </w:rPr>
        <w:t xml:space="preserve"> </w:t>
      </w:r>
      <w:r w:rsidRPr="00A95947">
        <w:rPr>
          <w:rFonts w:ascii="Verdana" w:eastAsia="CIDFont+F2" w:hAnsi="Verdana"/>
          <w:sz w:val="22"/>
          <w:szCs w:val="22"/>
        </w:rPr>
        <w:t>plant</w:t>
      </w:r>
      <w:r w:rsidRPr="00A95947">
        <w:rPr>
          <w:rFonts w:ascii="Verdana" w:eastAsia="CIDFont+F2" w:hAnsi="Verdana"/>
          <w:i/>
          <w:sz w:val="22"/>
          <w:szCs w:val="22"/>
        </w:rPr>
        <w:t xml:space="preserve"> </w:t>
      </w:r>
      <w:r w:rsidRPr="00A95947">
        <w:rPr>
          <w:rFonts w:ascii="Verdana" w:eastAsia="CIDFont+F2" w:hAnsi="Verdana"/>
          <w:sz w:val="22"/>
          <w:szCs w:val="22"/>
        </w:rPr>
        <w:t>immunity.</w:t>
      </w:r>
      <w:r w:rsidRPr="00A95947">
        <w:rPr>
          <w:rFonts w:ascii="Verdana" w:eastAsia="CIDFont+F2" w:hAnsi="Verdana"/>
          <w:i/>
          <w:sz w:val="22"/>
          <w:szCs w:val="22"/>
        </w:rPr>
        <w:t xml:space="preserve"> Mol. Cell </w:t>
      </w:r>
      <w:r w:rsidRPr="00A95947">
        <w:rPr>
          <w:rFonts w:ascii="Verdana" w:eastAsia="CIDFont+F2" w:hAnsi="Verdana"/>
          <w:sz w:val="22"/>
          <w:szCs w:val="22"/>
        </w:rPr>
        <w:t>2014,</w:t>
      </w:r>
      <w:r w:rsidRPr="00A95947">
        <w:rPr>
          <w:rFonts w:ascii="Verdana" w:eastAsia="CIDFont+F2" w:hAnsi="Verdana"/>
          <w:i/>
          <w:sz w:val="22"/>
          <w:szCs w:val="22"/>
        </w:rPr>
        <w:t xml:space="preserve"> 54</w:t>
      </w:r>
      <w:r w:rsidRPr="00A95947">
        <w:rPr>
          <w:rFonts w:ascii="Verdana" w:eastAsia="CIDFont+F2" w:hAnsi="Verdana"/>
          <w:sz w:val="22"/>
          <w:szCs w:val="22"/>
        </w:rPr>
        <w:t>,</w:t>
      </w:r>
      <w:r w:rsidRPr="00A95947">
        <w:rPr>
          <w:rFonts w:ascii="Verdana" w:eastAsia="CIDFont+F2" w:hAnsi="Verdana"/>
          <w:i/>
          <w:sz w:val="22"/>
          <w:szCs w:val="22"/>
        </w:rPr>
        <w:t xml:space="preserve"> </w:t>
      </w:r>
      <w:r w:rsidRPr="00A95947">
        <w:rPr>
          <w:rFonts w:ascii="Verdana" w:eastAsia="CIDFont+F2" w:hAnsi="Verdana"/>
          <w:sz w:val="22"/>
          <w:szCs w:val="22"/>
        </w:rPr>
        <w:t>43–55.</w:t>
      </w:r>
      <w:r w:rsidRPr="00A95947">
        <w:rPr>
          <w:rFonts w:ascii="Verdana" w:eastAsia="CIDFont+F2" w:hAnsi="Verdana"/>
          <w:i/>
          <w:sz w:val="22"/>
          <w:szCs w:val="22"/>
        </w:rPr>
        <w:t xml:space="preserve"> </w:t>
      </w:r>
      <w:r w:rsidRPr="00A95947">
        <w:rPr>
          <w:rFonts w:ascii="Verdana" w:eastAsia="CIDFont+F2" w:hAnsi="Verdana"/>
          <w:sz w:val="22"/>
          <w:szCs w:val="22"/>
        </w:rPr>
        <w:t>https://doi.org/10.1016/j.molcel.2014.02.021.</w:t>
      </w:r>
    </w:p>
    <w:p w14:paraId="2A362143"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Zheng, J.; Yang, Y.; Guo, X.; Jin, L.; Xiong, X.; Yang, X.; Li, G.</w:t>
      </w:r>
      <w:r w:rsidRPr="00A95947">
        <w:rPr>
          <w:rFonts w:ascii="Verdana" w:hAnsi="Verdana"/>
          <w:i/>
          <w:sz w:val="22"/>
          <w:szCs w:val="22"/>
        </w:rPr>
        <w:t xml:space="preserve"> </w:t>
      </w:r>
      <w:r w:rsidRPr="00A95947">
        <w:rPr>
          <w:rFonts w:ascii="Verdana" w:hAnsi="Verdana"/>
          <w:sz w:val="22"/>
          <w:szCs w:val="22"/>
        </w:rPr>
        <w:t>Exogenous</w:t>
      </w:r>
      <w:r w:rsidRPr="00A95947">
        <w:rPr>
          <w:rFonts w:ascii="Verdana" w:hAnsi="Verdana"/>
          <w:i/>
          <w:sz w:val="22"/>
          <w:szCs w:val="22"/>
        </w:rPr>
        <w:t xml:space="preserve"> </w:t>
      </w:r>
      <w:r w:rsidRPr="00A95947">
        <w:rPr>
          <w:rFonts w:ascii="Verdana" w:hAnsi="Verdana"/>
          <w:sz w:val="22"/>
          <w:szCs w:val="22"/>
        </w:rPr>
        <w:t>SA</w:t>
      </w:r>
      <w:r w:rsidRPr="00A95947">
        <w:rPr>
          <w:rFonts w:ascii="Verdana" w:hAnsi="Verdana"/>
          <w:i/>
          <w:sz w:val="22"/>
          <w:szCs w:val="22"/>
        </w:rPr>
        <w:t xml:space="preserve"> </w:t>
      </w:r>
      <w:r w:rsidRPr="00A95947">
        <w:rPr>
          <w:rFonts w:ascii="Verdana" w:hAnsi="Verdana"/>
          <w:sz w:val="22"/>
          <w:szCs w:val="22"/>
        </w:rPr>
        <w:t>initiated</w:t>
      </w:r>
      <w:r w:rsidRPr="00A95947">
        <w:rPr>
          <w:rFonts w:ascii="Verdana" w:hAnsi="Verdana"/>
          <w:i/>
          <w:sz w:val="22"/>
          <w:szCs w:val="22"/>
        </w:rPr>
        <w:t xml:space="preserve"> </w:t>
      </w:r>
      <w:r w:rsidRPr="00A95947">
        <w:rPr>
          <w:rFonts w:ascii="Verdana" w:hAnsi="Verdana"/>
          <w:sz w:val="22"/>
          <w:szCs w:val="22"/>
        </w:rPr>
        <w:t>defense</w:t>
      </w:r>
      <w:r w:rsidRPr="00A95947">
        <w:rPr>
          <w:rFonts w:ascii="Verdana" w:hAnsi="Verdana"/>
          <w:i/>
          <w:sz w:val="22"/>
          <w:szCs w:val="22"/>
        </w:rPr>
        <w:t xml:space="preserve"> </w:t>
      </w:r>
      <w:r w:rsidRPr="00A95947">
        <w:rPr>
          <w:rFonts w:ascii="Verdana" w:hAnsi="Verdana"/>
          <w:sz w:val="22"/>
          <w:szCs w:val="22"/>
        </w:rPr>
        <w:t>response</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multi-signaling</w:t>
      </w:r>
      <w:r w:rsidRPr="00A95947">
        <w:rPr>
          <w:rFonts w:ascii="Verdana" w:hAnsi="Verdana"/>
          <w:i/>
          <w:sz w:val="22"/>
          <w:szCs w:val="22"/>
        </w:rPr>
        <w:t xml:space="preserve"> </w:t>
      </w:r>
      <w:r w:rsidRPr="00A95947">
        <w:rPr>
          <w:rFonts w:ascii="Verdana" w:hAnsi="Verdana"/>
          <w:sz w:val="22"/>
          <w:szCs w:val="22"/>
        </w:rPr>
        <w:t>pathway</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tetraploid</w:t>
      </w:r>
      <w:r w:rsidRPr="00A95947">
        <w:rPr>
          <w:rFonts w:ascii="Verdana" w:hAnsi="Verdana"/>
          <w:i/>
          <w:sz w:val="22"/>
          <w:szCs w:val="22"/>
        </w:rPr>
        <w:t xml:space="preserve"> </w:t>
      </w:r>
      <w:r w:rsidRPr="00A95947">
        <w:rPr>
          <w:rFonts w:ascii="Verdana" w:hAnsi="Verdana"/>
          <w:sz w:val="22"/>
          <w:szCs w:val="22"/>
        </w:rPr>
        <w:t>potato</w:t>
      </w:r>
      <w:r w:rsidRPr="00A95947">
        <w:rPr>
          <w:rFonts w:ascii="Verdana" w:hAnsi="Verdana"/>
          <w:i/>
          <w:sz w:val="22"/>
          <w:szCs w:val="22"/>
        </w:rPr>
        <w:t xml:space="preserve"> </w:t>
      </w:r>
      <w:r w:rsidRPr="00A95947">
        <w:rPr>
          <w:rFonts w:ascii="Verdana" w:hAnsi="Verdana"/>
          <w:sz w:val="22"/>
          <w:szCs w:val="22"/>
        </w:rPr>
        <w:t>SD20.</w:t>
      </w:r>
      <w:r w:rsidRPr="00A95947">
        <w:rPr>
          <w:rFonts w:ascii="Verdana" w:hAnsi="Verdana"/>
          <w:i/>
          <w:sz w:val="22"/>
          <w:szCs w:val="22"/>
        </w:rPr>
        <w:t xml:space="preserve"> Hortic. Plant J</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2020,</w:t>
      </w:r>
      <w:r w:rsidRPr="00A95947">
        <w:rPr>
          <w:rFonts w:ascii="Verdana" w:hAnsi="Verdana"/>
          <w:i/>
          <w:sz w:val="22"/>
          <w:szCs w:val="22"/>
        </w:rPr>
        <w:t xml:space="preserve"> 6</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99–110.</w:t>
      </w:r>
      <w:r w:rsidRPr="00A95947">
        <w:rPr>
          <w:rFonts w:ascii="Verdana" w:hAnsi="Verdana"/>
          <w:i/>
          <w:sz w:val="22"/>
          <w:szCs w:val="22"/>
        </w:rPr>
        <w:t xml:space="preserve"> </w:t>
      </w:r>
      <w:r w:rsidRPr="00A95947">
        <w:rPr>
          <w:rFonts w:ascii="Verdana" w:hAnsi="Verdana"/>
          <w:sz w:val="22"/>
          <w:szCs w:val="22"/>
        </w:rPr>
        <w:t>https://doi.org/</w:t>
      </w:r>
      <w:r w:rsidRPr="00A95947">
        <w:rPr>
          <w:rFonts w:ascii="Verdana" w:hAnsi="Verdana"/>
          <w:color w:val="272727"/>
          <w:sz w:val="22"/>
          <w:szCs w:val="22"/>
        </w:rPr>
        <w:t>10.1016/j.hpj.2020.01.003.</w:t>
      </w:r>
    </w:p>
    <w:p w14:paraId="79A6C454"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lastRenderedPageBreak/>
        <w:t>Casañal, A.; Zander, U.; Muñoz, C.; Dupeux, F.; Luque, I.; Botella, M.A.; Schwab, W.; Valpuesta, V.; Marquez, J.A.</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strawberry</w:t>
      </w:r>
      <w:r w:rsidRPr="00A95947">
        <w:rPr>
          <w:rFonts w:ascii="Verdana" w:hAnsi="Verdana"/>
          <w:i/>
          <w:sz w:val="22"/>
          <w:szCs w:val="22"/>
        </w:rPr>
        <w:t xml:space="preserve"> </w:t>
      </w:r>
      <w:r w:rsidRPr="00A95947">
        <w:rPr>
          <w:rFonts w:ascii="Verdana" w:hAnsi="Verdana"/>
          <w:sz w:val="22"/>
          <w:szCs w:val="22"/>
        </w:rPr>
        <w:t>pathogenesis-related</w:t>
      </w:r>
      <w:r w:rsidRPr="00A95947">
        <w:rPr>
          <w:rFonts w:ascii="Verdana" w:hAnsi="Verdana"/>
          <w:i/>
          <w:sz w:val="22"/>
          <w:szCs w:val="22"/>
        </w:rPr>
        <w:t xml:space="preserve"> </w:t>
      </w:r>
      <w:r w:rsidRPr="00A95947">
        <w:rPr>
          <w:rFonts w:ascii="Verdana" w:hAnsi="Verdana"/>
          <w:sz w:val="22"/>
          <w:szCs w:val="22"/>
        </w:rPr>
        <w:t>10</w:t>
      </w:r>
      <w:r w:rsidRPr="00A95947">
        <w:rPr>
          <w:rFonts w:ascii="Verdana" w:hAnsi="Verdana"/>
          <w:i/>
          <w:sz w:val="22"/>
          <w:szCs w:val="22"/>
        </w:rPr>
        <w:t xml:space="preserve"> </w:t>
      </w:r>
      <w:r w:rsidRPr="00A95947">
        <w:rPr>
          <w:rFonts w:ascii="Verdana" w:hAnsi="Verdana"/>
          <w:sz w:val="22"/>
          <w:szCs w:val="22"/>
        </w:rPr>
        <w:t>(PR-10)</w:t>
      </w:r>
      <w:r w:rsidRPr="00A95947">
        <w:rPr>
          <w:rFonts w:ascii="Verdana" w:hAnsi="Verdana"/>
          <w:i/>
          <w:sz w:val="22"/>
          <w:szCs w:val="22"/>
        </w:rPr>
        <w:t xml:space="preserve"> </w:t>
      </w:r>
      <w:r w:rsidRPr="00A95947">
        <w:rPr>
          <w:rFonts w:ascii="Verdana" w:hAnsi="Verdana"/>
          <w:sz w:val="22"/>
          <w:szCs w:val="22"/>
        </w:rPr>
        <w:t>Fra</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proteins</w:t>
      </w:r>
      <w:r w:rsidRPr="00A95947">
        <w:rPr>
          <w:rFonts w:ascii="Verdana" w:hAnsi="Verdana"/>
          <w:i/>
          <w:sz w:val="22"/>
          <w:szCs w:val="22"/>
        </w:rPr>
        <w:t xml:space="preserve"> </w:t>
      </w:r>
      <w:r w:rsidRPr="00A95947">
        <w:rPr>
          <w:rFonts w:ascii="Verdana" w:hAnsi="Verdana"/>
          <w:sz w:val="22"/>
          <w:szCs w:val="22"/>
        </w:rPr>
        <w:t>control</w:t>
      </w:r>
      <w:r w:rsidRPr="00A95947">
        <w:rPr>
          <w:rFonts w:ascii="Verdana" w:hAnsi="Verdana"/>
          <w:i/>
          <w:sz w:val="22"/>
          <w:szCs w:val="22"/>
        </w:rPr>
        <w:t xml:space="preserve"> </w:t>
      </w:r>
      <w:r w:rsidRPr="00A95947">
        <w:rPr>
          <w:rFonts w:ascii="Verdana" w:hAnsi="Verdana"/>
          <w:sz w:val="22"/>
          <w:szCs w:val="22"/>
        </w:rPr>
        <w:t>flavonoid</w:t>
      </w:r>
      <w:r w:rsidRPr="00A95947">
        <w:rPr>
          <w:rFonts w:ascii="Verdana" w:hAnsi="Verdana"/>
          <w:i/>
          <w:sz w:val="22"/>
          <w:szCs w:val="22"/>
        </w:rPr>
        <w:t xml:space="preserve"> </w:t>
      </w:r>
      <w:r w:rsidRPr="00A95947">
        <w:rPr>
          <w:rFonts w:ascii="Verdana" w:hAnsi="Verdana"/>
          <w:sz w:val="22"/>
          <w:szCs w:val="22"/>
        </w:rPr>
        <w:t>biosynthesis</w:t>
      </w:r>
      <w:r w:rsidRPr="00A95947">
        <w:rPr>
          <w:rFonts w:ascii="Verdana" w:hAnsi="Verdana"/>
          <w:i/>
          <w:sz w:val="22"/>
          <w:szCs w:val="22"/>
        </w:rPr>
        <w:t xml:space="preserve"> </w:t>
      </w:r>
      <w:r w:rsidRPr="00A95947">
        <w:rPr>
          <w:rFonts w:ascii="Verdana" w:hAnsi="Verdana"/>
          <w:sz w:val="22"/>
          <w:szCs w:val="22"/>
        </w:rPr>
        <w:t>by</w:t>
      </w:r>
      <w:r w:rsidRPr="00A95947">
        <w:rPr>
          <w:rFonts w:ascii="Verdana" w:hAnsi="Verdana"/>
          <w:i/>
          <w:sz w:val="22"/>
          <w:szCs w:val="22"/>
        </w:rPr>
        <w:t xml:space="preserve"> </w:t>
      </w:r>
      <w:r w:rsidRPr="00A95947">
        <w:rPr>
          <w:rFonts w:ascii="Verdana" w:hAnsi="Verdana"/>
          <w:sz w:val="22"/>
          <w:szCs w:val="22"/>
        </w:rPr>
        <w:t>binding</w:t>
      </w:r>
      <w:r w:rsidRPr="00A95947">
        <w:rPr>
          <w:rFonts w:ascii="Verdana" w:hAnsi="Verdana"/>
          <w:i/>
          <w:sz w:val="22"/>
          <w:szCs w:val="22"/>
        </w:rPr>
        <w:t xml:space="preserve"> </w:t>
      </w:r>
      <w:r w:rsidRPr="00A95947">
        <w:rPr>
          <w:rFonts w:ascii="Verdana" w:hAnsi="Verdana"/>
          <w:sz w:val="22"/>
          <w:szCs w:val="22"/>
        </w:rPr>
        <w:t>to</w:t>
      </w:r>
      <w:r w:rsidRPr="00A95947">
        <w:rPr>
          <w:rFonts w:ascii="Verdana" w:hAnsi="Verdana"/>
          <w:i/>
          <w:sz w:val="22"/>
          <w:szCs w:val="22"/>
        </w:rPr>
        <w:t xml:space="preserve"> </w:t>
      </w:r>
      <w:r w:rsidRPr="00A95947">
        <w:rPr>
          <w:rFonts w:ascii="Verdana" w:hAnsi="Verdana"/>
          <w:sz w:val="22"/>
          <w:szCs w:val="22"/>
        </w:rPr>
        <w:t>metabolic</w:t>
      </w:r>
      <w:r w:rsidRPr="00A95947">
        <w:rPr>
          <w:rFonts w:ascii="Verdana" w:hAnsi="Verdana"/>
          <w:i/>
          <w:sz w:val="22"/>
          <w:szCs w:val="22"/>
        </w:rPr>
        <w:t xml:space="preserve"> </w:t>
      </w:r>
      <w:r w:rsidRPr="00A95947">
        <w:rPr>
          <w:rFonts w:ascii="Verdana" w:hAnsi="Verdana"/>
          <w:sz w:val="22"/>
          <w:szCs w:val="22"/>
        </w:rPr>
        <w:t>intermediates.</w:t>
      </w:r>
      <w:r w:rsidRPr="00A95947">
        <w:rPr>
          <w:rFonts w:ascii="Verdana" w:hAnsi="Verdana"/>
          <w:i/>
          <w:sz w:val="22"/>
          <w:szCs w:val="22"/>
        </w:rPr>
        <w:t xml:space="preserve"> J. Biol. Chem</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2013,</w:t>
      </w:r>
      <w:r w:rsidRPr="00A95947">
        <w:rPr>
          <w:rFonts w:ascii="Verdana" w:hAnsi="Verdana"/>
          <w:i/>
          <w:sz w:val="22"/>
          <w:szCs w:val="22"/>
        </w:rPr>
        <w:t xml:space="preserve"> 288</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35322–35332.</w:t>
      </w:r>
      <w:r w:rsidRPr="00A95947">
        <w:rPr>
          <w:rFonts w:ascii="Verdana" w:hAnsi="Verdana"/>
          <w:i/>
          <w:sz w:val="22"/>
          <w:szCs w:val="22"/>
        </w:rPr>
        <w:t xml:space="preserve"> </w:t>
      </w:r>
      <w:r w:rsidRPr="00A95947">
        <w:rPr>
          <w:rFonts w:ascii="Verdana" w:hAnsi="Verdana"/>
          <w:sz w:val="22"/>
          <w:szCs w:val="22"/>
        </w:rPr>
        <w:t>https://doi.org/</w:t>
      </w:r>
      <w:r w:rsidRPr="00A95947">
        <w:rPr>
          <w:rFonts w:ascii="Verdana" w:hAnsi="Verdana"/>
          <w:color w:val="272727"/>
          <w:sz w:val="22"/>
          <w:szCs w:val="22"/>
        </w:rPr>
        <w:t>10.1074/jbc.M113.501528.</w:t>
      </w:r>
    </w:p>
    <w:p w14:paraId="0DC6C52D"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Xiong, J.S.; Zhu, H.Y.; Bai, Y.B.; Liu, H.; Cheng, Z.M.</w:t>
      </w:r>
      <w:r w:rsidRPr="00A95947">
        <w:rPr>
          <w:rFonts w:ascii="Verdana" w:hAnsi="Verdana"/>
          <w:i/>
          <w:sz w:val="22"/>
          <w:szCs w:val="22"/>
        </w:rPr>
        <w:t xml:space="preserve"> </w:t>
      </w:r>
      <w:r w:rsidRPr="00A95947">
        <w:rPr>
          <w:rFonts w:ascii="Verdana" w:hAnsi="Verdana"/>
          <w:sz w:val="22"/>
          <w:szCs w:val="22"/>
        </w:rPr>
        <w:t>RNA</w:t>
      </w:r>
      <w:r w:rsidRPr="00A95947">
        <w:rPr>
          <w:rFonts w:ascii="Verdana" w:hAnsi="Verdana"/>
          <w:i/>
          <w:sz w:val="22"/>
          <w:szCs w:val="22"/>
        </w:rPr>
        <w:t xml:space="preserve"> </w:t>
      </w:r>
      <w:r w:rsidRPr="00A95947">
        <w:rPr>
          <w:rFonts w:ascii="Verdana" w:hAnsi="Verdana"/>
          <w:sz w:val="22"/>
          <w:szCs w:val="22"/>
        </w:rPr>
        <w:t>sequencing</w:t>
      </w:r>
      <w:r w:rsidRPr="00A95947">
        <w:rPr>
          <w:rFonts w:ascii="Verdana" w:hAnsi="Verdana"/>
          <w:i/>
          <w:sz w:val="22"/>
          <w:szCs w:val="22"/>
        </w:rPr>
        <w:t xml:space="preserve"> </w:t>
      </w:r>
      <w:r w:rsidRPr="00A95947">
        <w:rPr>
          <w:rFonts w:ascii="Verdana" w:hAnsi="Verdana"/>
          <w:sz w:val="22"/>
          <w:szCs w:val="22"/>
        </w:rPr>
        <w:t>based</w:t>
      </w:r>
      <w:r w:rsidRPr="00A95947">
        <w:rPr>
          <w:rFonts w:ascii="Verdana" w:hAnsi="Verdana"/>
          <w:i/>
          <w:sz w:val="22"/>
          <w:szCs w:val="22"/>
        </w:rPr>
        <w:t xml:space="preserve"> </w:t>
      </w:r>
      <w:r w:rsidRPr="00A95947">
        <w:rPr>
          <w:rFonts w:ascii="Verdana" w:hAnsi="Verdana"/>
          <w:sz w:val="22"/>
          <w:szCs w:val="22"/>
        </w:rPr>
        <w:t>transcriptome</w:t>
      </w:r>
      <w:r w:rsidRPr="00A95947">
        <w:rPr>
          <w:rFonts w:ascii="Verdana" w:hAnsi="Verdana"/>
          <w:i/>
          <w:sz w:val="22"/>
          <w:szCs w:val="22"/>
        </w:rPr>
        <w:t xml:space="preserve"> </w:t>
      </w:r>
      <w:r w:rsidRPr="00A95947">
        <w:rPr>
          <w:rFonts w:ascii="Verdana" w:hAnsi="Verdana"/>
          <w:sz w:val="22"/>
          <w:szCs w:val="22"/>
        </w:rPr>
        <w:t>analysis</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mature</w:t>
      </w:r>
      <w:r w:rsidRPr="00A95947">
        <w:rPr>
          <w:rFonts w:ascii="Verdana" w:hAnsi="Verdana"/>
          <w:i/>
          <w:sz w:val="22"/>
          <w:szCs w:val="22"/>
        </w:rPr>
        <w:t xml:space="preserve"> </w:t>
      </w:r>
      <w:r w:rsidRPr="00A95947">
        <w:rPr>
          <w:rFonts w:ascii="Verdana" w:hAnsi="Verdana"/>
          <w:sz w:val="22"/>
          <w:szCs w:val="22"/>
        </w:rPr>
        <w:t>strawberry</w:t>
      </w:r>
      <w:r w:rsidRPr="00A95947">
        <w:rPr>
          <w:rFonts w:ascii="Verdana" w:hAnsi="Verdana"/>
          <w:i/>
          <w:sz w:val="22"/>
          <w:szCs w:val="22"/>
        </w:rPr>
        <w:t xml:space="preserve"> </w:t>
      </w:r>
      <w:r w:rsidRPr="00A95947">
        <w:rPr>
          <w:rFonts w:ascii="Verdana" w:hAnsi="Verdana"/>
          <w:sz w:val="22"/>
          <w:szCs w:val="22"/>
        </w:rPr>
        <w:t>fruit</w:t>
      </w:r>
      <w:r w:rsidRPr="00A95947">
        <w:rPr>
          <w:rFonts w:ascii="Verdana" w:hAnsi="Verdana"/>
          <w:i/>
          <w:sz w:val="22"/>
          <w:szCs w:val="22"/>
        </w:rPr>
        <w:t xml:space="preserve"> </w:t>
      </w:r>
      <w:r w:rsidRPr="00A95947">
        <w:rPr>
          <w:rFonts w:ascii="Verdana" w:hAnsi="Verdana"/>
          <w:sz w:val="22"/>
          <w:szCs w:val="22"/>
        </w:rPr>
        <w:t>infected</w:t>
      </w:r>
      <w:r w:rsidRPr="00A95947">
        <w:rPr>
          <w:rFonts w:ascii="Verdana" w:hAnsi="Verdana"/>
          <w:i/>
          <w:sz w:val="22"/>
          <w:szCs w:val="22"/>
        </w:rPr>
        <w:t xml:space="preserve"> </w:t>
      </w:r>
      <w:r w:rsidRPr="00A95947">
        <w:rPr>
          <w:rFonts w:ascii="Verdana" w:hAnsi="Verdana"/>
          <w:sz w:val="22"/>
          <w:szCs w:val="22"/>
        </w:rPr>
        <w:t>by</w:t>
      </w:r>
      <w:r w:rsidRPr="00A95947">
        <w:rPr>
          <w:rFonts w:ascii="Verdana" w:hAnsi="Verdana"/>
          <w:i/>
          <w:sz w:val="22"/>
          <w:szCs w:val="22"/>
        </w:rPr>
        <w:t xml:space="preserve"> </w:t>
      </w:r>
      <w:r w:rsidRPr="00A95947">
        <w:rPr>
          <w:rFonts w:ascii="Verdana" w:hAnsi="Verdana"/>
          <w:sz w:val="22"/>
          <w:szCs w:val="22"/>
        </w:rPr>
        <w:t>necrotrophic</w:t>
      </w:r>
      <w:r w:rsidRPr="00A95947">
        <w:rPr>
          <w:rFonts w:ascii="Verdana" w:hAnsi="Verdana"/>
          <w:i/>
          <w:sz w:val="22"/>
          <w:szCs w:val="22"/>
        </w:rPr>
        <w:t xml:space="preserve"> </w:t>
      </w:r>
      <w:r w:rsidRPr="00A95947">
        <w:rPr>
          <w:rFonts w:ascii="Verdana" w:hAnsi="Verdana"/>
          <w:sz w:val="22"/>
          <w:szCs w:val="22"/>
        </w:rPr>
        <w:t>fungal</w:t>
      </w:r>
      <w:r w:rsidRPr="00A95947">
        <w:rPr>
          <w:rFonts w:ascii="Verdana" w:hAnsi="Verdana"/>
          <w:i/>
          <w:sz w:val="22"/>
          <w:szCs w:val="22"/>
        </w:rPr>
        <w:t xml:space="preserve"> </w:t>
      </w:r>
      <w:r w:rsidRPr="00A95947">
        <w:rPr>
          <w:rFonts w:ascii="Verdana" w:hAnsi="Verdana"/>
          <w:sz w:val="22"/>
          <w:szCs w:val="22"/>
        </w:rPr>
        <w:t>pathogen</w:t>
      </w:r>
      <w:r w:rsidRPr="00A95947">
        <w:rPr>
          <w:rFonts w:ascii="Verdana" w:hAnsi="Verdana"/>
          <w:i/>
          <w:sz w:val="22"/>
          <w:szCs w:val="22"/>
        </w:rPr>
        <w:t xml:space="preserve"> Botrytis cinerea</w:t>
      </w:r>
      <w:r w:rsidRPr="00A95947">
        <w:rPr>
          <w:rFonts w:ascii="Verdana" w:hAnsi="Verdana"/>
          <w:sz w:val="22"/>
          <w:szCs w:val="22"/>
        </w:rPr>
        <w:t>.</w:t>
      </w:r>
      <w:r w:rsidRPr="00A95947">
        <w:rPr>
          <w:rFonts w:ascii="Verdana" w:hAnsi="Verdana"/>
          <w:i/>
          <w:sz w:val="22"/>
          <w:szCs w:val="22"/>
        </w:rPr>
        <w:t xml:space="preserve"> Physiol. Mol. Plant Pathol</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2018,</w:t>
      </w:r>
      <w:r w:rsidRPr="00A95947">
        <w:rPr>
          <w:rFonts w:ascii="Verdana" w:hAnsi="Verdana"/>
          <w:i/>
          <w:sz w:val="22"/>
          <w:szCs w:val="22"/>
        </w:rPr>
        <w:t xml:space="preserve"> 104</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77–85.</w:t>
      </w:r>
      <w:r w:rsidRPr="00A95947">
        <w:rPr>
          <w:rFonts w:ascii="Verdana" w:hAnsi="Verdana"/>
          <w:i/>
          <w:sz w:val="22"/>
          <w:szCs w:val="22"/>
        </w:rPr>
        <w:t xml:space="preserve"> </w:t>
      </w:r>
      <w:r w:rsidRPr="00A95947">
        <w:rPr>
          <w:rFonts w:ascii="Verdana" w:hAnsi="Verdana"/>
          <w:sz w:val="22"/>
          <w:szCs w:val="22"/>
        </w:rPr>
        <w:t>https://doi.org/</w:t>
      </w:r>
      <w:r w:rsidRPr="00A95947">
        <w:rPr>
          <w:rFonts w:ascii="Verdana" w:hAnsi="Verdana"/>
          <w:color w:val="272727"/>
          <w:sz w:val="22"/>
          <w:szCs w:val="22"/>
        </w:rPr>
        <w:t>10.1016/j.pmpp.2018.08.005.</w:t>
      </w:r>
    </w:p>
    <w:p w14:paraId="1D87102A"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Yang,</w:t>
      </w:r>
      <w:r w:rsidRPr="00A95947">
        <w:rPr>
          <w:rFonts w:ascii="Verdana" w:hAnsi="Verdana"/>
          <w:i/>
          <w:sz w:val="22"/>
          <w:szCs w:val="22"/>
        </w:rPr>
        <w:t xml:space="preserve"> </w:t>
      </w:r>
      <w:r w:rsidRPr="00A95947">
        <w:rPr>
          <w:rFonts w:ascii="Verdana" w:hAnsi="Verdana"/>
          <w:sz w:val="22"/>
          <w:szCs w:val="22"/>
        </w:rPr>
        <w:t>H.;</w:t>
      </w:r>
      <w:r w:rsidRPr="00A95947">
        <w:rPr>
          <w:rFonts w:ascii="Verdana" w:hAnsi="Verdana"/>
          <w:i/>
          <w:sz w:val="22"/>
          <w:szCs w:val="22"/>
        </w:rPr>
        <w:t xml:space="preserve"> </w:t>
      </w:r>
      <w:r w:rsidRPr="00A95947">
        <w:rPr>
          <w:rFonts w:ascii="Verdana" w:hAnsi="Verdana"/>
          <w:sz w:val="22"/>
          <w:szCs w:val="22"/>
        </w:rPr>
        <w:t>Li,</w:t>
      </w:r>
      <w:r w:rsidRPr="00A95947">
        <w:rPr>
          <w:rFonts w:ascii="Verdana" w:hAnsi="Verdana"/>
          <w:i/>
          <w:sz w:val="22"/>
          <w:szCs w:val="22"/>
        </w:rPr>
        <w:t xml:space="preserve"> </w:t>
      </w:r>
      <w:r w:rsidRPr="00A95947">
        <w:rPr>
          <w:rFonts w:ascii="Verdana" w:hAnsi="Verdana"/>
          <w:sz w:val="22"/>
          <w:szCs w:val="22"/>
        </w:rPr>
        <w:t>Y.;</w:t>
      </w:r>
      <w:r w:rsidRPr="00A95947">
        <w:rPr>
          <w:rFonts w:ascii="Verdana" w:hAnsi="Verdana"/>
          <w:i/>
          <w:sz w:val="22"/>
          <w:szCs w:val="22"/>
        </w:rPr>
        <w:t xml:space="preserve"> </w:t>
      </w:r>
      <w:r w:rsidRPr="00A95947">
        <w:rPr>
          <w:rFonts w:ascii="Verdana" w:hAnsi="Verdana"/>
          <w:sz w:val="22"/>
          <w:szCs w:val="22"/>
        </w:rPr>
        <w:t>Hua,</w:t>
      </w:r>
      <w:r w:rsidRPr="00A95947">
        <w:rPr>
          <w:rFonts w:ascii="Verdana" w:hAnsi="Verdana"/>
          <w:i/>
          <w:sz w:val="22"/>
          <w:szCs w:val="22"/>
        </w:rPr>
        <w:t xml:space="preserve"> </w:t>
      </w:r>
      <w:r w:rsidRPr="00A95947">
        <w:rPr>
          <w:rFonts w:ascii="Verdana" w:hAnsi="Verdana"/>
          <w:sz w:val="22"/>
          <w:szCs w:val="22"/>
        </w:rPr>
        <w:t>J.</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C2</w:t>
      </w:r>
      <w:r w:rsidRPr="00A95947">
        <w:rPr>
          <w:rFonts w:ascii="Verdana" w:hAnsi="Verdana"/>
          <w:i/>
          <w:sz w:val="22"/>
          <w:szCs w:val="22"/>
        </w:rPr>
        <w:t xml:space="preserve"> </w:t>
      </w:r>
      <w:r w:rsidRPr="00A95947">
        <w:rPr>
          <w:rFonts w:ascii="Verdana" w:hAnsi="Verdana"/>
          <w:sz w:val="22"/>
          <w:szCs w:val="22"/>
        </w:rPr>
        <w:t>domain</w:t>
      </w:r>
      <w:r w:rsidRPr="00A95947">
        <w:rPr>
          <w:rFonts w:ascii="Verdana" w:hAnsi="Verdana"/>
          <w:i/>
          <w:sz w:val="22"/>
          <w:szCs w:val="22"/>
        </w:rPr>
        <w:t xml:space="preserve"> </w:t>
      </w:r>
      <w:r w:rsidRPr="00A95947">
        <w:rPr>
          <w:rFonts w:ascii="Verdana" w:hAnsi="Verdana"/>
          <w:sz w:val="22"/>
          <w:szCs w:val="22"/>
        </w:rPr>
        <w:t>protein</w:t>
      </w:r>
      <w:r w:rsidRPr="00A95947">
        <w:rPr>
          <w:rFonts w:ascii="Verdana" w:hAnsi="Verdana"/>
          <w:i/>
          <w:sz w:val="22"/>
          <w:szCs w:val="22"/>
        </w:rPr>
        <w:t xml:space="preserve"> </w:t>
      </w:r>
      <w:r w:rsidRPr="00A95947">
        <w:rPr>
          <w:rFonts w:ascii="Verdana" w:hAnsi="Verdana"/>
          <w:sz w:val="22"/>
          <w:szCs w:val="22"/>
        </w:rPr>
        <w:t>BAP1</w:t>
      </w:r>
      <w:r w:rsidRPr="00A95947">
        <w:rPr>
          <w:rFonts w:ascii="Verdana" w:hAnsi="Verdana"/>
          <w:i/>
          <w:sz w:val="22"/>
          <w:szCs w:val="22"/>
        </w:rPr>
        <w:t xml:space="preserve"> </w:t>
      </w:r>
      <w:r w:rsidRPr="00A95947">
        <w:rPr>
          <w:rFonts w:ascii="Verdana" w:hAnsi="Verdana"/>
          <w:sz w:val="22"/>
          <w:szCs w:val="22"/>
        </w:rPr>
        <w:t>negatively</w:t>
      </w:r>
      <w:r w:rsidRPr="00A95947">
        <w:rPr>
          <w:rFonts w:ascii="Verdana" w:hAnsi="Verdana"/>
          <w:i/>
          <w:sz w:val="22"/>
          <w:szCs w:val="22"/>
        </w:rPr>
        <w:t xml:space="preserve"> </w:t>
      </w:r>
      <w:r w:rsidRPr="00A95947">
        <w:rPr>
          <w:rFonts w:ascii="Verdana" w:hAnsi="Verdana"/>
          <w:sz w:val="22"/>
          <w:szCs w:val="22"/>
        </w:rPr>
        <w:t>regulates</w:t>
      </w:r>
      <w:r w:rsidRPr="00A95947">
        <w:rPr>
          <w:rFonts w:ascii="Verdana" w:hAnsi="Verdana"/>
          <w:i/>
          <w:sz w:val="22"/>
          <w:szCs w:val="22"/>
        </w:rPr>
        <w:t xml:space="preserve"> </w:t>
      </w:r>
      <w:r w:rsidRPr="00A95947">
        <w:rPr>
          <w:rFonts w:ascii="Verdana" w:hAnsi="Verdana"/>
          <w:sz w:val="22"/>
          <w:szCs w:val="22"/>
        </w:rPr>
        <w:t>defense</w:t>
      </w:r>
      <w:r w:rsidRPr="00A95947">
        <w:rPr>
          <w:rFonts w:ascii="Verdana" w:hAnsi="Verdana"/>
          <w:i/>
          <w:sz w:val="22"/>
          <w:szCs w:val="22"/>
        </w:rPr>
        <w:t xml:space="preserve"> </w:t>
      </w:r>
      <w:r w:rsidRPr="00A95947">
        <w:rPr>
          <w:rFonts w:ascii="Verdana" w:hAnsi="Verdana"/>
          <w:sz w:val="22"/>
          <w:szCs w:val="22"/>
        </w:rPr>
        <w:t>responses</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Arabidopsis.</w:t>
      </w:r>
      <w:r w:rsidRPr="00A95947">
        <w:rPr>
          <w:rFonts w:ascii="Verdana" w:hAnsi="Verdana"/>
          <w:i/>
          <w:sz w:val="22"/>
          <w:szCs w:val="22"/>
        </w:rPr>
        <w:t xml:space="preserve"> Plant J. </w:t>
      </w:r>
      <w:r w:rsidRPr="00A95947">
        <w:rPr>
          <w:rFonts w:ascii="Verdana" w:hAnsi="Verdana"/>
          <w:sz w:val="22"/>
          <w:szCs w:val="22"/>
        </w:rPr>
        <w:t>2006,</w:t>
      </w:r>
      <w:r w:rsidRPr="00A95947">
        <w:rPr>
          <w:rFonts w:ascii="Verdana" w:hAnsi="Verdana"/>
          <w:i/>
          <w:sz w:val="22"/>
          <w:szCs w:val="22"/>
        </w:rPr>
        <w:t xml:space="preserve"> 48</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238–248.</w:t>
      </w:r>
      <w:r w:rsidRPr="00A95947">
        <w:rPr>
          <w:rFonts w:ascii="Verdana" w:hAnsi="Verdana"/>
          <w:i/>
          <w:sz w:val="22"/>
          <w:szCs w:val="22"/>
        </w:rPr>
        <w:t xml:space="preserve"> </w:t>
      </w:r>
      <w:r w:rsidRPr="00A95947">
        <w:rPr>
          <w:rFonts w:ascii="Verdana" w:hAnsi="Verdana"/>
          <w:sz w:val="22"/>
          <w:szCs w:val="22"/>
        </w:rPr>
        <w:t>https://doi.org/10.1111/j.1365-313X.2006.02869.x.</w:t>
      </w:r>
    </w:p>
    <w:p w14:paraId="6183D34D"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Giacomelli,</w:t>
      </w:r>
      <w:r w:rsidRPr="00A95947">
        <w:rPr>
          <w:rFonts w:ascii="Verdana" w:hAnsi="Verdana"/>
          <w:i/>
          <w:sz w:val="22"/>
          <w:szCs w:val="22"/>
        </w:rPr>
        <w:t xml:space="preserve"> </w:t>
      </w:r>
      <w:r w:rsidRPr="00A95947">
        <w:rPr>
          <w:rFonts w:ascii="Verdana" w:hAnsi="Verdana"/>
          <w:sz w:val="22"/>
          <w:szCs w:val="22"/>
        </w:rPr>
        <w:t>L.;</w:t>
      </w:r>
      <w:r w:rsidRPr="00A95947">
        <w:rPr>
          <w:rFonts w:ascii="Verdana" w:hAnsi="Verdana"/>
          <w:i/>
          <w:sz w:val="22"/>
          <w:szCs w:val="22"/>
        </w:rPr>
        <w:t xml:space="preserve"> </w:t>
      </w:r>
      <w:r w:rsidRPr="00A95947">
        <w:rPr>
          <w:rFonts w:ascii="Verdana" w:hAnsi="Verdana"/>
          <w:sz w:val="22"/>
          <w:szCs w:val="22"/>
        </w:rPr>
        <w:t>Zeilmaker,</w:t>
      </w:r>
      <w:r w:rsidRPr="00A95947">
        <w:rPr>
          <w:rFonts w:ascii="Verdana" w:hAnsi="Verdana"/>
          <w:i/>
          <w:sz w:val="22"/>
          <w:szCs w:val="22"/>
        </w:rPr>
        <w:t xml:space="preserve"> </w:t>
      </w:r>
      <w:r w:rsidRPr="00A95947">
        <w:rPr>
          <w:rFonts w:ascii="Verdana" w:hAnsi="Verdana"/>
          <w:sz w:val="22"/>
          <w:szCs w:val="22"/>
        </w:rPr>
        <w:t>T.;</w:t>
      </w:r>
      <w:r w:rsidRPr="00A95947">
        <w:rPr>
          <w:rFonts w:ascii="Verdana" w:hAnsi="Verdana"/>
          <w:i/>
          <w:sz w:val="22"/>
          <w:szCs w:val="22"/>
        </w:rPr>
        <w:t xml:space="preserve"> </w:t>
      </w:r>
      <w:r w:rsidRPr="00A95947">
        <w:rPr>
          <w:rFonts w:ascii="Verdana" w:hAnsi="Verdana"/>
          <w:sz w:val="22"/>
          <w:szCs w:val="22"/>
        </w:rPr>
        <w:t>Giovannini,</w:t>
      </w:r>
      <w:r w:rsidRPr="00A95947">
        <w:rPr>
          <w:rFonts w:ascii="Verdana" w:hAnsi="Verdana"/>
          <w:i/>
          <w:sz w:val="22"/>
          <w:szCs w:val="22"/>
        </w:rPr>
        <w:t xml:space="preserve"> </w:t>
      </w:r>
      <w:r w:rsidRPr="00A95947">
        <w:rPr>
          <w:rFonts w:ascii="Verdana" w:hAnsi="Verdana"/>
          <w:sz w:val="22"/>
          <w:szCs w:val="22"/>
        </w:rPr>
        <w:t>O.;</w:t>
      </w:r>
      <w:r w:rsidRPr="00A95947">
        <w:rPr>
          <w:rFonts w:ascii="Verdana" w:hAnsi="Verdana"/>
          <w:i/>
          <w:sz w:val="22"/>
          <w:szCs w:val="22"/>
        </w:rPr>
        <w:t xml:space="preserve"> </w:t>
      </w:r>
      <w:r w:rsidRPr="00A95947">
        <w:rPr>
          <w:rFonts w:ascii="Verdana" w:hAnsi="Verdana"/>
          <w:sz w:val="22"/>
          <w:szCs w:val="22"/>
        </w:rPr>
        <w:t>Salvagnin,</w:t>
      </w:r>
      <w:r w:rsidRPr="00A95947">
        <w:rPr>
          <w:rFonts w:ascii="Verdana" w:hAnsi="Verdana"/>
          <w:i/>
          <w:sz w:val="22"/>
          <w:szCs w:val="22"/>
        </w:rPr>
        <w:t xml:space="preserve"> </w:t>
      </w:r>
      <w:r w:rsidRPr="00A95947">
        <w:rPr>
          <w:rFonts w:ascii="Verdana" w:hAnsi="Verdana"/>
          <w:sz w:val="22"/>
          <w:szCs w:val="22"/>
        </w:rPr>
        <w:t>U.;</w:t>
      </w:r>
      <w:r w:rsidRPr="00A95947">
        <w:rPr>
          <w:rFonts w:ascii="Verdana" w:hAnsi="Verdana"/>
          <w:i/>
          <w:sz w:val="22"/>
          <w:szCs w:val="22"/>
        </w:rPr>
        <w:t xml:space="preserve"> </w:t>
      </w:r>
      <w:r w:rsidRPr="00A95947">
        <w:rPr>
          <w:rFonts w:ascii="Verdana" w:hAnsi="Verdana"/>
          <w:sz w:val="22"/>
          <w:szCs w:val="22"/>
        </w:rPr>
        <w:t>Masuero,</w:t>
      </w:r>
      <w:r w:rsidRPr="00A95947">
        <w:rPr>
          <w:rFonts w:ascii="Verdana" w:hAnsi="Verdana"/>
          <w:i/>
          <w:sz w:val="22"/>
          <w:szCs w:val="22"/>
        </w:rPr>
        <w:t xml:space="preserve"> </w:t>
      </w:r>
      <w:r w:rsidRPr="00A95947">
        <w:rPr>
          <w:rFonts w:ascii="Verdana" w:hAnsi="Verdana"/>
          <w:sz w:val="22"/>
          <w:szCs w:val="22"/>
        </w:rPr>
        <w:t>D.;</w:t>
      </w:r>
      <w:r w:rsidRPr="00A95947">
        <w:rPr>
          <w:rFonts w:ascii="Verdana" w:hAnsi="Verdana"/>
          <w:i/>
          <w:sz w:val="22"/>
          <w:szCs w:val="22"/>
        </w:rPr>
        <w:t xml:space="preserve"> </w:t>
      </w:r>
      <w:r w:rsidRPr="00A95947">
        <w:rPr>
          <w:rFonts w:ascii="Verdana" w:hAnsi="Verdana"/>
          <w:sz w:val="22"/>
          <w:szCs w:val="22"/>
        </w:rPr>
        <w:t>Franceschi,</w:t>
      </w:r>
      <w:r w:rsidRPr="00A95947">
        <w:rPr>
          <w:rFonts w:ascii="Verdana" w:hAnsi="Verdana"/>
          <w:i/>
          <w:sz w:val="22"/>
          <w:szCs w:val="22"/>
        </w:rPr>
        <w:t xml:space="preserve"> </w:t>
      </w:r>
      <w:r w:rsidRPr="00A95947">
        <w:rPr>
          <w:rFonts w:ascii="Verdana" w:hAnsi="Verdana"/>
          <w:sz w:val="22"/>
          <w:szCs w:val="22"/>
        </w:rPr>
        <w:t>P.;</w:t>
      </w:r>
      <w:r w:rsidRPr="00A95947">
        <w:rPr>
          <w:rFonts w:ascii="Verdana" w:hAnsi="Verdana"/>
          <w:i/>
          <w:sz w:val="22"/>
          <w:szCs w:val="22"/>
        </w:rPr>
        <w:t xml:space="preserve"> </w:t>
      </w:r>
      <w:r w:rsidRPr="00A95947">
        <w:rPr>
          <w:rFonts w:ascii="Verdana" w:hAnsi="Verdana"/>
          <w:sz w:val="22"/>
          <w:szCs w:val="22"/>
        </w:rPr>
        <w:t>Vrhovsek,</w:t>
      </w:r>
      <w:r w:rsidRPr="00A95947">
        <w:rPr>
          <w:rFonts w:ascii="Verdana" w:hAnsi="Verdana"/>
          <w:i/>
          <w:sz w:val="22"/>
          <w:szCs w:val="22"/>
        </w:rPr>
        <w:t xml:space="preserve"> </w:t>
      </w:r>
      <w:r w:rsidRPr="00A95947">
        <w:rPr>
          <w:rFonts w:ascii="Verdana" w:hAnsi="Verdana"/>
          <w:sz w:val="22"/>
          <w:szCs w:val="22"/>
        </w:rPr>
        <w:t>U.;</w:t>
      </w:r>
      <w:r w:rsidRPr="00A95947">
        <w:rPr>
          <w:rFonts w:ascii="Verdana" w:hAnsi="Verdana"/>
          <w:i/>
          <w:sz w:val="22"/>
          <w:szCs w:val="22"/>
        </w:rPr>
        <w:t xml:space="preserve"> </w:t>
      </w:r>
      <w:r w:rsidRPr="00A95947">
        <w:rPr>
          <w:rFonts w:ascii="Verdana" w:hAnsi="Verdana"/>
          <w:sz w:val="22"/>
          <w:szCs w:val="22"/>
        </w:rPr>
        <w:t>Scintilla,</w:t>
      </w:r>
      <w:r w:rsidRPr="00A95947">
        <w:rPr>
          <w:rFonts w:ascii="Verdana" w:hAnsi="Verdana"/>
          <w:i/>
          <w:sz w:val="22"/>
          <w:szCs w:val="22"/>
        </w:rPr>
        <w:t xml:space="preserve"> </w:t>
      </w:r>
      <w:r w:rsidRPr="00A95947">
        <w:rPr>
          <w:rFonts w:ascii="Verdana" w:hAnsi="Verdana"/>
          <w:sz w:val="22"/>
          <w:szCs w:val="22"/>
        </w:rPr>
        <w:t>S.;</w:t>
      </w:r>
      <w:r w:rsidRPr="00A95947">
        <w:rPr>
          <w:rFonts w:ascii="Verdana" w:hAnsi="Verdana"/>
          <w:i/>
          <w:sz w:val="22"/>
          <w:szCs w:val="22"/>
        </w:rPr>
        <w:t xml:space="preserve"> </w:t>
      </w:r>
      <w:r w:rsidRPr="00A95947">
        <w:rPr>
          <w:rFonts w:ascii="Verdana" w:hAnsi="Verdana"/>
          <w:sz w:val="22"/>
          <w:szCs w:val="22"/>
        </w:rPr>
        <w:t>Rouppe</w:t>
      </w:r>
      <w:r w:rsidRPr="00A95947">
        <w:rPr>
          <w:rFonts w:ascii="Verdana" w:hAnsi="Verdana"/>
          <w:i/>
          <w:sz w:val="22"/>
          <w:szCs w:val="22"/>
        </w:rPr>
        <w:t xml:space="preserve"> </w:t>
      </w:r>
      <w:r w:rsidRPr="00A95947">
        <w:rPr>
          <w:rFonts w:ascii="Verdana" w:hAnsi="Verdana"/>
          <w:sz w:val="22"/>
          <w:szCs w:val="22"/>
        </w:rPr>
        <w:t>van</w:t>
      </w:r>
      <w:r w:rsidRPr="00A95947">
        <w:rPr>
          <w:rFonts w:ascii="Verdana" w:hAnsi="Verdana"/>
          <w:i/>
          <w:sz w:val="22"/>
          <w:szCs w:val="22"/>
        </w:rPr>
        <w:t xml:space="preserve"> </w:t>
      </w:r>
      <w:r w:rsidRPr="00A95947">
        <w:rPr>
          <w:rFonts w:ascii="Verdana" w:hAnsi="Verdana"/>
          <w:sz w:val="22"/>
          <w:szCs w:val="22"/>
        </w:rPr>
        <w:t>der</w:t>
      </w:r>
      <w:r w:rsidRPr="00A95947">
        <w:rPr>
          <w:rFonts w:ascii="Verdana" w:hAnsi="Verdana"/>
          <w:i/>
          <w:sz w:val="22"/>
          <w:szCs w:val="22"/>
        </w:rPr>
        <w:t xml:space="preserve"> </w:t>
      </w:r>
      <w:r w:rsidRPr="00A95947">
        <w:rPr>
          <w:rFonts w:ascii="Verdana" w:hAnsi="Verdana"/>
          <w:sz w:val="22"/>
          <w:szCs w:val="22"/>
        </w:rPr>
        <w:t>Voort,</w:t>
      </w:r>
      <w:r w:rsidRPr="00A95947">
        <w:rPr>
          <w:rFonts w:ascii="Verdana" w:hAnsi="Verdana"/>
          <w:i/>
          <w:sz w:val="22"/>
          <w:szCs w:val="22"/>
        </w:rPr>
        <w:t xml:space="preserve"> </w:t>
      </w:r>
      <w:r w:rsidRPr="00A95947">
        <w:rPr>
          <w:rFonts w:ascii="Verdana" w:hAnsi="Verdana"/>
          <w:sz w:val="22"/>
          <w:szCs w:val="22"/>
        </w:rPr>
        <w:t>J.;</w:t>
      </w:r>
      <w:r w:rsidRPr="00A95947">
        <w:rPr>
          <w:rFonts w:ascii="Verdana" w:hAnsi="Verdana"/>
          <w:i/>
          <w:sz w:val="22"/>
          <w:szCs w:val="22"/>
        </w:rPr>
        <w:t xml:space="preserve"> </w:t>
      </w:r>
      <w:r w:rsidRPr="00A95947">
        <w:rPr>
          <w:rFonts w:ascii="Verdana" w:hAnsi="Verdana"/>
          <w:sz w:val="22"/>
          <w:szCs w:val="22"/>
        </w:rPr>
        <w:t>Moser,</w:t>
      </w:r>
      <w:r w:rsidRPr="00A95947">
        <w:rPr>
          <w:rFonts w:ascii="Verdana" w:hAnsi="Verdana"/>
          <w:i/>
          <w:sz w:val="22"/>
          <w:szCs w:val="22"/>
        </w:rPr>
        <w:t xml:space="preserve"> </w:t>
      </w:r>
      <w:r w:rsidRPr="00A95947">
        <w:rPr>
          <w:rFonts w:ascii="Verdana" w:hAnsi="Verdana"/>
          <w:sz w:val="22"/>
          <w:szCs w:val="22"/>
        </w:rPr>
        <w:t>C.</w:t>
      </w:r>
      <w:r w:rsidRPr="00A95947">
        <w:rPr>
          <w:rFonts w:ascii="Verdana" w:hAnsi="Verdana"/>
          <w:i/>
          <w:sz w:val="22"/>
          <w:szCs w:val="22"/>
        </w:rPr>
        <w:t xml:space="preserve"> </w:t>
      </w:r>
      <w:r w:rsidRPr="00A95947">
        <w:rPr>
          <w:rFonts w:ascii="Verdana" w:hAnsi="Verdana"/>
          <w:sz w:val="22"/>
          <w:szCs w:val="22"/>
        </w:rPr>
        <w:t>Simultaneous</w:t>
      </w:r>
      <w:r w:rsidRPr="00A95947">
        <w:rPr>
          <w:rFonts w:ascii="Verdana" w:hAnsi="Verdana"/>
          <w:i/>
          <w:sz w:val="22"/>
          <w:szCs w:val="22"/>
        </w:rPr>
        <w:t xml:space="preserve"> </w:t>
      </w:r>
      <w:r w:rsidRPr="00A95947">
        <w:rPr>
          <w:rFonts w:ascii="Verdana" w:hAnsi="Verdana"/>
          <w:sz w:val="22"/>
          <w:szCs w:val="22"/>
        </w:rPr>
        <w:t>editing</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two</w:t>
      </w:r>
      <w:r w:rsidRPr="00A95947">
        <w:rPr>
          <w:rFonts w:ascii="Verdana" w:hAnsi="Verdana"/>
          <w:i/>
          <w:sz w:val="22"/>
          <w:szCs w:val="22"/>
        </w:rPr>
        <w:t xml:space="preserve"> </w:t>
      </w:r>
      <w:r w:rsidRPr="00A95947">
        <w:rPr>
          <w:rFonts w:ascii="Verdana" w:hAnsi="Verdana"/>
          <w:i/>
          <w:iCs/>
          <w:sz w:val="22"/>
          <w:szCs w:val="22"/>
        </w:rPr>
        <w:t>DMR6</w:t>
      </w:r>
      <w:r w:rsidRPr="00A95947">
        <w:rPr>
          <w:rFonts w:ascii="Verdana" w:hAnsi="Verdana"/>
          <w:i/>
          <w:sz w:val="22"/>
          <w:szCs w:val="22"/>
        </w:rPr>
        <w:t xml:space="preserve"> </w:t>
      </w:r>
      <w:r w:rsidRPr="00A95947">
        <w:rPr>
          <w:rFonts w:ascii="Verdana" w:hAnsi="Verdana"/>
          <w:sz w:val="22"/>
          <w:szCs w:val="22"/>
        </w:rPr>
        <w:t>genes</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grapevine</w:t>
      </w:r>
      <w:r w:rsidRPr="00A95947">
        <w:rPr>
          <w:rFonts w:ascii="Verdana" w:hAnsi="Verdana"/>
          <w:i/>
          <w:sz w:val="22"/>
          <w:szCs w:val="22"/>
        </w:rPr>
        <w:t xml:space="preserve"> </w:t>
      </w:r>
      <w:r w:rsidRPr="00A95947">
        <w:rPr>
          <w:rFonts w:ascii="Verdana" w:hAnsi="Verdana"/>
          <w:sz w:val="22"/>
          <w:szCs w:val="22"/>
        </w:rPr>
        <w:t>results</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reduced</w:t>
      </w:r>
      <w:r w:rsidRPr="00A95947">
        <w:rPr>
          <w:rFonts w:ascii="Verdana" w:hAnsi="Verdana"/>
          <w:i/>
          <w:sz w:val="22"/>
          <w:szCs w:val="22"/>
        </w:rPr>
        <w:t xml:space="preserve"> </w:t>
      </w:r>
      <w:r w:rsidRPr="00A95947">
        <w:rPr>
          <w:rFonts w:ascii="Verdana" w:hAnsi="Verdana"/>
          <w:sz w:val="22"/>
          <w:szCs w:val="22"/>
        </w:rPr>
        <w:t>susceptibility</w:t>
      </w:r>
      <w:r w:rsidRPr="00A95947">
        <w:rPr>
          <w:rFonts w:ascii="Verdana" w:hAnsi="Verdana"/>
          <w:i/>
          <w:sz w:val="22"/>
          <w:szCs w:val="22"/>
        </w:rPr>
        <w:t xml:space="preserve"> </w:t>
      </w:r>
      <w:r w:rsidRPr="00A95947">
        <w:rPr>
          <w:rFonts w:ascii="Verdana" w:hAnsi="Verdana"/>
          <w:sz w:val="22"/>
          <w:szCs w:val="22"/>
        </w:rPr>
        <w:t>to</w:t>
      </w:r>
      <w:r w:rsidRPr="00A95947">
        <w:rPr>
          <w:rFonts w:ascii="Verdana" w:hAnsi="Verdana"/>
          <w:i/>
          <w:sz w:val="22"/>
          <w:szCs w:val="22"/>
        </w:rPr>
        <w:t xml:space="preserve"> </w:t>
      </w:r>
      <w:r w:rsidRPr="00A95947">
        <w:rPr>
          <w:rFonts w:ascii="Verdana" w:hAnsi="Verdana"/>
          <w:sz w:val="22"/>
          <w:szCs w:val="22"/>
        </w:rPr>
        <w:t>downy</w:t>
      </w:r>
      <w:r w:rsidRPr="00A95947">
        <w:rPr>
          <w:rFonts w:ascii="Verdana" w:hAnsi="Verdana"/>
          <w:i/>
          <w:sz w:val="22"/>
          <w:szCs w:val="22"/>
        </w:rPr>
        <w:t xml:space="preserve"> </w:t>
      </w:r>
      <w:r w:rsidRPr="00A95947">
        <w:rPr>
          <w:rFonts w:ascii="Verdana" w:hAnsi="Verdana"/>
          <w:sz w:val="22"/>
          <w:szCs w:val="22"/>
        </w:rPr>
        <w:t>mildew.</w:t>
      </w:r>
      <w:r w:rsidRPr="00A95947">
        <w:rPr>
          <w:rFonts w:ascii="Verdana" w:hAnsi="Verdana"/>
          <w:i/>
          <w:sz w:val="22"/>
          <w:szCs w:val="22"/>
        </w:rPr>
        <w:t xml:space="preserve"> </w:t>
      </w:r>
      <w:r w:rsidRPr="00A95947">
        <w:rPr>
          <w:rFonts w:ascii="Verdana" w:hAnsi="Verdana"/>
          <w:i/>
          <w:iCs/>
          <w:sz w:val="22"/>
          <w:szCs w:val="22"/>
        </w:rPr>
        <w:t>Front. Plant Sci.</w:t>
      </w:r>
      <w:r w:rsidRPr="00A95947">
        <w:rPr>
          <w:rFonts w:ascii="Verdana" w:hAnsi="Verdana"/>
          <w:i/>
          <w:sz w:val="22"/>
          <w:szCs w:val="22"/>
        </w:rPr>
        <w:t xml:space="preserve"> </w:t>
      </w:r>
      <w:r w:rsidRPr="00A95947">
        <w:rPr>
          <w:rFonts w:ascii="Verdana" w:hAnsi="Verdana"/>
          <w:sz w:val="22"/>
          <w:szCs w:val="22"/>
        </w:rPr>
        <w:t>2023,</w:t>
      </w:r>
      <w:r w:rsidRPr="00A95947">
        <w:rPr>
          <w:rFonts w:ascii="Verdana" w:hAnsi="Verdana"/>
          <w:i/>
          <w:sz w:val="22"/>
          <w:szCs w:val="22"/>
        </w:rPr>
        <w:t xml:space="preserve"> 14</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1242240.</w:t>
      </w:r>
      <w:r w:rsidRPr="00A95947">
        <w:rPr>
          <w:rFonts w:ascii="Verdana" w:hAnsi="Verdana"/>
          <w:i/>
          <w:sz w:val="22"/>
          <w:szCs w:val="22"/>
        </w:rPr>
        <w:t xml:space="preserve"> </w:t>
      </w:r>
      <w:r w:rsidRPr="00A95947">
        <w:rPr>
          <w:rFonts w:ascii="Verdana" w:hAnsi="Verdana"/>
          <w:sz w:val="22"/>
          <w:szCs w:val="22"/>
        </w:rPr>
        <w:t>https://doi.org/10.3389/fpls.2023.1242240.</w:t>
      </w:r>
    </w:p>
    <w:p w14:paraId="194E2C15" w14:textId="77777777" w:rsidR="008E2A24" w:rsidRPr="00A95947" w:rsidRDefault="008E2A24" w:rsidP="008E2A24">
      <w:pPr>
        <w:pStyle w:val="MDPI71References"/>
        <w:spacing w:after="120" w:line="276" w:lineRule="auto"/>
        <w:rPr>
          <w:rFonts w:ascii="Verdana" w:eastAsia="CIDFont+F2" w:hAnsi="Verdana"/>
          <w:sz w:val="22"/>
          <w:szCs w:val="22"/>
        </w:rPr>
      </w:pPr>
      <w:r w:rsidRPr="00A95947">
        <w:rPr>
          <w:rFonts w:ascii="Verdana" w:eastAsia="CIDFont+F2" w:hAnsi="Verdana"/>
          <w:sz w:val="22"/>
          <w:szCs w:val="22"/>
        </w:rPr>
        <w:t>Khare,</w:t>
      </w:r>
      <w:r w:rsidRPr="00A95947">
        <w:rPr>
          <w:rFonts w:ascii="Verdana" w:eastAsia="CIDFont+F2" w:hAnsi="Verdana"/>
          <w:i/>
          <w:sz w:val="22"/>
          <w:szCs w:val="22"/>
        </w:rPr>
        <w:t xml:space="preserve"> </w:t>
      </w:r>
      <w:r w:rsidRPr="00A95947">
        <w:rPr>
          <w:rFonts w:ascii="Verdana" w:eastAsia="CIDFont+F2" w:hAnsi="Verdana"/>
          <w:sz w:val="22"/>
          <w:szCs w:val="22"/>
        </w:rPr>
        <w:t>D.;</w:t>
      </w:r>
      <w:r w:rsidRPr="00A95947">
        <w:rPr>
          <w:rFonts w:ascii="Verdana" w:eastAsia="CIDFont+F2" w:hAnsi="Verdana"/>
          <w:i/>
          <w:sz w:val="22"/>
          <w:szCs w:val="22"/>
        </w:rPr>
        <w:t xml:space="preserve"> </w:t>
      </w:r>
      <w:r w:rsidRPr="00A95947">
        <w:rPr>
          <w:rFonts w:ascii="Verdana" w:eastAsia="CIDFont+F2" w:hAnsi="Verdana"/>
          <w:sz w:val="22"/>
          <w:szCs w:val="22"/>
        </w:rPr>
        <w:t>Choi,</w:t>
      </w:r>
      <w:r w:rsidRPr="00A95947">
        <w:rPr>
          <w:rFonts w:ascii="Verdana" w:eastAsia="CIDFont+F2" w:hAnsi="Verdana"/>
          <w:i/>
          <w:sz w:val="22"/>
          <w:szCs w:val="22"/>
        </w:rPr>
        <w:t xml:space="preserve"> </w:t>
      </w:r>
      <w:r w:rsidRPr="00A95947">
        <w:rPr>
          <w:rFonts w:ascii="Verdana" w:eastAsia="CIDFont+F2" w:hAnsi="Verdana"/>
          <w:sz w:val="22"/>
          <w:szCs w:val="22"/>
        </w:rPr>
        <w:t>H.;</w:t>
      </w:r>
      <w:r w:rsidRPr="00A95947">
        <w:rPr>
          <w:rFonts w:ascii="Verdana" w:eastAsia="CIDFont+F2" w:hAnsi="Verdana"/>
          <w:i/>
          <w:sz w:val="22"/>
          <w:szCs w:val="22"/>
        </w:rPr>
        <w:t xml:space="preserve"> </w:t>
      </w:r>
      <w:r w:rsidRPr="00A95947">
        <w:rPr>
          <w:rFonts w:ascii="Verdana" w:eastAsia="CIDFont+F2" w:hAnsi="Verdana"/>
          <w:sz w:val="22"/>
          <w:szCs w:val="22"/>
        </w:rPr>
        <w:t>Huh,</w:t>
      </w:r>
      <w:r w:rsidRPr="00A95947">
        <w:rPr>
          <w:rFonts w:ascii="Verdana" w:eastAsia="CIDFont+F2" w:hAnsi="Verdana"/>
          <w:i/>
          <w:sz w:val="22"/>
          <w:szCs w:val="22"/>
        </w:rPr>
        <w:t xml:space="preserve"> </w:t>
      </w:r>
      <w:r w:rsidRPr="00A95947">
        <w:rPr>
          <w:rFonts w:ascii="Verdana" w:eastAsia="CIDFont+F2" w:hAnsi="Verdana"/>
          <w:sz w:val="22"/>
          <w:szCs w:val="22"/>
        </w:rPr>
        <w:t>S.U.;</w:t>
      </w:r>
      <w:r w:rsidRPr="00A95947">
        <w:rPr>
          <w:rFonts w:ascii="Verdana" w:eastAsia="CIDFont+F2" w:hAnsi="Verdana"/>
          <w:i/>
          <w:sz w:val="22"/>
          <w:szCs w:val="22"/>
        </w:rPr>
        <w:t xml:space="preserve"> </w:t>
      </w:r>
      <w:r w:rsidRPr="00A95947">
        <w:rPr>
          <w:rFonts w:ascii="Verdana" w:eastAsia="CIDFont+F2" w:hAnsi="Verdana"/>
          <w:sz w:val="22"/>
          <w:szCs w:val="22"/>
        </w:rPr>
        <w:t>Bassin,</w:t>
      </w:r>
      <w:r w:rsidRPr="00A95947">
        <w:rPr>
          <w:rFonts w:ascii="Verdana" w:eastAsia="CIDFont+F2" w:hAnsi="Verdana"/>
          <w:i/>
          <w:sz w:val="22"/>
          <w:szCs w:val="22"/>
        </w:rPr>
        <w:t xml:space="preserve"> </w:t>
      </w:r>
      <w:r w:rsidRPr="00A95947">
        <w:rPr>
          <w:rFonts w:ascii="Verdana" w:eastAsia="CIDFont+F2" w:hAnsi="Verdana"/>
          <w:sz w:val="22"/>
          <w:szCs w:val="22"/>
        </w:rPr>
        <w:t>B.;</w:t>
      </w:r>
      <w:r w:rsidRPr="00A95947">
        <w:rPr>
          <w:rFonts w:ascii="Verdana" w:eastAsia="CIDFont+F2" w:hAnsi="Verdana"/>
          <w:i/>
          <w:sz w:val="22"/>
          <w:szCs w:val="22"/>
        </w:rPr>
        <w:t xml:space="preserve"> </w:t>
      </w:r>
      <w:r w:rsidRPr="00A95947">
        <w:rPr>
          <w:rFonts w:ascii="Verdana" w:eastAsia="CIDFont+F2" w:hAnsi="Verdana"/>
          <w:sz w:val="22"/>
          <w:szCs w:val="22"/>
        </w:rPr>
        <w:t>Kim,</w:t>
      </w:r>
      <w:r w:rsidRPr="00A95947">
        <w:rPr>
          <w:rFonts w:ascii="Verdana" w:eastAsia="CIDFont+F2" w:hAnsi="Verdana"/>
          <w:i/>
          <w:sz w:val="22"/>
          <w:szCs w:val="22"/>
        </w:rPr>
        <w:t xml:space="preserve"> </w:t>
      </w:r>
      <w:r w:rsidRPr="00A95947">
        <w:rPr>
          <w:rFonts w:ascii="Verdana" w:eastAsia="CIDFont+F2" w:hAnsi="Verdana"/>
          <w:sz w:val="22"/>
          <w:szCs w:val="22"/>
        </w:rPr>
        <w:t>J.;</w:t>
      </w:r>
      <w:r w:rsidRPr="00A95947">
        <w:rPr>
          <w:rFonts w:ascii="Verdana" w:eastAsia="CIDFont+F2" w:hAnsi="Verdana"/>
          <w:i/>
          <w:sz w:val="22"/>
          <w:szCs w:val="22"/>
        </w:rPr>
        <w:t xml:space="preserve"> </w:t>
      </w:r>
      <w:r w:rsidRPr="00A95947">
        <w:rPr>
          <w:rFonts w:ascii="Verdana" w:eastAsia="CIDFont+F2" w:hAnsi="Verdana"/>
          <w:sz w:val="22"/>
          <w:szCs w:val="22"/>
        </w:rPr>
        <w:t>Martinoia,</w:t>
      </w:r>
      <w:r w:rsidRPr="00A95947">
        <w:rPr>
          <w:rFonts w:ascii="Verdana" w:eastAsia="CIDFont+F2" w:hAnsi="Verdana"/>
          <w:i/>
          <w:sz w:val="22"/>
          <w:szCs w:val="22"/>
        </w:rPr>
        <w:t xml:space="preserve"> </w:t>
      </w:r>
      <w:r w:rsidRPr="00A95947">
        <w:rPr>
          <w:rFonts w:ascii="Verdana" w:eastAsia="CIDFont+F2" w:hAnsi="Verdana"/>
          <w:sz w:val="22"/>
          <w:szCs w:val="22"/>
        </w:rPr>
        <w:t>E.;</w:t>
      </w:r>
      <w:r w:rsidRPr="00A95947">
        <w:rPr>
          <w:rFonts w:ascii="Verdana" w:eastAsia="CIDFont+F2" w:hAnsi="Verdana"/>
          <w:i/>
          <w:sz w:val="22"/>
          <w:szCs w:val="22"/>
        </w:rPr>
        <w:t xml:space="preserve"> </w:t>
      </w:r>
      <w:r w:rsidRPr="00A95947">
        <w:rPr>
          <w:rFonts w:ascii="Verdana" w:eastAsia="CIDFont+F2" w:hAnsi="Verdana"/>
          <w:sz w:val="22"/>
          <w:szCs w:val="22"/>
        </w:rPr>
        <w:t>Sohn,</w:t>
      </w:r>
      <w:r w:rsidRPr="00A95947">
        <w:rPr>
          <w:rFonts w:ascii="Verdana" w:eastAsia="CIDFont+F2" w:hAnsi="Verdana"/>
          <w:i/>
          <w:sz w:val="22"/>
          <w:szCs w:val="22"/>
        </w:rPr>
        <w:t xml:space="preserve"> </w:t>
      </w:r>
      <w:r w:rsidRPr="00A95947">
        <w:rPr>
          <w:rFonts w:ascii="Verdana" w:eastAsia="CIDFont+F2" w:hAnsi="Verdana"/>
          <w:sz w:val="22"/>
          <w:szCs w:val="22"/>
        </w:rPr>
        <w:t>K.H.;</w:t>
      </w:r>
      <w:r w:rsidRPr="00A95947">
        <w:rPr>
          <w:rFonts w:ascii="Verdana" w:eastAsia="CIDFont+F2" w:hAnsi="Verdana"/>
          <w:i/>
          <w:sz w:val="22"/>
          <w:szCs w:val="22"/>
        </w:rPr>
        <w:t xml:space="preserve"> </w:t>
      </w:r>
      <w:r w:rsidRPr="00A95947">
        <w:rPr>
          <w:rFonts w:ascii="Verdana" w:eastAsia="CIDFont+F2" w:hAnsi="Verdana"/>
          <w:sz w:val="22"/>
          <w:szCs w:val="22"/>
        </w:rPr>
        <w:t>Paek,</w:t>
      </w:r>
      <w:r w:rsidRPr="00A95947">
        <w:rPr>
          <w:rFonts w:ascii="Verdana" w:eastAsia="CIDFont+F2" w:hAnsi="Verdana"/>
          <w:i/>
          <w:sz w:val="22"/>
          <w:szCs w:val="22"/>
        </w:rPr>
        <w:t xml:space="preserve"> </w:t>
      </w:r>
      <w:r w:rsidRPr="00A95947">
        <w:rPr>
          <w:rFonts w:ascii="Verdana" w:eastAsia="CIDFont+F2" w:hAnsi="Verdana"/>
          <w:sz w:val="22"/>
          <w:szCs w:val="22"/>
        </w:rPr>
        <w:t>K.-H.;</w:t>
      </w:r>
      <w:r w:rsidRPr="00A95947">
        <w:rPr>
          <w:rFonts w:ascii="Verdana" w:eastAsia="CIDFont+F2" w:hAnsi="Verdana"/>
          <w:i/>
          <w:sz w:val="22"/>
          <w:szCs w:val="22"/>
        </w:rPr>
        <w:t xml:space="preserve"> </w:t>
      </w:r>
      <w:r w:rsidRPr="00A95947">
        <w:rPr>
          <w:rFonts w:ascii="Verdana" w:eastAsia="CIDFont+F2" w:hAnsi="Verdana"/>
          <w:sz w:val="22"/>
          <w:szCs w:val="22"/>
        </w:rPr>
        <w:t>Lee,</w:t>
      </w:r>
      <w:r w:rsidRPr="00A95947">
        <w:rPr>
          <w:rFonts w:ascii="Verdana" w:eastAsia="CIDFont+F2" w:hAnsi="Verdana"/>
          <w:i/>
          <w:sz w:val="22"/>
          <w:szCs w:val="22"/>
        </w:rPr>
        <w:t xml:space="preserve"> </w:t>
      </w:r>
      <w:r w:rsidRPr="00A95947">
        <w:rPr>
          <w:rFonts w:ascii="Verdana" w:eastAsia="CIDFont+F2" w:hAnsi="Verdana"/>
          <w:sz w:val="22"/>
          <w:szCs w:val="22"/>
        </w:rPr>
        <w:t>Y.</w:t>
      </w:r>
      <w:r w:rsidRPr="00A95947">
        <w:rPr>
          <w:rFonts w:ascii="Verdana" w:eastAsia="CIDFont+F2" w:hAnsi="Verdana"/>
          <w:i/>
          <w:sz w:val="22"/>
          <w:szCs w:val="22"/>
        </w:rPr>
        <w:t xml:space="preserve"> </w:t>
      </w:r>
      <w:r w:rsidRPr="00A95947">
        <w:rPr>
          <w:rFonts w:ascii="Verdana" w:eastAsia="CIDFont+F2" w:hAnsi="Verdana"/>
          <w:sz w:val="22"/>
          <w:szCs w:val="22"/>
        </w:rPr>
        <w:t>Arabidopsis</w:t>
      </w:r>
      <w:r w:rsidRPr="00A95947">
        <w:rPr>
          <w:rFonts w:ascii="Verdana" w:eastAsia="CIDFont+F2" w:hAnsi="Verdana"/>
          <w:i/>
          <w:sz w:val="22"/>
          <w:szCs w:val="22"/>
        </w:rPr>
        <w:t xml:space="preserve"> </w:t>
      </w:r>
      <w:r w:rsidRPr="00A95947">
        <w:rPr>
          <w:rFonts w:ascii="Verdana" w:eastAsia="CIDFont+F2" w:hAnsi="Verdana"/>
          <w:sz w:val="22"/>
          <w:szCs w:val="22"/>
        </w:rPr>
        <w:t>ABCG34</w:t>
      </w:r>
      <w:r w:rsidRPr="00A95947">
        <w:rPr>
          <w:rFonts w:ascii="Verdana" w:eastAsia="CIDFont+F2" w:hAnsi="Verdana"/>
          <w:i/>
          <w:sz w:val="22"/>
          <w:szCs w:val="22"/>
        </w:rPr>
        <w:t xml:space="preserve"> </w:t>
      </w:r>
      <w:r w:rsidRPr="00A95947">
        <w:rPr>
          <w:rFonts w:ascii="Verdana" w:eastAsia="CIDFont+F2" w:hAnsi="Verdana"/>
          <w:sz w:val="22"/>
          <w:szCs w:val="22"/>
        </w:rPr>
        <w:t>Contributes</w:t>
      </w:r>
      <w:r w:rsidRPr="00A95947">
        <w:rPr>
          <w:rFonts w:ascii="Verdana" w:eastAsia="CIDFont+F2" w:hAnsi="Verdana"/>
          <w:i/>
          <w:sz w:val="22"/>
          <w:szCs w:val="22"/>
        </w:rPr>
        <w:t xml:space="preserve"> </w:t>
      </w:r>
      <w:r w:rsidRPr="00A95947">
        <w:rPr>
          <w:rFonts w:ascii="Verdana" w:eastAsia="CIDFont+F2" w:hAnsi="Verdana"/>
          <w:sz w:val="22"/>
          <w:szCs w:val="22"/>
        </w:rPr>
        <w:t>to</w:t>
      </w:r>
      <w:r w:rsidRPr="00A95947">
        <w:rPr>
          <w:rFonts w:ascii="Verdana" w:eastAsia="CIDFont+F2" w:hAnsi="Verdana"/>
          <w:i/>
          <w:sz w:val="22"/>
          <w:szCs w:val="22"/>
        </w:rPr>
        <w:t xml:space="preserve"> </w:t>
      </w:r>
      <w:r w:rsidRPr="00A95947">
        <w:rPr>
          <w:rFonts w:ascii="Verdana" w:eastAsia="CIDFont+F2" w:hAnsi="Verdana"/>
          <w:sz w:val="22"/>
          <w:szCs w:val="22"/>
        </w:rPr>
        <w:t>defense</w:t>
      </w:r>
      <w:r w:rsidRPr="00A95947">
        <w:rPr>
          <w:rFonts w:ascii="Verdana" w:eastAsia="CIDFont+F2" w:hAnsi="Verdana"/>
          <w:i/>
          <w:sz w:val="22"/>
          <w:szCs w:val="22"/>
        </w:rPr>
        <w:t xml:space="preserve"> </w:t>
      </w:r>
      <w:r w:rsidRPr="00A95947">
        <w:rPr>
          <w:rFonts w:ascii="Verdana" w:eastAsia="CIDFont+F2" w:hAnsi="Verdana"/>
          <w:sz w:val="22"/>
          <w:szCs w:val="22"/>
        </w:rPr>
        <w:t>against</w:t>
      </w:r>
      <w:r w:rsidRPr="00A95947">
        <w:rPr>
          <w:rFonts w:ascii="Verdana" w:eastAsia="CIDFont+F2" w:hAnsi="Verdana"/>
          <w:i/>
          <w:sz w:val="22"/>
          <w:szCs w:val="22"/>
        </w:rPr>
        <w:t xml:space="preserve"> </w:t>
      </w:r>
      <w:r w:rsidRPr="00A95947">
        <w:rPr>
          <w:rFonts w:ascii="Verdana" w:eastAsia="CIDFont+F2" w:hAnsi="Verdana"/>
          <w:sz w:val="22"/>
          <w:szCs w:val="22"/>
        </w:rPr>
        <w:t>necrotrophic</w:t>
      </w:r>
      <w:r w:rsidRPr="00A95947">
        <w:rPr>
          <w:rFonts w:ascii="Verdana" w:eastAsia="CIDFont+F2" w:hAnsi="Verdana"/>
          <w:i/>
          <w:sz w:val="22"/>
          <w:szCs w:val="22"/>
        </w:rPr>
        <w:t xml:space="preserve"> </w:t>
      </w:r>
      <w:r w:rsidRPr="00A95947">
        <w:rPr>
          <w:rFonts w:ascii="Verdana" w:eastAsia="CIDFont+F2" w:hAnsi="Verdana"/>
          <w:sz w:val="22"/>
          <w:szCs w:val="22"/>
        </w:rPr>
        <w:t>pathogens</w:t>
      </w:r>
      <w:r w:rsidRPr="00A95947">
        <w:rPr>
          <w:rFonts w:ascii="Verdana" w:eastAsia="CIDFont+F2" w:hAnsi="Verdana"/>
          <w:i/>
          <w:sz w:val="22"/>
          <w:szCs w:val="22"/>
        </w:rPr>
        <w:t xml:space="preserve"> </w:t>
      </w:r>
      <w:r w:rsidRPr="00A95947">
        <w:rPr>
          <w:rFonts w:ascii="Verdana" w:eastAsia="CIDFont+F2" w:hAnsi="Verdana"/>
          <w:sz w:val="22"/>
          <w:szCs w:val="22"/>
        </w:rPr>
        <w:t>by</w:t>
      </w:r>
      <w:r w:rsidRPr="00A95947">
        <w:rPr>
          <w:rFonts w:ascii="Verdana" w:eastAsia="CIDFont+F2" w:hAnsi="Verdana"/>
          <w:i/>
          <w:sz w:val="22"/>
          <w:szCs w:val="22"/>
        </w:rPr>
        <w:t xml:space="preserve"> </w:t>
      </w:r>
      <w:r w:rsidRPr="00A95947">
        <w:rPr>
          <w:rFonts w:ascii="Verdana" w:eastAsia="CIDFont+F2" w:hAnsi="Verdana"/>
          <w:sz w:val="22"/>
          <w:szCs w:val="22"/>
        </w:rPr>
        <w:t>mediating</w:t>
      </w:r>
      <w:r w:rsidRPr="00A95947">
        <w:rPr>
          <w:rFonts w:ascii="Verdana" w:eastAsia="CIDFont+F2" w:hAnsi="Verdana"/>
          <w:i/>
          <w:sz w:val="22"/>
          <w:szCs w:val="22"/>
        </w:rPr>
        <w:t xml:space="preserve"> </w:t>
      </w:r>
      <w:r w:rsidRPr="00A95947">
        <w:rPr>
          <w:rFonts w:ascii="Verdana" w:eastAsia="CIDFont+F2" w:hAnsi="Verdana"/>
          <w:sz w:val="22"/>
          <w:szCs w:val="22"/>
        </w:rPr>
        <w:t>the</w:t>
      </w:r>
      <w:r w:rsidRPr="00A95947">
        <w:rPr>
          <w:rFonts w:ascii="Verdana" w:eastAsia="CIDFont+F2" w:hAnsi="Verdana"/>
          <w:i/>
          <w:sz w:val="22"/>
          <w:szCs w:val="22"/>
        </w:rPr>
        <w:t xml:space="preserve"> </w:t>
      </w:r>
      <w:r w:rsidRPr="00A95947">
        <w:rPr>
          <w:rFonts w:ascii="Verdana" w:eastAsia="CIDFont+F2" w:hAnsi="Verdana"/>
          <w:sz w:val="22"/>
          <w:szCs w:val="22"/>
        </w:rPr>
        <w:t>secretion</w:t>
      </w:r>
      <w:r w:rsidRPr="00A95947">
        <w:rPr>
          <w:rFonts w:ascii="Verdana" w:eastAsia="CIDFont+F2" w:hAnsi="Verdana"/>
          <w:i/>
          <w:sz w:val="22"/>
          <w:szCs w:val="22"/>
        </w:rPr>
        <w:t xml:space="preserve"> </w:t>
      </w:r>
      <w:r w:rsidRPr="00A95947">
        <w:rPr>
          <w:rFonts w:ascii="Verdana" w:eastAsia="CIDFont+F2" w:hAnsi="Verdana"/>
          <w:sz w:val="22"/>
          <w:szCs w:val="22"/>
        </w:rPr>
        <w:t>of</w:t>
      </w:r>
      <w:r w:rsidRPr="00A95947">
        <w:rPr>
          <w:rFonts w:ascii="Verdana" w:eastAsia="CIDFont+F2" w:hAnsi="Verdana"/>
          <w:i/>
          <w:sz w:val="22"/>
          <w:szCs w:val="22"/>
        </w:rPr>
        <w:t xml:space="preserve"> </w:t>
      </w:r>
      <w:r w:rsidRPr="00A95947">
        <w:rPr>
          <w:rFonts w:ascii="Verdana" w:eastAsia="CIDFont+F2" w:hAnsi="Verdana"/>
          <w:sz w:val="22"/>
          <w:szCs w:val="22"/>
        </w:rPr>
        <w:t>camalexin.</w:t>
      </w:r>
      <w:r w:rsidRPr="00A95947">
        <w:rPr>
          <w:rFonts w:ascii="Verdana" w:eastAsia="CIDFont+F2" w:hAnsi="Verdana"/>
          <w:i/>
          <w:sz w:val="22"/>
          <w:szCs w:val="22"/>
        </w:rPr>
        <w:t xml:space="preserve"> Proc. Natl. Acad. Sci. USA </w:t>
      </w:r>
      <w:r w:rsidRPr="00A95947">
        <w:rPr>
          <w:rFonts w:ascii="Verdana" w:eastAsia="CIDFont+F2" w:hAnsi="Verdana"/>
          <w:sz w:val="22"/>
          <w:szCs w:val="22"/>
        </w:rPr>
        <w:t>2017,</w:t>
      </w:r>
      <w:r w:rsidRPr="00A95947">
        <w:rPr>
          <w:rFonts w:ascii="Verdana" w:eastAsia="CIDFont+F2" w:hAnsi="Verdana"/>
          <w:i/>
          <w:sz w:val="22"/>
          <w:szCs w:val="22"/>
        </w:rPr>
        <w:t xml:space="preserve"> 114</w:t>
      </w:r>
      <w:r w:rsidRPr="00A95947">
        <w:rPr>
          <w:rFonts w:ascii="Verdana" w:eastAsia="CIDFont+F2" w:hAnsi="Verdana"/>
          <w:sz w:val="22"/>
          <w:szCs w:val="22"/>
        </w:rPr>
        <w:t>, E5712–E5720.</w:t>
      </w:r>
      <w:r w:rsidRPr="00A95947">
        <w:rPr>
          <w:rFonts w:ascii="Verdana" w:eastAsia="CIDFont+F2" w:hAnsi="Verdana"/>
          <w:i/>
          <w:sz w:val="22"/>
          <w:szCs w:val="22"/>
        </w:rPr>
        <w:t xml:space="preserve"> </w:t>
      </w:r>
      <w:r w:rsidRPr="00A95947">
        <w:rPr>
          <w:rFonts w:ascii="Verdana" w:eastAsia="CIDFont+F2" w:hAnsi="Verdana"/>
          <w:sz w:val="22"/>
          <w:szCs w:val="22"/>
        </w:rPr>
        <w:t>https://doi.org/10.1073/pnas.1702259114.</w:t>
      </w:r>
    </w:p>
    <w:p w14:paraId="66FDE5D0"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Maor,</w:t>
      </w:r>
      <w:r w:rsidRPr="00A95947">
        <w:rPr>
          <w:rFonts w:ascii="Verdana" w:hAnsi="Verdana"/>
          <w:i/>
          <w:sz w:val="22"/>
          <w:szCs w:val="22"/>
        </w:rPr>
        <w:t xml:space="preserve"> </w:t>
      </w:r>
      <w:r w:rsidRPr="00A95947">
        <w:rPr>
          <w:rFonts w:ascii="Verdana" w:hAnsi="Verdana"/>
          <w:sz w:val="22"/>
          <w:szCs w:val="22"/>
        </w:rPr>
        <w:t>U.;</w:t>
      </w:r>
      <w:r w:rsidRPr="00A95947">
        <w:rPr>
          <w:rFonts w:ascii="Verdana" w:hAnsi="Verdana"/>
          <w:i/>
          <w:sz w:val="22"/>
          <w:szCs w:val="22"/>
        </w:rPr>
        <w:t xml:space="preserve"> </w:t>
      </w:r>
      <w:r w:rsidRPr="00A95947">
        <w:rPr>
          <w:rFonts w:ascii="Verdana" w:hAnsi="Verdana"/>
          <w:sz w:val="22"/>
          <w:szCs w:val="22"/>
        </w:rPr>
        <w:t>Barda,</w:t>
      </w:r>
      <w:r w:rsidRPr="00A95947">
        <w:rPr>
          <w:rFonts w:ascii="Verdana" w:hAnsi="Verdana"/>
          <w:i/>
          <w:sz w:val="22"/>
          <w:szCs w:val="22"/>
        </w:rPr>
        <w:t xml:space="preserve"> </w:t>
      </w:r>
      <w:r w:rsidRPr="00A95947">
        <w:rPr>
          <w:rFonts w:ascii="Verdana" w:hAnsi="Verdana"/>
          <w:sz w:val="22"/>
          <w:szCs w:val="22"/>
        </w:rPr>
        <w:t>O.;</w:t>
      </w:r>
      <w:r w:rsidRPr="00A95947">
        <w:rPr>
          <w:rFonts w:ascii="Verdana" w:hAnsi="Verdana"/>
          <w:i/>
          <w:sz w:val="22"/>
          <w:szCs w:val="22"/>
        </w:rPr>
        <w:t xml:space="preserve"> </w:t>
      </w:r>
      <w:r w:rsidRPr="00A95947">
        <w:rPr>
          <w:rFonts w:ascii="Verdana" w:hAnsi="Verdana"/>
          <w:sz w:val="22"/>
          <w:szCs w:val="22"/>
        </w:rPr>
        <w:t>Sadhasivam,</w:t>
      </w:r>
      <w:r w:rsidRPr="00A95947">
        <w:rPr>
          <w:rFonts w:ascii="Verdana" w:hAnsi="Verdana"/>
          <w:i/>
          <w:sz w:val="22"/>
          <w:szCs w:val="22"/>
        </w:rPr>
        <w:t xml:space="preserve"> </w:t>
      </w:r>
      <w:r w:rsidRPr="00A95947">
        <w:rPr>
          <w:rFonts w:ascii="Verdana" w:hAnsi="Verdana"/>
          <w:sz w:val="22"/>
          <w:szCs w:val="22"/>
        </w:rPr>
        <w:t>S.;</w:t>
      </w:r>
      <w:r w:rsidRPr="00A95947">
        <w:rPr>
          <w:rFonts w:ascii="Verdana" w:hAnsi="Verdana"/>
          <w:i/>
          <w:sz w:val="22"/>
          <w:szCs w:val="22"/>
        </w:rPr>
        <w:t xml:space="preserve"> </w:t>
      </w:r>
      <w:r w:rsidRPr="00A95947">
        <w:rPr>
          <w:rFonts w:ascii="Verdana" w:hAnsi="Verdana"/>
          <w:sz w:val="22"/>
          <w:szCs w:val="22"/>
        </w:rPr>
        <w:t>Bi,</w:t>
      </w:r>
      <w:r w:rsidRPr="00A95947">
        <w:rPr>
          <w:rFonts w:ascii="Verdana" w:hAnsi="Verdana"/>
          <w:i/>
          <w:sz w:val="22"/>
          <w:szCs w:val="22"/>
        </w:rPr>
        <w:t xml:space="preserve"> </w:t>
      </w:r>
      <w:r w:rsidRPr="00A95947">
        <w:rPr>
          <w:rFonts w:ascii="Verdana" w:hAnsi="Verdana"/>
          <w:sz w:val="22"/>
          <w:szCs w:val="22"/>
        </w:rPr>
        <w:t>Y.;</w:t>
      </w:r>
      <w:r w:rsidRPr="00A95947">
        <w:rPr>
          <w:rFonts w:ascii="Verdana" w:hAnsi="Verdana"/>
          <w:i/>
          <w:sz w:val="22"/>
          <w:szCs w:val="22"/>
        </w:rPr>
        <w:t xml:space="preserve"> </w:t>
      </w:r>
      <w:r w:rsidRPr="00A95947">
        <w:rPr>
          <w:rFonts w:ascii="Verdana" w:hAnsi="Verdana"/>
          <w:sz w:val="22"/>
          <w:szCs w:val="22"/>
        </w:rPr>
        <w:t>Levin,</w:t>
      </w:r>
      <w:r w:rsidRPr="00A95947">
        <w:rPr>
          <w:rFonts w:ascii="Verdana" w:hAnsi="Verdana"/>
          <w:i/>
          <w:sz w:val="22"/>
          <w:szCs w:val="22"/>
        </w:rPr>
        <w:t xml:space="preserve"> </w:t>
      </w:r>
      <w:r w:rsidRPr="00A95947">
        <w:rPr>
          <w:rFonts w:ascii="Verdana" w:hAnsi="Verdana"/>
          <w:sz w:val="22"/>
          <w:szCs w:val="22"/>
        </w:rPr>
        <w:t>E.;</w:t>
      </w:r>
      <w:r w:rsidRPr="00A95947">
        <w:rPr>
          <w:rFonts w:ascii="Verdana" w:hAnsi="Verdana"/>
          <w:i/>
          <w:sz w:val="22"/>
          <w:szCs w:val="22"/>
        </w:rPr>
        <w:t xml:space="preserve"> </w:t>
      </w:r>
      <w:r w:rsidRPr="00A95947">
        <w:rPr>
          <w:rFonts w:ascii="Verdana" w:hAnsi="Verdana"/>
          <w:sz w:val="22"/>
          <w:szCs w:val="22"/>
        </w:rPr>
        <w:t>Zakin,</w:t>
      </w:r>
      <w:r w:rsidRPr="00A95947">
        <w:rPr>
          <w:rFonts w:ascii="Verdana" w:hAnsi="Verdana"/>
          <w:i/>
          <w:sz w:val="22"/>
          <w:szCs w:val="22"/>
        </w:rPr>
        <w:t xml:space="preserve"> </w:t>
      </w:r>
      <w:r w:rsidRPr="00A95947">
        <w:rPr>
          <w:rFonts w:ascii="Verdana" w:hAnsi="Verdana"/>
          <w:sz w:val="22"/>
          <w:szCs w:val="22"/>
        </w:rPr>
        <w:t>V.;</w:t>
      </w:r>
      <w:r w:rsidRPr="00A95947">
        <w:rPr>
          <w:rFonts w:ascii="Verdana" w:hAnsi="Verdana"/>
          <w:i/>
          <w:sz w:val="22"/>
          <w:szCs w:val="22"/>
        </w:rPr>
        <w:t xml:space="preserve"> </w:t>
      </w:r>
      <w:r w:rsidRPr="00A95947">
        <w:rPr>
          <w:rFonts w:ascii="Verdana" w:hAnsi="Verdana"/>
          <w:sz w:val="22"/>
          <w:szCs w:val="22"/>
        </w:rPr>
        <w:t>Prusky,</w:t>
      </w:r>
      <w:r w:rsidRPr="00A95947">
        <w:rPr>
          <w:rFonts w:ascii="Verdana" w:hAnsi="Verdana"/>
          <w:i/>
          <w:sz w:val="22"/>
          <w:szCs w:val="22"/>
        </w:rPr>
        <w:t xml:space="preserve"> </w:t>
      </w:r>
      <w:r w:rsidRPr="00A95947">
        <w:rPr>
          <w:rFonts w:ascii="Verdana" w:hAnsi="Verdana"/>
          <w:sz w:val="22"/>
          <w:szCs w:val="22"/>
        </w:rPr>
        <w:t>D.B.;</w:t>
      </w:r>
      <w:r w:rsidRPr="00A95947">
        <w:rPr>
          <w:rFonts w:ascii="Verdana" w:hAnsi="Verdana"/>
          <w:i/>
          <w:sz w:val="22"/>
          <w:szCs w:val="22"/>
        </w:rPr>
        <w:t xml:space="preserve"> </w:t>
      </w:r>
      <w:r w:rsidRPr="00A95947">
        <w:rPr>
          <w:rFonts w:ascii="Verdana" w:hAnsi="Verdana"/>
          <w:sz w:val="22"/>
          <w:szCs w:val="22"/>
        </w:rPr>
        <w:t>Sionov,</w:t>
      </w:r>
      <w:r w:rsidRPr="00A95947">
        <w:rPr>
          <w:rFonts w:ascii="Verdana" w:hAnsi="Verdana"/>
          <w:i/>
          <w:sz w:val="22"/>
          <w:szCs w:val="22"/>
        </w:rPr>
        <w:t xml:space="preserve"> </w:t>
      </w:r>
      <w:r w:rsidRPr="00A95947">
        <w:rPr>
          <w:rFonts w:ascii="Verdana" w:hAnsi="Verdana"/>
          <w:sz w:val="22"/>
          <w:szCs w:val="22"/>
        </w:rPr>
        <w:t>E.</w:t>
      </w:r>
      <w:r w:rsidRPr="00A95947">
        <w:rPr>
          <w:rFonts w:ascii="Verdana" w:hAnsi="Verdana"/>
          <w:i/>
          <w:sz w:val="22"/>
          <w:szCs w:val="22"/>
        </w:rPr>
        <w:t xml:space="preserve"> </w:t>
      </w:r>
      <w:r w:rsidRPr="00A95947">
        <w:rPr>
          <w:rFonts w:ascii="Verdana" w:hAnsi="Verdana"/>
          <w:sz w:val="22"/>
          <w:szCs w:val="22"/>
        </w:rPr>
        <w:t>Functional</w:t>
      </w:r>
      <w:r w:rsidRPr="00A95947">
        <w:rPr>
          <w:rFonts w:ascii="Verdana" w:hAnsi="Verdana"/>
          <w:i/>
          <w:sz w:val="22"/>
          <w:szCs w:val="22"/>
        </w:rPr>
        <w:t xml:space="preserve"> </w:t>
      </w:r>
      <w:r w:rsidRPr="00A95947">
        <w:rPr>
          <w:rFonts w:ascii="Verdana" w:hAnsi="Verdana"/>
          <w:sz w:val="22"/>
          <w:szCs w:val="22"/>
        </w:rPr>
        <w:t>roles</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LaeA,</w:t>
      </w:r>
      <w:r w:rsidRPr="00A95947">
        <w:rPr>
          <w:rFonts w:ascii="Verdana" w:hAnsi="Verdana"/>
          <w:i/>
          <w:sz w:val="22"/>
          <w:szCs w:val="22"/>
        </w:rPr>
        <w:t xml:space="preserve"> </w:t>
      </w:r>
      <w:r w:rsidRPr="00A95947">
        <w:rPr>
          <w:rFonts w:ascii="Verdana" w:hAnsi="Verdana"/>
          <w:sz w:val="22"/>
          <w:szCs w:val="22"/>
        </w:rPr>
        <w:t>polyketide</w:t>
      </w:r>
      <w:r w:rsidRPr="00A95947">
        <w:rPr>
          <w:rFonts w:ascii="Verdana" w:hAnsi="Verdana"/>
          <w:i/>
          <w:sz w:val="22"/>
          <w:szCs w:val="22"/>
        </w:rPr>
        <w:t xml:space="preserve"> </w:t>
      </w:r>
      <w:r w:rsidRPr="00A95947">
        <w:rPr>
          <w:rFonts w:ascii="Verdana" w:hAnsi="Verdana"/>
          <w:sz w:val="22"/>
          <w:szCs w:val="22"/>
        </w:rPr>
        <w:t>synthase,</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glucose</w:t>
      </w:r>
      <w:r w:rsidRPr="00A95947">
        <w:rPr>
          <w:rFonts w:ascii="Verdana" w:hAnsi="Verdana"/>
          <w:i/>
          <w:sz w:val="22"/>
          <w:szCs w:val="22"/>
        </w:rPr>
        <w:t xml:space="preserve"> </w:t>
      </w:r>
      <w:r w:rsidRPr="00A95947">
        <w:rPr>
          <w:rFonts w:ascii="Verdana" w:hAnsi="Verdana"/>
          <w:sz w:val="22"/>
          <w:szCs w:val="22"/>
        </w:rPr>
        <w:t>oxidase</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the</w:t>
      </w:r>
      <w:r w:rsidRPr="00A95947">
        <w:rPr>
          <w:rFonts w:ascii="Verdana" w:hAnsi="Verdana"/>
          <w:i/>
          <w:sz w:val="22"/>
          <w:szCs w:val="22"/>
        </w:rPr>
        <w:t xml:space="preserve"> </w:t>
      </w:r>
      <w:r w:rsidRPr="00A95947">
        <w:rPr>
          <w:rFonts w:ascii="Verdana" w:hAnsi="Verdana"/>
          <w:sz w:val="22"/>
          <w:szCs w:val="22"/>
        </w:rPr>
        <w:t>regulation</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sz w:val="22"/>
          <w:szCs w:val="22"/>
        </w:rPr>
        <w:t>ochratoxin</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biosynthesis</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virulence</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Aspergillus carbonarius. </w:t>
      </w:r>
      <w:r w:rsidRPr="00A95947">
        <w:rPr>
          <w:rFonts w:ascii="Verdana" w:hAnsi="Verdana"/>
          <w:i/>
          <w:iCs/>
          <w:sz w:val="22"/>
          <w:szCs w:val="22"/>
        </w:rPr>
        <w:t>Mol. Plant Pathol.</w:t>
      </w:r>
      <w:r w:rsidRPr="00A95947">
        <w:rPr>
          <w:rFonts w:ascii="Verdana" w:hAnsi="Verdana"/>
          <w:i/>
          <w:sz w:val="22"/>
          <w:szCs w:val="22"/>
        </w:rPr>
        <w:t xml:space="preserve"> </w:t>
      </w:r>
      <w:r w:rsidRPr="00A95947">
        <w:rPr>
          <w:rFonts w:ascii="Verdana" w:hAnsi="Verdana"/>
          <w:sz w:val="22"/>
          <w:szCs w:val="22"/>
        </w:rPr>
        <w:t>2021,</w:t>
      </w:r>
      <w:r w:rsidRPr="00A95947">
        <w:rPr>
          <w:rFonts w:ascii="Verdana" w:hAnsi="Verdana"/>
          <w:i/>
          <w:sz w:val="22"/>
          <w:szCs w:val="22"/>
        </w:rPr>
        <w:t xml:space="preserve"> 22</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117–129.</w:t>
      </w:r>
      <w:r w:rsidRPr="00A95947">
        <w:rPr>
          <w:rFonts w:ascii="Verdana" w:hAnsi="Verdana"/>
          <w:i/>
          <w:sz w:val="22"/>
          <w:szCs w:val="22"/>
        </w:rPr>
        <w:t xml:space="preserve"> </w:t>
      </w:r>
      <w:r w:rsidRPr="00A95947">
        <w:rPr>
          <w:rFonts w:ascii="Verdana" w:hAnsi="Verdana"/>
          <w:sz w:val="22"/>
          <w:szCs w:val="22"/>
        </w:rPr>
        <w:t>https://doi.org/10.1111/mpp.13013.</w:t>
      </w:r>
    </w:p>
    <w:p w14:paraId="356641A4"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Dutton,</w:t>
      </w:r>
      <w:r w:rsidRPr="00A95947">
        <w:rPr>
          <w:rFonts w:ascii="Verdana" w:hAnsi="Verdana"/>
          <w:i/>
          <w:sz w:val="22"/>
          <w:szCs w:val="22"/>
        </w:rPr>
        <w:t xml:space="preserve"> </w:t>
      </w:r>
      <w:r w:rsidRPr="00A95947">
        <w:rPr>
          <w:rFonts w:ascii="Verdana" w:hAnsi="Verdana"/>
          <w:sz w:val="22"/>
          <w:szCs w:val="22"/>
        </w:rPr>
        <w:t>J.R.;</w:t>
      </w:r>
      <w:r w:rsidRPr="00A95947">
        <w:rPr>
          <w:rFonts w:ascii="Verdana" w:hAnsi="Verdana"/>
          <w:i/>
          <w:sz w:val="22"/>
          <w:szCs w:val="22"/>
        </w:rPr>
        <w:t xml:space="preserve"> </w:t>
      </w:r>
      <w:r w:rsidRPr="00A95947">
        <w:rPr>
          <w:rFonts w:ascii="Verdana" w:hAnsi="Verdana"/>
          <w:sz w:val="22"/>
          <w:szCs w:val="22"/>
        </w:rPr>
        <w:t>Johns,</w:t>
      </w:r>
      <w:r w:rsidRPr="00A95947">
        <w:rPr>
          <w:rFonts w:ascii="Verdana" w:hAnsi="Verdana"/>
          <w:i/>
          <w:sz w:val="22"/>
          <w:szCs w:val="22"/>
        </w:rPr>
        <w:t xml:space="preserve"> </w:t>
      </w:r>
      <w:r w:rsidRPr="00A95947">
        <w:rPr>
          <w:rFonts w:ascii="Verdana" w:hAnsi="Verdana"/>
          <w:sz w:val="22"/>
          <w:szCs w:val="22"/>
        </w:rPr>
        <w:t>S.;</w:t>
      </w:r>
      <w:r w:rsidRPr="00A95947">
        <w:rPr>
          <w:rFonts w:ascii="Verdana" w:hAnsi="Verdana"/>
          <w:i/>
          <w:sz w:val="22"/>
          <w:szCs w:val="22"/>
        </w:rPr>
        <w:t xml:space="preserve"> </w:t>
      </w:r>
      <w:r w:rsidRPr="00A95947">
        <w:rPr>
          <w:rFonts w:ascii="Verdana" w:hAnsi="Verdana"/>
          <w:sz w:val="22"/>
          <w:szCs w:val="22"/>
        </w:rPr>
        <w:t>Miller,</w:t>
      </w:r>
      <w:r w:rsidRPr="00A95947">
        <w:rPr>
          <w:rFonts w:ascii="Verdana" w:hAnsi="Verdana"/>
          <w:i/>
          <w:sz w:val="22"/>
          <w:szCs w:val="22"/>
        </w:rPr>
        <w:t xml:space="preserve"> </w:t>
      </w:r>
      <w:r w:rsidRPr="00A95947">
        <w:rPr>
          <w:rFonts w:ascii="Verdana" w:hAnsi="Verdana"/>
          <w:sz w:val="22"/>
          <w:szCs w:val="22"/>
        </w:rPr>
        <w:t>B.L.</w:t>
      </w:r>
      <w:r w:rsidRPr="00A95947">
        <w:rPr>
          <w:rFonts w:ascii="Verdana" w:hAnsi="Verdana"/>
          <w:i/>
          <w:sz w:val="22"/>
          <w:szCs w:val="22"/>
        </w:rPr>
        <w:t xml:space="preserve"> </w:t>
      </w:r>
      <w:r w:rsidRPr="00A95947">
        <w:rPr>
          <w:rFonts w:ascii="Verdana" w:hAnsi="Verdana"/>
          <w:sz w:val="22"/>
          <w:szCs w:val="22"/>
        </w:rPr>
        <w:t>StuAp</w:t>
      </w:r>
      <w:r w:rsidRPr="00A95947">
        <w:rPr>
          <w:rFonts w:ascii="Verdana" w:hAnsi="Verdana"/>
          <w:i/>
          <w:sz w:val="22"/>
          <w:szCs w:val="22"/>
        </w:rPr>
        <w:t xml:space="preserve"> </w:t>
      </w:r>
      <w:r w:rsidRPr="00A95947">
        <w:rPr>
          <w:rFonts w:ascii="Verdana" w:hAnsi="Verdana"/>
          <w:sz w:val="22"/>
          <w:szCs w:val="22"/>
        </w:rPr>
        <w:t>is</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sequence-specific</w:t>
      </w:r>
      <w:r w:rsidRPr="00A95947">
        <w:rPr>
          <w:rFonts w:ascii="Verdana" w:hAnsi="Verdana"/>
          <w:i/>
          <w:sz w:val="22"/>
          <w:szCs w:val="22"/>
        </w:rPr>
        <w:t xml:space="preserve"> </w:t>
      </w:r>
      <w:r w:rsidRPr="00A95947">
        <w:rPr>
          <w:rFonts w:ascii="Verdana" w:hAnsi="Verdana"/>
          <w:sz w:val="22"/>
          <w:szCs w:val="22"/>
        </w:rPr>
        <w:t>transcription</w:t>
      </w:r>
      <w:r w:rsidRPr="00A95947">
        <w:rPr>
          <w:rFonts w:ascii="Verdana" w:hAnsi="Verdana"/>
          <w:i/>
          <w:sz w:val="22"/>
          <w:szCs w:val="22"/>
        </w:rPr>
        <w:t xml:space="preserve"> </w:t>
      </w:r>
      <w:r w:rsidRPr="00A95947">
        <w:rPr>
          <w:rFonts w:ascii="Verdana" w:hAnsi="Verdana"/>
          <w:sz w:val="22"/>
          <w:szCs w:val="22"/>
        </w:rPr>
        <w:t>factor</w:t>
      </w:r>
      <w:r w:rsidRPr="00A95947">
        <w:rPr>
          <w:rFonts w:ascii="Verdana" w:hAnsi="Verdana"/>
          <w:i/>
          <w:sz w:val="22"/>
          <w:szCs w:val="22"/>
        </w:rPr>
        <w:t xml:space="preserve"> </w:t>
      </w:r>
      <w:r w:rsidRPr="00A95947">
        <w:rPr>
          <w:rFonts w:ascii="Verdana" w:hAnsi="Verdana"/>
          <w:sz w:val="22"/>
          <w:szCs w:val="22"/>
        </w:rPr>
        <w:t>that</w:t>
      </w:r>
      <w:r w:rsidRPr="00A95947">
        <w:rPr>
          <w:rFonts w:ascii="Verdana" w:hAnsi="Verdana"/>
          <w:i/>
          <w:sz w:val="22"/>
          <w:szCs w:val="22"/>
        </w:rPr>
        <w:t xml:space="preserve"> </w:t>
      </w:r>
      <w:r w:rsidRPr="00A95947">
        <w:rPr>
          <w:rFonts w:ascii="Verdana" w:hAnsi="Verdana"/>
          <w:sz w:val="22"/>
          <w:szCs w:val="22"/>
        </w:rPr>
        <w:t>regulates</w:t>
      </w:r>
      <w:r w:rsidRPr="00A95947">
        <w:rPr>
          <w:rFonts w:ascii="Verdana" w:hAnsi="Verdana"/>
          <w:i/>
          <w:sz w:val="22"/>
          <w:szCs w:val="22"/>
        </w:rPr>
        <w:t xml:space="preserve"> </w:t>
      </w:r>
      <w:r w:rsidRPr="00A95947">
        <w:rPr>
          <w:rFonts w:ascii="Verdana" w:hAnsi="Verdana"/>
          <w:sz w:val="22"/>
          <w:szCs w:val="22"/>
        </w:rPr>
        <w:t>developmental</w:t>
      </w:r>
      <w:r w:rsidRPr="00A95947">
        <w:rPr>
          <w:rFonts w:ascii="Verdana" w:hAnsi="Verdana"/>
          <w:i/>
          <w:sz w:val="22"/>
          <w:szCs w:val="22"/>
        </w:rPr>
        <w:t xml:space="preserve"> </w:t>
      </w:r>
      <w:r w:rsidRPr="00A95947">
        <w:rPr>
          <w:rFonts w:ascii="Verdana" w:hAnsi="Verdana"/>
          <w:sz w:val="22"/>
          <w:szCs w:val="22"/>
        </w:rPr>
        <w:t>complexity</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Aspergillus nidulans</w:t>
      </w:r>
      <w:r w:rsidRPr="00A95947">
        <w:rPr>
          <w:rFonts w:ascii="Verdana" w:hAnsi="Verdana"/>
          <w:sz w:val="22"/>
          <w:szCs w:val="22"/>
        </w:rPr>
        <w:t>.</w:t>
      </w:r>
      <w:r w:rsidRPr="00A95947">
        <w:rPr>
          <w:rFonts w:ascii="Verdana" w:hAnsi="Verdana"/>
          <w:i/>
          <w:sz w:val="22"/>
          <w:szCs w:val="22"/>
        </w:rPr>
        <w:t xml:space="preserve"> EMBO J</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1997,</w:t>
      </w:r>
      <w:r w:rsidRPr="00A95947">
        <w:rPr>
          <w:rFonts w:ascii="Verdana" w:hAnsi="Verdana"/>
          <w:i/>
          <w:sz w:val="22"/>
          <w:szCs w:val="22"/>
        </w:rPr>
        <w:t xml:space="preserve"> 16</w:t>
      </w:r>
      <w:r w:rsidRPr="00A95947">
        <w:rPr>
          <w:rFonts w:ascii="Verdana" w:hAnsi="Verdana"/>
          <w:iCs/>
          <w:sz w:val="22"/>
          <w:szCs w:val="22"/>
        </w:rPr>
        <w:t>,</w:t>
      </w:r>
      <w:r w:rsidRPr="00A95947">
        <w:rPr>
          <w:rFonts w:ascii="Verdana" w:hAnsi="Verdana"/>
          <w:i/>
          <w:sz w:val="22"/>
          <w:szCs w:val="22"/>
        </w:rPr>
        <w:t xml:space="preserve"> </w:t>
      </w:r>
      <w:r w:rsidRPr="00A95947">
        <w:rPr>
          <w:rFonts w:ascii="Verdana" w:hAnsi="Verdana"/>
          <w:sz w:val="22"/>
          <w:szCs w:val="22"/>
        </w:rPr>
        <w:t>5710–5721.</w:t>
      </w:r>
      <w:r w:rsidRPr="00A95947">
        <w:rPr>
          <w:rFonts w:ascii="Verdana" w:hAnsi="Verdana"/>
          <w:i/>
          <w:sz w:val="22"/>
          <w:szCs w:val="22"/>
        </w:rPr>
        <w:t xml:space="preserve"> </w:t>
      </w:r>
      <w:r w:rsidRPr="00A95947">
        <w:rPr>
          <w:rFonts w:ascii="Verdana" w:hAnsi="Verdana"/>
          <w:sz w:val="22"/>
          <w:szCs w:val="22"/>
        </w:rPr>
        <w:t>https://doi.org/10.1093/emboj/16.18.5710.</w:t>
      </w:r>
    </w:p>
    <w:p w14:paraId="2EF10BB1"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Arratia-Quijada,</w:t>
      </w:r>
      <w:r w:rsidRPr="00A95947">
        <w:rPr>
          <w:rFonts w:ascii="Verdana" w:hAnsi="Verdana"/>
          <w:i/>
          <w:sz w:val="22"/>
          <w:szCs w:val="22"/>
        </w:rPr>
        <w:t xml:space="preserve"> </w:t>
      </w:r>
      <w:r w:rsidRPr="00A95947">
        <w:rPr>
          <w:rFonts w:ascii="Verdana" w:hAnsi="Verdana"/>
          <w:sz w:val="22"/>
          <w:szCs w:val="22"/>
        </w:rPr>
        <w:t>J.;</w:t>
      </w:r>
      <w:r w:rsidRPr="00A95947">
        <w:rPr>
          <w:rFonts w:ascii="Verdana" w:hAnsi="Verdana"/>
          <w:i/>
          <w:sz w:val="22"/>
          <w:szCs w:val="22"/>
        </w:rPr>
        <w:t xml:space="preserve"> </w:t>
      </w:r>
      <w:r w:rsidRPr="00A95947">
        <w:rPr>
          <w:rFonts w:ascii="Verdana" w:hAnsi="Verdana"/>
          <w:sz w:val="22"/>
          <w:szCs w:val="22"/>
        </w:rPr>
        <w:t>Sánchez,</w:t>
      </w:r>
      <w:r w:rsidRPr="00A95947">
        <w:rPr>
          <w:rFonts w:ascii="Verdana" w:hAnsi="Verdana"/>
          <w:i/>
          <w:sz w:val="22"/>
          <w:szCs w:val="22"/>
        </w:rPr>
        <w:t xml:space="preserve"> </w:t>
      </w:r>
      <w:r w:rsidRPr="00A95947">
        <w:rPr>
          <w:rFonts w:ascii="Verdana" w:hAnsi="Verdana"/>
          <w:sz w:val="22"/>
          <w:szCs w:val="22"/>
        </w:rPr>
        <w:t>O.;</w:t>
      </w:r>
      <w:r w:rsidRPr="00A95947">
        <w:rPr>
          <w:rFonts w:ascii="Verdana" w:hAnsi="Verdana"/>
          <w:i/>
          <w:sz w:val="22"/>
          <w:szCs w:val="22"/>
        </w:rPr>
        <w:t xml:space="preserve"> </w:t>
      </w:r>
      <w:r w:rsidRPr="00A95947">
        <w:rPr>
          <w:rFonts w:ascii="Verdana" w:hAnsi="Verdana"/>
          <w:sz w:val="22"/>
          <w:szCs w:val="22"/>
        </w:rPr>
        <w:t>Scazzocchio,</w:t>
      </w:r>
      <w:r w:rsidRPr="00A95947">
        <w:rPr>
          <w:rFonts w:ascii="Verdana" w:hAnsi="Verdana"/>
          <w:i/>
          <w:sz w:val="22"/>
          <w:szCs w:val="22"/>
        </w:rPr>
        <w:t xml:space="preserve"> </w:t>
      </w:r>
      <w:r w:rsidRPr="00A95947">
        <w:rPr>
          <w:rFonts w:ascii="Verdana" w:hAnsi="Verdana"/>
          <w:sz w:val="22"/>
          <w:szCs w:val="22"/>
        </w:rPr>
        <w:t>C.;</w:t>
      </w:r>
      <w:r w:rsidRPr="00A95947">
        <w:rPr>
          <w:rFonts w:ascii="Verdana" w:hAnsi="Verdana"/>
          <w:i/>
          <w:sz w:val="22"/>
          <w:szCs w:val="22"/>
        </w:rPr>
        <w:t xml:space="preserve"> </w:t>
      </w:r>
      <w:r w:rsidRPr="00A95947">
        <w:rPr>
          <w:rFonts w:ascii="Verdana" w:hAnsi="Verdana"/>
          <w:sz w:val="22"/>
          <w:szCs w:val="22"/>
        </w:rPr>
        <w:t>Aguirre,</w:t>
      </w:r>
      <w:r w:rsidRPr="00A95947">
        <w:rPr>
          <w:rFonts w:ascii="Verdana" w:hAnsi="Verdana"/>
          <w:i/>
          <w:sz w:val="22"/>
          <w:szCs w:val="22"/>
        </w:rPr>
        <w:t xml:space="preserve"> </w:t>
      </w:r>
      <w:r w:rsidRPr="00A95947">
        <w:rPr>
          <w:rFonts w:ascii="Verdana" w:hAnsi="Verdana"/>
          <w:sz w:val="22"/>
          <w:szCs w:val="22"/>
        </w:rPr>
        <w:t>J.</w:t>
      </w:r>
      <w:r w:rsidRPr="00A95947">
        <w:rPr>
          <w:rFonts w:ascii="Verdana" w:hAnsi="Verdana"/>
          <w:i/>
          <w:sz w:val="22"/>
          <w:szCs w:val="22"/>
        </w:rPr>
        <w:t xml:space="preserve"> </w:t>
      </w:r>
      <w:r w:rsidRPr="00A95947">
        <w:rPr>
          <w:rFonts w:ascii="Verdana" w:hAnsi="Verdana"/>
          <w:sz w:val="22"/>
          <w:szCs w:val="22"/>
        </w:rPr>
        <w:t>FlbD,</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Myb</w:t>
      </w:r>
      <w:r w:rsidRPr="00A95947">
        <w:rPr>
          <w:rFonts w:ascii="Verdana" w:hAnsi="Verdana"/>
          <w:i/>
          <w:sz w:val="22"/>
          <w:szCs w:val="22"/>
        </w:rPr>
        <w:t xml:space="preserve"> </w:t>
      </w:r>
      <w:r w:rsidRPr="00A95947">
        <w:rPr>
          <w:rFonts w:ascii="Verdana" w:hAnsi="Verdana"/>
          <w:sz w:val="22"/>
          <w:szCs w:val="22"/>
        </w:rPr>
        <w:t>transcription</w:t>
      </w:r>
      <w:r w:rsidRPr="00A95947">
        <w:rPr>
          <w:rFonts w:ascii="Verdana" w:hAnsi="Verdana"/>
          <w:i/>
          <w:sz w:val="22"/>
          <w:szCs w:val="22"/>
        </w:rPr>
        <w:t xml:space="preserve"> </w:t>
      </w:r>
      <w:r w:rsidRPr="00A95947">
        <w:rPr>
          <w:rFonts w:ascii="Verdana" w:hAnsi="Verdana"/>
          <w:sz w:val="22"/>
          <w:szCs w:val="22"/>
        </w:rPr>
        <w:t>factor</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Aspergillus nidulans</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is</w:t>
      </w:r>
      <w:r w:rsidRPr="00A95947">
        <w:rPr>
          <w:rFonts w:ascii="Verdana" w:hAnsi="Verdana"/>
          <w:i/>
          <w:sz w:val="22"/>
          <w:szCs w:val="22"/>
        </w:rPr>
        <w:t xml:space="preserve"> </w:t>
      </w:r>
      <w:r w:rsidRPr="00A95947">
        <w:rPr>
          <w:rFonts w:ascii="Verdana" w:hAnsi="Verdana"/>
          <w:sz w:val="22"/>
          <w:szCs w:val="22"/>
        </w:rPr>
        <w:t>uniquely</w:t>
      </w:r>
      <w:r w:rsidRPr="00A95947">
        <w:rPr>
          <w:rFonts w:ascii="Verdana" w:hAnsi="Verdana"/>
          <w:i/>
          <w:sz w:val="22"/>
          <w:szCs w:val="22"/>
        </w:rPr>
        <w:t xml:space="preserve"> </w:t>
      </w:r>
      <w:r w:rsidRPr="00A95947">
        <w:rPr>
          <w:rFonts w:ascii="Verdana" w:hAnsi="Verdana"/>
          <w:sz w:val="22"/>
          <w:szCs w:val="22"/>
        </w:rPr>
        <w:t>involved</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both</w:t>
      </w:r>
      <w:r w:rsidRPr="00A95947">
        <w:rPr>
          <w:rFonts w:ascii="Verdana" w:hAnsi="Verdana"/>
          <w:i/>
          <w:sz w:val="22"/>
          <w:szCs w:val="22"/>
        </w:rPr>
        <w:t xml:space="preserve"> </w:t>
      </w:r>
      <w:r w:rsidRPr="00A95947">
        <w:rPr>
          <w:rFonts w:ascii="Verdana" w:hAnsi="Verdana"/>
          <w:sz w:val="22"/>
          <w:szCs w:val="22"/>
        </w:rPr>
        <w:t>asexual</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sexual</w:t>
      </w:r>
      <w:r w:rsidRPr="00A95947">
        <w:rPr>
          <w:rFonts w:ascii="Verdana" w:hAnsi="Verdana"/>
          <w:i/>
          <w:sz w:val="22"/>
          <w:szCs w:val="22"/>
        </w:rPr>
        <w:t xml:space="preserve"> </w:t>
      </w:r>
      <w:r w:rsidRPr="00A95947">
        <w:rPr>
          <w:rFonts w:ascii="Verdana" w:hAnsi="Verdana"/>
          <w:sz w:val="22"/>
          <w:szCs w:val="22"/>
        </w:rPr>
        <w:t>differentiation.</w:t>
      </w:r>
      <w:r w:rsidRPr="00A95947">
        <w:rPr>
          <w:rFonts w:ascii="Verdana" w:hAnsi="Verdana"/>
          <w:i/>
          <w:sz w:val="22"/>
          <w:szCs w:val="22"/>
        </w:rPr>
        <w:t xml:space="preserve"> Eukaryot. Cell </w:t>
      </w:r>
      <w:r w:rsidRPr="00A95947">
        <w:rPr>
          <w:rFonts w:ascii="Verdana" w:hAnsi="Verdana"/>
          <w:sz w:val="22"/>
          <w:szCs w:val="22"/>
        </w:rPr>
        <w:t>2012,</w:t>
      </w:r>
      <w:r w:rsidRPr="00A95947">
        <w:rPr>
          <w:rFonts w:ascii="Verdana" w:hAnsi="Verdana"/>
          <w:i/>
          <w:sz w:val="22"/>
          <w:szCs w:val="22"/>
        </w:rPr>
        <w:t xml:space="preserve"> 11</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1132–1142.</w:t>
      </w:r>
      <w:r w:rsidRPr="00A95947">
        <w:rPr>
          <w:rFonts w:ascii="Verdana" w:hAnsi="Verdana"/>
          <w:i/>
          <w:sz w:val="22"/>
          <w:szCs w:val="22"/>
        </w:rPr>
        <w:t xml:space="preserve"> </w:t>
      </w:r>
      <w:r w:rsidRPr="00A95947">
        <w:rPr>
          <w:rFonts w:ascii="Verdana" w:hAnsi="Verdana"/>
          <w:sz w:val="22"/>
          <w:szCs w:val="22"/>
        </w:rPr>
        <w:t>https://doi.org/10.1128/EC.00101-12.</w:t>
      </w:r>
    </w:p>
    <w:p w14:paraId="705A5A57"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Kizis,</w:t>
      </w:r>
      <w:r w:rsidRPr="00A95947">
        <w:rPr>
          <w:rFonts w:ascii="Verdana" w:hAnsi="Verdana"/>
          <w:i/>
          <w:sz w:val="22"/>
          <w:szCs w:val="22"/>
        </w:rPr>
        <w:t xml:space="preserve"> </w:t>
      </w:r>
      <w:r w:rsidRPr="00A95947">
        <w:rPr>
          <w:rFonts w:ascii="Verdana" w:hAnsi="Verdana"/>
          <w:sz w:val="22"/>
          <w:szCs w:val="22"/>
        </w:rPr>
        <w:t>D.;</w:t>
      </w:r>
      <w:r w:rsidRPr="00A95947">
        <w:rPr>
          <w:rFonts w:ascii="Verdana" w:hAnsi="Verdana"/>
          <w:i/>
          <w:sz w:val="22"/>
          <w:szCs w:val="22"/>
        </w:rPr>
        <w:t xml:space="preserve"> </w:t>
      </w:r>
      <w:r w:rsidRPr="00A95947">
        <w:rPr>
          <w:rFonts w:ascii="Verdana" w:hAnsi="Verdana"/>
          <w:sz w:val="22"/>
          <w:szCs w:val="22"/>
        </w:rPr>
        <w:t>Natskoulis,</w:t>
      </w:r>
      <w:r w:rsidRPr="00A95947">
        <w:rPr>
          <w:rFonts w:ascii="Verdana" w:hAnsi="Verdana"/>
          <w:i/>
          <w:sz w:val="22"/>
          <w:szCs w:val="22"/>
        </w:rPr>
        <w:t xml:space="preserve"> </w:t>
      </w:r>
      <w:r w:rsidRPr="00A95947">
        <w:rPr>
          <w:rFonts w:ascii="Verdana" w:hAnsi="Verdana"/>
          <w:sz w:val="22"/>
          <w:szCs w:val="22"/>
        </w:rPr>
        <w:t>P.;</w:t>
      </w:r>
      <w:r w:rsidRPr="00A95947">
        <w:rPr>
          <w:rFonts w:ascii="Verdana" w:hAnsi="Verdana"/>
          <w:i/>
          <w:sz w:val="22"/>
          <w:szCs w:val="22"/>
        </w:rPr>
        <w:t xml:space="preserve"> </w:t>
      </w:r>
      <w:r w:rsidRPr="00A95947">
        <w:rPr>
          <w:rFonts w:ascii="Verdana" w:hAnsi="Verdana"/>
          <w:sz w:val="22"/>
          <w:szCs w:val="22"/>
        </w:rPr>
        <w:t>Nychas</w:t>
      </w:r>
      <w:r w:rsidRPr="00A95947">
        <w:rPr>
          <w:rFonts w:ascii="Verdana" w:hAnsi="Verdana"/>
          <w:i/>
          <w:sz w:val="22"/>
          <w:szCs w:val="22"/>
        </w:rPr>
        <w:t xml:space="preserve"> </w:t>
      </w:r>
      <w:r w:rsidRPr="00A95947">
        <w:rPr>
          <w:rFonts w:ascii="Verdana" w:hAnsi="Verdana"/>
          <w:sz w:val="22"/>
          <w:szCs w:val="22"/>
        </w:rPr>
        <w:t>GJ,</w:t>
      </w:r>
      <w:r w:rsidRPr="00A95947">
        <w:rPr>
          <w:rFonts w:ascii="Verdana" w:hAnsi="Verdana"/>
          <w:i/>
          <w:sz w:val="22"/>
          <w:szCs w:val="22"/>
        </w:rPr>
        <w:t xml:space="preserve"> </w:t>
      </w:r>
      <w:r w:rsidRPr="00A95947">
        <w:rPr>
          <w:rFonts w:ascii="Verdana" w:hAnsi="Verdana"/>
          <w:sz w:val="22"/>
          <w:szCs w:val="22"/>
        </w:rPr>
        <w:t>E.;</w:t>
      </w:r>
      <w:r w:rsidRPr="00A95947">
        <w:rPr>
          <w:rFonts w:ascii="Verdana" w:hAnsi="Verdana"/>
          <w:i/>
          <w:sz w:val="22"/>
          <w:szCs w:val="22"/>
        </w:rPr>
        <w:t xml:space="preserve"> </w:t>
      </w:r>
      <w:r w:rsidRPr="00A95947">
        <w:rPr>
          <w:rFonts w:ascii="Verdana" w:hAnsi="Verdana"/>
          <w:sz w:val="22"/>
          <w:szCs w:val="22"/>
        </w:rPr>
        <w:t>Panagou,</w:t>
      </w:r>
      <w:r w:rsidRPr="00A95947">
        <w:rPr>
          <w:rFonts w:ascii="Verdana" w:hAnsi="Verdana"/>
          <w:i/>
          <w:sz w:val="22"/>
          <w:szCs w:val="22"/>
        </w:rPr>
        <w:t xml:space="preserve"> </w:t>
      </w:r>
      <w:r w:rsidRPr="00A95947">
        <w:rPr>
          <w:rFonts w:ascii="Verdana" w:hAnsi="Verdana"/>
          <w:sz w:val="22"/>
          <w:szCs w:val="22"/>
        </w:rPr>
        <w:t>E.Z.</w:t>
      </w:r>
      <w:r w:rsidRPr="00A95947">
        <w:rPr>
          <w:rFonts w:ascii="Verdana" w:hAnsi="Verdana"/>
          <w:i/>
          <w:sz w:val="22"/>
          <w:szCs w:val="22"/>
        </w:rPr>
        <w:t xml:space="preserve"> </w:t>
      </w:r>
      <w:r w:rsidRPr="00A95947">
        <w:rPr>
          <w:rFonts w:ascii="Verdana" w:hAnsi="Verdana"/>
          <w:sz w:val="22"/>
          <w:szCs w:val="22"/>
        </w:rPr>
        <w:t>Biodiversity</w:t>
      </w:r>
      <w:r w:rsidRPr="00A95947">
        <w:rPr>
          <w:rFonts w:ascii="Verdana" w:hAnsi="Verdana"/>
          <w:i/>
          <w:sz w:val="22"/>
          <w:szCs w:val="22"/>
        </w:rPr>
        <w:t xml:space="preserve"> </w:t>
      </w:r>
      <w:r w:rsidRPr="00A95947">
        <w:rPr>
          <w:rFonts w:ascii="Verdana" w:hAnsi="Verdana"/>
          <w:sz w:val="22"/>
          <w:szCs w:val="22"/>
        </w:rPr>
        <w:t>and</w:t>
      </w:r>
      <w:r w:rsidRPr="00A95947">
        <w:rPr>
          <w:rFonts w:ascii="Verdana" w:hAnsi="Verdana"/>
          <w:i/>
          <w:sz w:val="22"/>
          <w:szCs w:val="22"/>
        </w:rPr>
        <w:t xml:space="preserve"> </w:t>
      </w:r>
      <w:r w:rsidRPr="00A95947">
        <w:rPr>
          <w:rFonts w:ascii="Verdana" w:hAnsi="Verdana"/>
          <w:sz w:val="22"/>
          <w:szCs w:val="22"/>
        </w:rPr>
        <w:t>ITS-RFLP</w:t>
      </w:r>
      <w:r w:rsidRPr="00A95947">
        <w:rPr>
          <w:rFonts w:ascii="Verdana" w:hAnsi="Verdana"/>
          <w:i/>
          <w:sz w:val="22"/>
          <w:szCs w:val="22"/>
        </w:rPr>
        <w:t xml:space="preserve"> </w:t>
      </w:r>
      <w:r w:rsidRPr="00A95947">
        <w:rPr>
          <w:rFonts w:ascii="Verdana" w:hAnsi="Verdana"/>
          <w:sz w:val="22"/>
          <w:szCs w:val="22"/>
        </w:rPr>
        <w:t>characterisation</w:t>
      </w:r>
      <w:r w:rsidRPr="00A95947">
        <w:rPr>
          <w:rFonts w:ascii="Verdana" w:hAnsi="Verdana"/>
          <w:i/>
          <w:sz w:val="22"/>
          <w:szCs w:val="22"/>
        </w:rPr>
        <w:t xml:space="preserve"> </w:t>
      </w:r>
      <w:r w:rsidRPr="00A95947">
        <w:rPr>
          <w:rFonts w:ascii="Verdana" w:hAnsi="Verdana"/>
          <w:sz w:val="22"/>
          <w:szCs w:val="22"/>
        </w:rPr>
        <w:t>of</w:t>
      </w:r>
      <w:r w:rsidRPr="00A95947">
        <w:rPr>
          <w:rFonts w:ascii="Verdana" w:hAnsi="Verdana"/>
          <w:i/>
          <w:sz w:val="22"/>
          <w:szCs w:val="22"/>
        </w:rPr>
        <w:t xml:space="preserve"> </w:t>
      </w:r>
      <w:r w:rsidRPr="00A95947">
        <w:rPr>
          <w:rFonts w:ascii="Verdana" w:hAnsi="Verdana"/>
          <w:i/>
          <w:iCs/>
          <w:sz w:val="22"/>
          <w:szCs w:val="22"/>
        </w:rPr>
        <w:t>Aspergillus</w:t>
      </w:r>
      <w:r w:rsidRPr="00A95947">
        <w:rPr>
          <w:rFonts w:ascii="Verdana" w:hAnsi="Verdana"/>
          <w:i/>
          <w:sz w:val="22"/>
          <w:szCs w:val="22"/>
        </w:rPr>
        <w:t xml:space="preserve"> </w:t>
      </w:r>
      <w:r w:rsidRPr="00A95947">
        <w:rPr>
          <w:rFonts w:ascii="Verdana" w:hAnsi="Verdana"/>
          <w:sz w:val="22"/>
          <w:szCs w:val="22"/>
        </w:rPr>
        <w:t>section</w:t>
      </w:r>
      <w:r w:rsidRPr="00A95947">
        <w:rPr>
          <w:rFonts w:ascii="Verdana" w:hAnsi="Verdana"/>
          <w:i/>
          <w:sz w:val="22"/>
          <w:szCs w:val="22"/>
        </w:rPr>
        <w:t xml:space="preserve"> </w:t>
      </w:r>
      <w:r w:rsidRPr="00A95947">
        <w:rPr>
          <w:rFonts w:ascii="Verdana" w:hAnsi="Verdana"/>
          <w:i/>
          <w:iCs/>
          <w:sz w:val="22"/>
          <w:szCs w:val="22"/>
        </w:rPr>
        <w:t>Nigri</w:t>
      </w:r>
      <w:r w:rsidRPr="00A95947">
        <w:rPr>
          <w:rFonts w:ascii="Verdana" w:hAnsi="Verdana"/>
          <w:i/>
          <w:sz w:val="22"/>
          <w:szCs w:val="22"/>
        </w:rPr>
        <w:t xml:space="preserve"> </w:t>
      </w:r>
      <w:r w:rsidRPr="00A95947">
        <w:rPr>
          <w:rFonts w:ascii="Verdana" w:hAnsi="Verdana"/>
          <w:sz w:val="22"/>
          <w:szCs w:val="22"/>
        </w:rPr>
        <w:t>isolates</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grapes</w:t>
      </w:r>
      <w:r w:rsidRPr="00A95947">
        <w:rPr>
          <w:rFonts w:ascii="Verdana" w:hAnsi="Verdana"/>
          <w:i/>
          <w:sz w:val="22"/>
          <w:szCs w:val="22"/>
        </w:rPr>
        <w:t xml:space="preserve"> </w:t>
      </w:r>
      <w:r w:rsidRPr="00A95947">
        <w:rPr>
          <w:rFonts w:ascii="Verdana" w:hAnsi="Verdana"/>
          <w:sz w:val="22"/>
          <w:szCs w:val="22"/>
        </w:rPr>
        <w:t>from</w:t>
      </w:r>
      <w:r w:rsidRPr="00A95947">
        <w:rPr>
          <w:rFonts w:ascii="Verdana" w:hAnsi="Verdana"/>
          <w:i/>
          <w:sz w:val="22"/>
          <w:szCs w:val="22"/>
        </w:rPr>
        <w:t xml:space="preserve"> </w:t>
      </w:r>
      <w:r w:rsidRPr="00A95947">
        <w:rPr>
          <w:rFonts w:ascii="Verdana" w:hAnsi="Verdana"/>
          <w:sz w:val="22"/>
          <w:szCs w:val="22"/>
        </w:rPr>
        <w:t>four</w:t>
      </w:r>
      <w:r w:rsidRPr="00A95947">
        <w:rPr>
          <w:rFonts w:ascii="Verdana" w:hAnsi="Verdana"/>
          <w:i/>
          <w:sz w:val="22"/>
          <w:szCs w:val="22"/>
        </w:rPr>
        <w:t xml:space="preserve"> </w:t>
      </w:r>
      <w:r w:rsidRPr="00A95947">
        <w:rPr>
          <w:rFonts w:ascii="Verdana" w:hAnsi="Verdana"/>
          <w:sz w:val="22"/>
          <w:szCs w:val="22"/>
        </w:rPr>
        <w:t>traditional</w:t>
      </w:r>
      <w:r w:rsidRPr="00A95947">
        <w:rPr>
          <w:rFonts w:ascii="Verdana" w:hAnsi="Verdana"/>
          <w:i/>
          <w:sz w:val="22"/>
          <w:szCs w:val="22"/>
        </w:rPr>
        <w:t xml:space="preserve"> </w:t>
      </w:r>
      <w:r w:rsidRPr="00A95947">
        <w:rPr>
          <w:rFonts w:ascii="Verdana" w:hAnsi="Verdana"/>
          <w:sz w:val="22"/>
          <w:szCs w:val="22"/>
        </w:rPr>
        <w:t>grape-producing</w:t>
      </w:r>
      <w:r w:rsidRPr="00A95947">
        <w:rPr>
          <w:rFonts w:ascii="Verdana" w:hAnsi="Verdana"/>
          <w:i/>
          <w:sz w:val="22"/>
          <w:szCs w:val="22"/>
        </w:rPr>
        <w:t xml:space="preserve"> </w:t>
      </w:r>
      <w:r w:rsidRPr="00A95947">
        <w:rPr>
          <w:rFonts w:ascii="Verdana" w:hAnsi="Verdana"/>
          <w:sz w:val="22"/>
          <w:szCs w:val="22"/>
        </w:rPr>
        <w:t>areas</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Greece.</w:t>
      </w:r>
      <w:r w:rsidRPr="00A95947">
        <w:rPr>
          <w:rFonts w:ascii="Verdana" w:hAnsi="Verdana"/>
          <w:i/>
          <w:sz w:val="22"/>
          <w:szCs w:val="22"/>
        </w:rPr>
        <w:t xml:space="preserve"> </w:t>
      </w:r>
      <w:r w:rsidRPr="00A95947">
        <w:rPr>
          <w:rFonts w:ascii="Verdana" w:hAnsi="Verdana"/>
          <w:i/>
          <w:iCs/>
          <w:sz w:val="22"/>
          <w:szCs w:val="22"/>
        </w:rPr>
        <w:t xml:space="preserve">PLoS ONE </w:t>
      </w:r>
      <w:r w:rsidRPr="00A95947">
        <w:rPr>
          <w:rFonts w:ascii="Verdana" w:hAnsi="Verdana"/>
          <w:iCs/>
          <w:sz w:val="22"/>
          <w:szCs w:val="22"/>
        </w:rPr>
        <w:t xml:space="preserve">2014, </w:t>
      </w:r>
      <w:r w:rsidRPr="00A95947">
        <w:rPr>
          <w:rFonts w:ascii="Verdana" w:hAnsi="Verdana"/>
          <w:i/>
          <w:sz w:val="22"/>
          <w:szCs w:val="22"/>
        </w:rPr>
        <w:t>9</w:t>
      </w:r>
      <w:r w:rsidRPr="00A95947">
        <w:rPr>
          <w:rFonts w:ascii="Verdana" w:hAnsi="Verdana"/>
          <w:sz w:val="22"/>
          <w:szCs w:val="22"/>
        </w:rPr>
        <w:t>, e93923.</w:t>
      </w:r>
      <w:r w:rsidRPr="00A95947">
        <w:rPr>
          <w:rFonts w:ascii="Verdana" w:hAnsi="Verdana"/>
          <w:i/>
          <w:sz w:val="22"/>
          <w:szCs w:val="22"/>
        </w:rPr>
        <w:t xml:space="preserve"> </w:t>
      </w:r>
      <w:r w:rsidRPr="00A95947">
        <w:rPr>
          <w:rFonts w:ascii="Verdana" w:hAnsi="Verdana"/>
          <w:sz w:val="22"/>
          <w:szCs w:val="22"/>
        </w:rPr>
        <w:t>https://doi.org/10.1371/journal.pone.0093923.</w:t>
      </w:r>
    </w:p>
    <w:p w14:paraId="5548C207"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Dimakopoulou,</w:t>
      </w:r>
      <w:r w:rsidRPr="00A95947">
        <w:rPr>
          <w:rFonts w:ascii="Verdana" w:hAnsi="Verdana"/>
          <w:i/>
          <w:sz w:val="22"/>
          <w:szCs w:val="22"/>
        </w:rPr>
        <w:t xml:space="preserve"> </w:t>
      </w:r>
      <w:r w:rsidRPr="00A95947">
        <w:rPr>
          <w:rFonts w:ascii="Verdana" w:hAnsi="Verdana"/>
          <w:sz w:val="22"/>
          <w:szCs w:val="22"/>
        </w:rPr>
        <w:t>M.;</w:t>
      </w:r>
      <w:r w:rsidRPr="00A95947">
        <w:rPr>
          <w:rFonts w:ascii="Verdana" w:hAnsi="Verdana"/>
          <w:i/>
          <w:sz w:val="22"/>
          <w:szCs w:val="22"/>
        </w:rPr>
        <w:t xml:space="preserve"> </w:t>
      </w:r>
      <w:r w:rsidRPr="00A95947">
        <w:rPr>
          <w:rFonts w:ascii="Verdana" w:hAnsi="Verdana"/>
          <w:sz w:val="22"/>
          <w:szCs w:val="22"/>
        </w:rPr>
        <w:t>Tjamos,</w:t>
      </w:r>
      <w:r w:rsidRPr="00A95947">
        <w:rPr>
          <w:rFonts w:ascii="Verdana" w:hAnsi="Verdana"/>
          <w:i/>
          <w:sz w:val="22"/>
          <w:szCs w:val="22"/>
        </w:rPr>
        <w:t xml:space="preserve"> </w:t>
      </w:r>
      <w:r w:rsidRPr="00A95947">
        <w:rPr>
          <w:rFonts w:ascii="Verdana" w:hAnsi="Verdana"/>
          <w:sz w:val="22"/>
          <w:szCs w:val="22"/>
        </w:rPr>
        <w:t>S.E.;</w:t>
      </w:r>
      <w:r w:rsidRPr="00A95947">
        <w:rPr>
          <w:rFonts w:ascii="Verdana" w:hAnsi="Verdana"/>
          <w:i/>
          <w:sz w:val="22"/>
          <w:szCs w:val="22"/>
        </w:rPr>
        <w:t xml:space="preserve"> </w:t>
      </w:r>
      <w:r w:rsidRPr="00A95947">
        <w:rPr>
          <w:rFonts w:ascii="Verdana" w:hAnsi="Verdana"/>
          <w:sz w:val="22"/>
          <w:szCs w:val="22"/>
        </w:rPr>
        <w:t>Antoniou,</w:t>
      </w:r>
      <w:r w:rsidRPr="00A95947">
        <w:rPr>
          <w:rFonts w:ascii="Verdana" w:hAnsi="Verdana"/>
          <w:i/>
          <w:sz w:val="22"/>
          <w:szCs w:val="22"/>
        </w:rPr>
        <w:t xml:space="preserve"> </w:t>
      </w:r>
      <w:r w:rsidRPr="00A95947">
        <w:rPr>
          <w:rFonts w:ascii="Verdana" w:hAnsi="Verdana"/>
          <w:sz w:val="22"/>
          <w:szCs w:val="22"/>
        </w:rPr>
        <w:t>P.P.;</w:t>
      </w:r>
      <w:r w:rsidRPr="00A95947">
        <w:rPr>
          <w:rFonts w:ascii="Verdana" w:hAnsi="Verdana"/>
          <w:i/>
          <w:sz w:val="22"/>
          <w:szCs w:val="22"/>
        </w:rPr>
        <w:t xml:space="preserve"> </w:t>
      </w:r>
      <w:r w:rsidRPr="00A95947">
        <w:rPr>
          <w:rFonts w:ascii="Verdana" w:hAnsi="Verdana"/>
          <w:sz w:val="22"/>
          <w:szCs w:val="22"/>
        </w:rPr>
        <w:t>Pietri,</w:t>
      </w:r>
      <w:r w:rsidRPr="00A95947">
        <w:rPr>
          <w:rFonts w:ascii="Verdana" w:hAnsi="Verdana"/>
          <w:i/>
          <w:sz w:val="22"/>
          <w:szCs w:val="22"/>
        </w:rPr>
        <w:t xml:space="preserve"> </w:t>
      </w:r>
      <w:r w:rsidRPr="00A95947">
        <w:rPr>
          <w:rFonts w:ascii="Verdana" w:hAnsi="Verdana"/>
          <w:sz w:val="22"/>
          <w:szCs w:val="22"/>
        </w:rPr>
        <w:t>A.;</w:t>
      </w:r>
      <w:r w:rsidRPr="00A95947">
        <w:rPr>
          <w:rFonts w:ascii="Verdana" w:hAnsi="Verdana"/>
          <w:i/>
          <w:sz w:val="22"/>
          <w:szCs w:val="22"/>
        </w:rPr>
        <w:t xml:space="preserve"> </w:t>
      </w:r>
      <w:r w:rsidRPr="00A95947">
        <w:rPr>
          <w:rFonts w:ascii="Verdana" w:hAnsi="Verdana"/>
          <w:sz w:val="22"/>
          <w:szCs w:val="22"/>
        </w:rPr>
        <w:t>Battilani,</w:t>
      </w:r>
      <w:r w:rsidRPr="00A95947">
        <w:rPr>
          <w:rFonts w:ascii="Verdana" w:hAnsi="Verdana"/>
          <w:i/>
          <w:sz w:val="22"/>
          <w:szCs w:val="22"/>
        </w:rPr>
        <w:t xml:space="preserve"> </w:t>
      </w:r>
      <w:r w:rsidRPr="00A95947">
        <w:rPr>
          <w:rFonts w:ascii="Verdana" w:hAnsi="Verdana"/>
          <w:sz w:val="22"/>
          <w:szCs w:val="22"/>
        </w:rPr>
        <w:t>P.;</w:t>
      </w:r>
      <w:r w:rsidRPr="00A95947">
        <w:rPr>
          <w:rFonts w:ascii="Verdana" w:hAnsi="Verdana"/>
          <w:i/>
          <w:sz w:val="22"/>
          <w:szCs w:val="22"/>
        </w:rPr>
        <w:t xml:space="preserve"> </w:t>
      </w:r>
      <w:r w:rsidRPr="00A95947">
        <w:rPr>
          <w:rFonts w:ascii="Verdana" w:hAnsi="Verdana"/>
          <w:sz w:val="22"/>
          <w:szCs w:val="22"/>
        </w:rPr>
        <w:t>Avramidis,</w:t>
      </w:r>
      <w:r w:rsidRPr="00A95947">
        <w:rPr>
          <w:rFonts w:ascii="Verdana" w:hAnsi="Verdana"/>
          <w:i/>
          <w:sz w:val="22"/>
          <w:szCs w:val="22"/>
        </w:rPr>
        <w:t xml:space="preserve"> </w:t>
      </w:r>
      <w:r w:rsidRPr="00A95947">
        <w:rPr>
          <w:rFonts w:ascii="Verdana" w:hAnsi="Verdana"/>
          <w:sz w:val="22"/>
          <w:szCs w:val="22"/>
        </w:rPr>
        <w:t>N.;</w:t>
      </w:r>
      <w:r w:rsidRPr="00A95947">
        <w:rPr>
          <w:rFonts w:ascii="Verdana" w:hAnsi="Verdana"/>
          <w:i/>
          <w:sz w:val="22"/>
          <w:szCs w:val="22"/>
        </w:rPr>
        <w:t xml:space="preserve"> </w:t>
      </w:r>
      <w:r w:rsidRPr="00A95947">
        <w:rPr>
          <w:rFonts w:ascii="Verdana" w:hAnsi="Verdana"/>
          <w:sz w:val="22"/>
          <w:szCs w:val="22"/>
        </w:rPr>
        <w:t>Markakis,</w:t>
      </w:r>
      <w:r w:rsidRPr="00A95947">
        <w:rPr>
          <w:rFonts w:ascii="Verdana" w:hAnsi="Verdana"/>
          <w:i/>
          <w:sz w:val="22"/>
          <w:szCs w:val="22"/>
        </w:rPr>
        <w:t xml:space="preserve"> </w:t>
      </w:r>
      <w:r w:rsidRPr="00A95947">
        <w:rPr>
          <w:rFonts w:ascii="Verdana" w:hAnsi="Verdana"/>
          <w:sz w:val="22"/>
          <w:szCs w:val="22"/>
        </w:rPr>
        <w:t>E.A.;</w:t>
      </w:r>
      <w:r w:rsidRPr="00A95947">
        <w:rPr>
          <w:rFonts w:ascii="Verdana" w:hAnsi="Verdana"/>
          <w:i/>
          <w:sz w:val="22"/>
          <w:szCs w:val="22"/>
        </w:rPr>
        <w:t xml:space="preserve"> </w:t>
      </w:r>
      <w:r w:rsidRPr="00A95947">
        <w:rPr>
          <w:rFonts w:ascii="Verdana" w:hAnsi="Verdana"/>
          <w:sz w:val="22"/>
          <w:szCs w:val="22"/>
        </w:rPr>
        <w:t>Tjamos,</w:t>
      </w:r>
      <w:r w:rsidRPr="00A95947">
        <w:rPr>
          <w:rFonts w:ascii="Verdana" w:hAnsi="Verdana"/>
          <w:i/>
          <w:sz w:val="22"/>
          <w:szCs w:val="22"/>
        </w:rPr>
        <w:t xml:space="preserve"> </w:t>
      </w:r>
      <w:r w:rsidRPr="00A95947">
        <w:rPr>
          <w:rFonts w:ascii="Verdana" w:hAnsi="Verdana"/>
          <w:sz w:val="22"/>
          <w:szCs w:val="22"/>
        </w:rPr>
        <w:t>E.C.</w:t>
      </w:r>
      <w:r w:rsidRPr="00A95947">
        <w:rPr>
          <w:rFonts w:ascii="Verdana" w:hAnsi="Verdana"/>
          <w:i/>
          <w:sz w:val="22"/>
          <w:szCs w:val="22"/>
        </w:rPr>
        <w:t xml:space="preserve"> </w:t>
      </w:r>
      <w:r w:rsidRPr="00A95947">
        <w:rPr>
          <w:rFonts w:ascii="Verdana" w:hAnsi="Verdana"/>
          <w:sz w:val="22"/>
          <w:szCs w:val="22"/>
        </w:rPr>
        <w:t>Phyllosphere</w:t>
      </w:r>
      <w:r w:rsidRPr="00A95947">
        <w:rPr>
          <w:rFonts w:ascii="Verdana" w:hAnsi="Verdana"/>
          <w:i/>
          <w:sz w:val="22"/>
          <w:szCs w:val="22"/>
        </w:rPr>
        <w:t xml:space="preserve"> </w:t>
      </w:r>
      <w:r w:rsidRPr="00A95947">
        <w:rPr>
          <w:rFonts w:ascii="Verdana" w:hAnsi="Verdana"/>
          <w:sz w:val="22"/>
          <w:szCs w:val="22"/>
        </w:rPr>
        <w:t>grapevine</w:t>
      </w:r>
      <w:r w:rsidRPr="00A95947">
        <w:rPr>
          <w:rFonts w:ascii="Verdana" w:hAnsi="Verdana"/>
          <w:i/>
          <w:sz w:val="22"/>
          <w:szCs w:val="22"/>
        </w:rPr>
        <w:t xml:space="preserve"> </w:t>
      </w:r>
      <w:r w:rsidRPr="00A95947">
        <w:rPr>
          <w:rFonts w:ascii="Verdana" w:hAnsi="Verdana"/>
          <w:sz w:val="22"/>
          <w:szCs w:val="22"/>
        </w:rPr>
        <w:t>yeast</w:t>
      </w:r>
      <w:r w:rsidRPr="00A95947">
        <w:rPr>
          <w:rFonts w:ascii="Verdana" w:hAnsi="Verdana"/>
          <w:i/>
          <w:sz w:val="22"/>
          <w:szCs w:val="22"/>
        </w:rPr>
        <w:t xml:space="preserve"> </w:t>
      </w:r>
      <w:r w:rsidRPr="00A95947">
        <w:rPr>
          <w:rFonts w:ascii="Verdana" w:hAnsi="Verdana"/>
          <w:i/>
          <w:iCs/>
          <w:sz w:val="22"/>
          <w:szCs w:val="22"/>
        </w:rPr>
        <w:t>Aureobasidium pullulans</w:t>
      </w:r>
      <w:r w:rsidRPr="00A95947">
        <w:rPr>
          <w:rFonts w:ascii="Verdana" w:hAnsi="Verdana"/>
          <w:i/>
          <w:sz w:val="22"/>
          <w:szCs w:val="22"/>
        </w:rPr>
        <w:t xml:space="preserve"> </w:t>
      </w:r>
      <w:r w:rsidRPr="00A95947">
        <w:rPr>
          <w:rFonts w:ascii="Verdana" w:hAnsi="Verdana"/>
          <w:sz w:val="22"/>
          <w:szCs w:val="22"/>
        </w:rPr>
        <w:t>reduces</w:t>
      </w:r>
      <w:r w:rsidRPr="00A95947">
        <w:rPr>
          <w:rFonts w:ascii="Verdana" w:hAnsi="Verdana"/>
          <w:i/>
          <w:sz w:val="22"/>
          <w:szCs w:val="22"/>
        </w:rPr>
        <w:t xml:space="preserve"> </w:t>
      </w:r>
      <w:r w:rsidRPr="00A95947">
        <w:rPr>
          <w:rFonts w:ascii="Verdana" w:hAnsi="Verdana"/>
          <w:i/>
          <w:iCs/>
          <w:sz w:val="22"/>
          <w:szCs w:val="22"/>
        </w:rPr>
        <w:t>Aspergillus carbonarius</w:t>
      </w:r>
      <w:r w:rsidRPr="00A95947">
        <w:rPr>
          <w:rFonts w:ascii="Verdana" w:hAnsi="Verdana"/>
          <w:i/>
          <w:sz w:val="22"/>
          <w:szCs w:val="22"/>
        </w:rPr>
        <w:t xml:space="preserve"> </w:t>
      </w:r>
      <w:r w:rsidRPr="00A95947">
        <w:rPr>
          <w:rFonts w:ascii="Verdana" w:hAnsi="Verdana"/>
          <w:sz w:val="22"/>
          <w:szCs w:val="22"/>
        </w:rPr>
        <w:t>(sour</w:t>
      </w:r>
      <w:r w:rsidRPr="00A95947">
        <w:rPr>
          <w:rFonts w:ascii="Verdana" w:hAnsi="Verdana"/>
          <w:i/>
          <w:sz w:val="22"/>
          <w:szCs w:val="22"/>
        </w:rPr>
        <w:t xml:space="preserve"> </w:t>
      </w:r>
      <w:r w:rsidRPr="00A95947">
        <w:rPr>
          <w:rFonts w:ascii="Verdana" w:hAnsi="Verdana"/>
          <w:sz w:val="22"/>
          <w:szCs w:val="22"/>
        </w:rPr>
        <w:t>rot)</w:t>
      </w:r>
      <w:r w:rsidRPr="00A95947">
        <w:rPr>
          <w:rFonts w:ascii="Verdana" w:hAnsi="Verdana"/>
          <w:i/>
          <w:sz w:val="22"/>
          <w:szCs w:val="22"/>
        </w:rPr>
        <w:t xml:space="preserve"> </w:t>
      </w:r>
      <w:r w:rsidRPr="00A95947">
        <w:rPr>
          <w:rFonts w:ascii="Verdana" w:hAnsi="Verdana"/>
          <w:sz w:val="22"/>
          <w:szCs w:val="22"/>
        </w:rPr>
        <w:t>incidence</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wine-producing</w:t>
      </w:r>
      <w:r w:rsidRPr="00A95947">
        <w:rPr>
          <w:rFonts w:ascii="Verdana" w:hAnsi="Verdana"/>
          <w:i/>
          <w:sz w:val="22"/>
          <w:szCs w:val="22"/>
        </w:rPr>
        <w:t xml:space="preserve"> </w:t>
      </w:r>
      <w:r w:rsidRPr="00A95947">
        <w:rPr>
          <w:rFonts w:ascii="Verdana" w:hAnsi="Verdana"/>
          <w:sz w:val="22"/>
          <w:szCs w:val="22"/>
        </w:rPr>
        <w:lastRenderedPageBreak/>
        <w:t>vineyards</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Greece.</w:t>
      </w:r>
      <w:r w:rsidRPr="00A95947">
        <w:rPr>
          <w:rFonts w:ascii="Verdana" w:hAnsi="Verdana"/>
          <w:i/>
          <w:sz w:val="22"/>
          <w:szCs w:val="22"/>
        </w:rPr>
        <w:t xml:space="preserve"> </w:t>
      </w:r>
      <w:r w:rsidRPr="00A95947">
        <w:rPr>
          <w:rFonts w:ascii="Verdana" w:hAnsi="Verdana"/>
          <w:i/>
          <w:iCs/>
          <w:sz w:val="22"/>
          <w:szCs w:val="22"/>
        </w:rPr>
        <w:t>Biol. Control</w:t>
      </w:r>
      <w:r w:rsidRPr="00A95947">
        <w:rPr>
          <w:rFonts w:ascii="Verdana" w:hAnsi="Verdana"/>
          <w:i/>
          <w:sz w:val="22"/>
          <w:szCs w:val="22"/>
        </w:rPr>
        <w:t xml:space="preserve"> </w:t>
      </w:r>
      <w:r w:rsidRPr="00A95947">
        <w:rPr>
          <w:rFonts w:ascii="Verdana" w:hAnsi="Verdana"/>
          <w:sz w:val="22"/>
          <w:szCs w:val="22"/>
        </w:rPr>
        <w:t>2008,</w:t>
      </w:r>
      <w:r w:rsidRPr="00A95947">
        <w:rPr>
          <w:rFonts w:ascii="Verdana" w:hAnsi="Verdana"/>
          <w:i/>
          <w:sz w:val="22"/>
          <w:szCs w:val="22"/>
        </w:rPr>
        <w:t xml:space="preserve"> 46</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158–165.</w:t>
      </w:r>
      <w:r w:rsidRPr="00A95947">
        <w:rPr>
          <w:rFonts w:ascii="Verdana" w:hAnsi="Verdana"/>
          <w:i/>
          <w:sz w:val="22"/>
          <w:szCs w:val="22"/>
        </w:rPr>
        <w:t xml:space="preserve"> </w:t>
      </w:r>
      <w:r w:rsidRPr="00A95947">
        <w:rPr>
          <w:rFonts w:ascii="Verdana" w:hAnsi="Verdana"/>
          <w:sz w:val="22"/>
          <w:szCs w:val="22"/>
        </w:rPr>
        <w:t>https://doi.org/10.1016/j.biocontrol.2008.04.015.</w:t>
      </w:r>
    </w:p>
    <w:p w14:paraId="63485B49"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eastAsia="URWPalladioL-Roma" w:hAnsi="Verdana"/>
          <w:sz w:val="22"/>
          <w:szCs w:val="22"/>
        </w:rPr>
        <w:t>Kim, D.; Langmead, B.; Salzberg, S.L.</w:t>
      </w:r>
      <w:r w:rsidRPr="00A95947">
        <w:rPr>
          <w:rFonts w:ascii="Verdana" w:eastAsia="URWPalladioL-Roma" w:hAnsi="Verdana"/>
          <w:i/>
          <w:sz w:val="22"/>
          <w:szCs w:val="22"/>
        </w:rPr>
        <w:t xml:space="preserve"> </w:t>
      </w:r>
      <w:r w:rsidRPr="00A95947">
        <w:rPr>
          <w:rFonts w:ascii="Verdana" w:eastAsia="URWPalladioL-Roma" w:hAnsi="Verdana"/>
          <w:sz w:val="22"/>
          <w:szCs w:val="22"/>
        </w:rPr>
        <w:t>HISAT:</w:t>
      </w:r>
      <w:r w:rsidRPr="00A95947">
        <w:rPr>
          <w:rFonts w:ascii="Verdana" w:eastAsia="URWPalladioL-Roma" w:hAnsi="Verdana"/>
          <w:i/>
          <w:sz w:val="22"/>
          <w:szCs w:val="22"/>
        </w:rPr>
        <w:t xml:space="preserve"> </w:t>
      </w:r>
      <w:r w:rsidRPr="00A95947">
        <w:rPr>
          <w:rFonts w:ascii="Verdana" w:eastAsia="URWPalladioL-Roma" w:hAnsi="Verdana"/>
          <w:sz w:val="22"/>
          <w:szCs w:val="22"/>
        </w:rPr>
        <w:t>A</w:t>
      </w:r>
      <w:r w:rsidRPr="00A95947">
        <w:rPr>
          <w:rFonts w:ascii="Verdana" w:eastAsia="URWPalladioL-Roma" w:hAnsi="Verdana"/>
          <w:i/>
          <w:sz w:val="22"/>
          <w:szCs w:val="22"/>
        </w:rPr>
        <w:t xml:space="preserve"> </w:t>
      </w:r>
      <w:r w:rsidRPr="00A95947">
        <w:rPr>
          <w:rFonts w:ascii="Verdana" w:eastAsia="URWPalladioL-Roma" w:hAnsi="Verdana"/>
          <w:sz w:val="22"/>
          <w:szCs w:val="22"/>
        </w:rPr>
        <w:t>fast</w:t>
      </w:r>
      <w:r w:rsidRPr="00A95947">
        <w:rPr>
          <w:rFonts w:ascii="Verdana" w:eastAsia="URWPalladioL-Roma" w:hAnsi="Verdana"/>
          <w:i/>
          <w:sz w:val="22"/>
          <w:szCs w:val="22"/>
        </w:rPr>
        <w:t xml:space="preserve"> </w:t>
      </w:r>
      <w:r w:rsidRPr="00A95947">
        <w:rPr>
          <w:rFonts w:ascii="Verdana" w:eastAsia="URWPalladioL-Roma" w:hAnsi="Verdana"/>
          <w:sz w:val="22"/>
          <w:szCs w:val="22"/>
        </w:rPr>
        <w:t>spliced</w:t>
      </w:r>
      <w:r w:rsidRPr="00A95947">
        <w:rPr>
          <w:rFonts w:ascii="Verdana" w:eastAsia="URWPalladioL-Roma" w:hAnsi="Verdana"/>
          <w:i/>
          <w:sz w:val="22"/>
          <w:szCs w:val="22"/>
        </w:rPr>
        <w:t xml:space="preserve"> </w:t>
      </w:r>
      <w:r w:rsidRPr="00A95947">
        <w:rPr>
          <w:rFonts w:ascii="Verdana" w:eastAsia="URWPalladioL-Roma" w:hAnsi="Verdana"/>
          <w:sz w:val="22"/>
          <w:szCs w:val="22"/>
        </w:rPr>
        <w:t>aligner</w:t>
      </w:r>
      <w:r w:rsidRPr="00A95947">
        <w:rPr>
          <w:rFonts w:ascii="Verdana" w:eastAsia="URWPalladioL-Roma" w:hAnsi="Verdana"/>
          <w:i/>
          <w:sz w:val="22"/>
          <w:szCs w:val="22"/>
        </w:rPr>
        <w:t xml:space="preserve"> </w:t>
      </w:r>
      <w:r w:rsidRPr="00A95947">
        <w:rPr>
          <w:rFonts w:ascii="Verdana" w:eastAsia="URWPalladioL-Roma" w:hAnsi="Verdana"/>
          <w:sz w:val="22"/>
          <w:szCs w:val="22"/>
        </w:rPr>
        <w:t>with</w:t>
      </w:r>
      <w:r w:rsidRPr="00A95947">
        <w:rPr>
          <w:rFonts w:ascii="Verdana" w:eastAsia="URWPalladioL-Roma" w:hAnsi="Verdana"/>
          <w:i/>
          <w:sz w:val="22"/>
          <w:szCs w:val="22"/>
        </w:rPr>
        <w:t xml:space="preserve"> </w:t>
      </w:r>
      <w:r w:rsidRPr="00A95947">
        <w:rPr>
          <w:rFonts w:ascii="Verdana" w:eastAsia="URWPalladioL-Roma" w:hAnsi="Verdana"/>
          <w:sz w:val="22"/>
          <w:szCs w:val="22"/>
        </w:rPr>
        <w:t>low</w:t>
      </w:r>
      <w:r w:rsidRPr="00A95947">
        <w:rPr>
          <w:rFonts w:ascii="Verdana" w:eastAsia="URWPalladioL-Roma" w:hAnsi="Verdana"/>
          <w:i/>
          <w:sz w:val="22"/>
          <w:szCs w:val="22"/>
        </w:rPr>
        <w:t xml:space="preserve"> </w:t>
      </w:r>
      <w:r w:rsidRPr="00A95947">
        <w:rPr>
          <w:rFonts w:ascii="Verdana" w:eastAsia="URWPalladioL-Roma" w:hAnsi="Verdana"/>
          <w:sz w:val="22"/>
          <w:szCs w:val="22"/>
        </w:rPr>
        <w:t>memory</w:t>
      </w:r>
      <w:r w:rsidRPr="00A95947">
        <w:rPr>
          <w:rFonts w:ascii="Verdana" w:eastAsia="URWPalladioL-Roma" w:hAnsi="Verdana"/>
          <w:i/>
          <w:sz w:val="22"/>
          <w:szCs w:val="22"/>
        </w:rPr>
        <w:t xml:space="preserve"> </w:t>
      </w:r>
      <w:r w:rsidRPr="00A95947">
        <w:rPr>
          <w:rFonts w:ascii="Verdana" w:eastAsia="URWPalladioL-Roma" w:hAnsi="Verdana"/>
          <w:sz w:val="22"/>
          <w:szCs w:val="22"/>
        </w:rPr>
        <w:t>requirements.</w:t>
      </w:r>
      <w:r w:rsidRPr="00A95947">
        <w:rPr>
          <w:rFonts w:ascii="Verdana" w:eastAsia="URWPalladioL-Roma" w:hAnsi="Verdana"/>
          <w:i/>
          <w:sz w:val="22"/>
          <w:szCs w:val="22"/>
        </w:rPr>
        <w:t xml:space="preserve"> </w:t>
      </w:r>
      <w:r w:rsidRPr="00A95947">
        <w:rPr>
          <w:rFonts w:ascii="Verdana" w:eastAsia="URWPalladioL-Ital" w:hAnsi="Verdana"/>
          <w:i/>
          <w:sz w:val="22"/>
          <w:szCs w:val="22"/>
        </w:rPr>
        <w:t xml:space="preserve">Nat. Methods </w:t>
      </w:r>
      <w:r w:rsidRPr="00A95947">
        <w:rPr>
          <w:rFonts w:ascii="Verdana" w:eastAsia="URWPalladioL-Roma" w:hAnsi="Verdana"/>
          <w:sz w:val="22"/>
          <w:szCs w:val="22"/>
        </w:rPr>
        <w:t>2015,</w:t>
      </w:r>
      <w:r w:rsidRPr="00A95947">
        <w:rPr>
          <w:rFonts w:ascii="Verdana" w:eastAsia="URWPalladioL-Roma" w:hAnsi="Verdana"/>
          <w:i/>
          <w:sz w:val="22"/>
          <w:szCs w:val="22"/>
        </w:rPr>
        <w:t xml:space="preserve"> 12</w:t>
      </w:r>
      <w:r w:rsidRPr="00A95947">
        <w:rPr>
          <w:rFonts w:ascii="Verdana" w:eastAsia="URWPalladioL-Roma" w:hAnsi="Verdana"/>
          <w:sz w:val="22"/>
          <w:szCs w:val="22"/>
        </w:rPr>
        <w:t>,</w:t>
      </w:r>
      <w:r w:rsidRPr="00A95947">
        <w:rPr>
          <w:rFonts w:ascii="Verdana" w:eastAsia="URWPalladioL-Roma" w:hAnsi="Verdana"/>
          <w:i/>
          <w:sz w:val="22"/>
          <w:szCs w:val="22"/>
        </w:rPr>
        <w:t xml:space="preserve"> </w:t>
      </w:r>
      <w:r w:rsidRPr="00A95947">
        <w:rPr>
          <w:rFonts w:ascii="Verdana" w:eastAsia="URWPalladioL-Roma" w:hAnsi="Verdana"/>
          <w:sz w:val="22"/>
          <w:szCs w:val="22"/>
        </w:rPr>
        <w:t>357–360.</w:t>
      </w:r>
      <w:r w:rsidRPr="00A95947">
        <w:rPr>
          <w:rFonts w:ascii="Verdana" w:eastAsia="URWPalladioL-Roma" w:hAnsi="Verdana"/>
          <w:i/>
          <w:sz w:val="22"/>
          <w:szCs w:val="22"/>
        </w:rPr>
        <w:t xml:space="preserve"> </w:t>
      </w:r>
      <w:r w:rsidRPr="00A95947">
        <w:rPr>
          <w:rFonts w:ascii="Verdana" w:eastAsia="URWPalladioL-Roma" w:hAnsi="Verdana"/>
          <w:sz w:val="22"/>
          <w:szCs w:val="22"/>
        </w:rPr>
        <w:t>https://doi.org/</w:t>
      </w:r>
      <w:r w:rsidRPr="00A95947">
        <w:rPr>
          <w:rFonts w:ascii="Verdana" w:hAnsi="Verdana"/>
          <w:sz w:val="22"/>
          <w:szCs w:val="22"/>
          <w:shd w:val="clear" w:color="auto" w:fill="FFFFFF"/>
        </w:rPr>
        <w:t>10.1038/nmeth.3317.</w:t>
      </w:r>
    </w:p>
    <w:p w14:paraId="69E2EA11"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eastAsia="URWPalladioL-Roma" w:hAnsi="Verdana"/>
          <w:sz w:val="22"/>
          <w:szCs w:val="22"/>
        </w:rPr>
        <w:t>Love,</w:t>
      </w:r>
      <w:r w:rsidRPr="00A95947">
        <w:rPr>
          <w:rFonts w:ascii="Verdana" w:eastAsia="URWPalladioL-Roma" w:hAnsi="Verdana"/>
          <w:i/>
          <w:sz w:val="22"/>
          <w:szCs w:val="22"/>
        </w:rPr>
        <w:t xml:space="preserve"> </w:t>
      </w:r>
      <w:r w:rsidRPr="00A95947">
        <w:rPr>
          <w:rFonts w:ascii="Verdana" w:eastAsia="URWPalladioL-Roma" w:hAnsi="Verdana"/>
          <w:sz w:val="22"/>
          <w:szCs w:val="22"/>
        </w:rPr>
        <w:t>M.I.;</w:t>
      </w:r>
      <w:r w:rsidRPr="00A95947">
        <w:rPr>
          <w:rFonts w:ascii="Verdana" w:eastAsia="URWPalladioL-Roma" w:hAnsi="Verdana"/>
          <w:i/>
          <w:sz w:val="22"/>
          <w:szCs w:val="22"/>
        </w:rPr>
        <w:t xml:space="preserve"> </w:t>
      </w:r>
      <w:r w:rsidRPr="00A95947">
        <w:rPr>
          <w:rFonts w:ascii="Verdana" w:eastAsia="URWPalladioL-Roma" w:hAnsi="Verdana"/>
          <w:sz w:val="22"/>
          <w:szCs w:val="22"/>
        </w:rPr>
        <w:t>Huber,</w:t>
      </w:r>
      <w:r w:rsidRPr="00A95947">
        <w:rPr>
          <w:rFonts w:ascii="Verdana" w:eastAsia="URWPalladioL-Roma" w:hAnsi="Verdana"/>
          <w:i/>
          <w:sz w:val="22"/>
          <w:szCs w:val="22"/>
        </w:rPr>
        <w:t xml:space="preserve"> </w:t>
      </w:r>
      <w:r w:rsidRPr="00A95947">
        <w:rPr>
          <w:rFonts w:ascii="Verdana" w:eastAsia="URWPalladioL-Roma" w:hAnsi="Verdana"/>
          <w:sz w:val="22"/>
          <w:szCs w:val="22"/>
        </w:rPr>
        <w:t>W.;</w:t>
      </w:r>
      <w:r w:rsidRPr="00A95947">
        <w:rPr>
          <w:rFonts w:ascii="Verdana" w:eastAsia="URWPalladioL-Roma" w:hAnsi="Verdana"/>
          <w:i/>
          <w:sz w:val="22"/>
          <w:szCs w:val="22"/>
        </w:rPr>
        <w:t xml:space="preserve"> </w:t>
      </w:r>
      <w:r w:rsidRPr="00A95947">
        <w:rPr>
          <w:rFonts w:ascii="Verdana" w:eastAsia="URWPalladioL-Roma" w:hAnsi="Verdana"/>
          <w:sz w:val="22"/>
          <w:szCs w:val="22"/>
        </w:rPr>
        <w:t>Anders,</w:t>
      </w:r>
      <w:r w:rsidRPr="00A95947">
        <w:rPr>
          <w:rFonts w:ascii="Verdana" w:eastAsia="URWPalladioL-Roma" w:hAnsi="Verdana"/>
          <w:i/>
          <w:sz w:val="22"/>
          <w:szCs w:val="22"/>
        </w:rPr>
        <w:t xml:space="preserve"> </w:t>
      </w:r>
      <w:r w:rsidRPr="00A95947">
        <w:rPr>
          <w:rFonts w:ascii="Verdana" w:eastAsia="URWPalladioL-Roma" w:hAnsi="Verdana"/>
          <w:sz w:val="22"/>
          <w:szCs w:val="22"/>
        </w:rPr>
        <w:t>S.</w:t>
      </w:r>
      <w:r w:rsidRPr="00A95947">
        <w:rPr>
          <w:rFonts w:ascii="Verdana" w:eastAsia="URWPalladioL-Roma" w:hAnsi="Verdana"/>
          <w:i/>
          <w:sz w:val="22"/>
          <w:szCs w:val="22"/>
        </w:rPr>
        <w:t xml:space="preserve"> </w:t>
      </w:r>
      <w:r w:rsidRPr="00A95947">
        <w:rPr>
          <w:rFonts w:ascii="Verdana" w:eastAsia="URWPalladioL-Roma" w:hAnsi="Verdana"/>
          <w:sz w:val="22"/>
          <w:szCs w:val="22"/>
        </w:rPr>
        <w:t>Moderated</w:t>
      </w:r>
      <w:r w:rsidRPr="00A95947">
        <w:rPr>
          <w:rFonts w:ascii="Verdana" w:eastAsia="URWPalladioL-Roma" w:hAnsi="Verdana"/>
          <w:i/>
          <w:sz w:val="22"/>
          <w:szCs w:val="22"/>
        </w:rPr>
        <w:t xml:space="preserve"> </w:t>
      </w:r>
      <w:r w:rsidRPr="00A95947">
        <w:rPr>
          <w:rFonts w:ascii="Verdana" w:eastAsia="URWPalladioL-Roma" w:hAnsi="Verdana"/>
          <w:sz w:val="22"/>
          <w:szCs w:val="22"/>
        </w:rPr>
        <w:t>estimation</w:t>
      </w:r>
      <w:r w:rsidRPr="00A95947">
        <w:rPr>
          <w:rFonts w:ascii="Verdana" w:eastAsia="URWPalladioL-Roma" w:hAnsi="Verdana"/>
          <w:i/>
          <w:sz w:val="22"/>
          <w:szCs w:val="22"/>
        </w:rPr>
        <w:t xml:space="preserve"> </w:t>
      </w:r>
      <w:r w:rsidRPr="00A95947">
        <w:rPr>
          <w:rFonts w:ascii="Verdana" w:eastAsia="URWPalladioL-Roma" w:hAnsi="Verdana"/>
          <w:sz w:val="22"/>
          <w:szCs w:val="22"/>
        </w:rPr>
        <w:t>of</w:t>
      </w:r>
      <w:r w:rsidRPr="00A95947">
        <w:rPr>
          <w:rFonts w:ascii="Verdana" w:eastAsia="URWPalladioL-Roma" w:hAnsi="Verdana"/>
          <w:i/>
          <w:sz w:val="22"/>
          <w:szCs w:val="22"/>
        </w:rPr>
        <w:t xml:space="preserve"> </w:t>
      </w:r>
      <w:r w:rsidRPr="00A95947">
        <w:rPr>
          <w:rFonts w:ascii="Verdana" w:eastAsia="URWPalladioL-Roma" w:hAnsi="Verdana"/>
          <w:sz w:val="22"/>
          <w:szCs w:val="22"/>
        </w:rPr>
        <w:t>fold</w:t>
      </w:r>
      <w:r w:rsidRPr="00A95947">
        <w:rPr>
          <w:rFonts w:ascii="Verdana" w:eastAsia="URWPalladioL-Roma" w:hAnsi="Verdana"/>
          <w:i/>
          <w:sz w:val="22"/>
          <w:szCs w:val="22"/>
        </w:rPr>
        <w:t xml:space="preserve"> </w:t>
      </w:r>
      <w:r w:rsidRPr="00A95947">
        <w:rPr>
          <w:rFonts w:ascii="Verdana" w:eastAsia="URWPalladioL-Roma" w:hAnsi="Verdana"/>
          <w:sz w:val="22"/>
          <w:szCs w:val="22"/>
        </w:rPr>
        <w:t>change</w:t>
      </w:r>
      <w:r w:rsidRPr="00A95947">
        <w:rPr>
          <w:rFonts w:ascii="Verdana" w:eastAsia="URWPalladioL-Roma" w:hAnsi="Verdana"/>
          <w:i/>
          <w:sz w:val="22"/>
          <w:szCs w:val="22"/>
        </w:rPr>
        <w:t xml:space="preserve"> </w:t>
      </w:r>
      <w:r w:rsidRPr="00A95947">
        <w:rPr>
          <w:rFonts w:ascii="Verdana" w:eastAsia="URWPalladioL-Roma" w:hAnsi="Verdana"/>
          <w:sz w:val="22"/>
          <w:szCs w:val="22"/>
        </w:rPr>
        <w:t>and</w:t>
      </w:r>
      <w:r w:rsidRPr="00A95947">
        <w:rPr>
          <w:rFonts w:ascii="Verdana" w:eastAsia="URWPalladioL-Roma" w:hAnsi="Verdana"/>
          <w:i/>
          <w:sz w:val="22"/>
          <w:szCs w:val="22"/>
        </w:rPr>
        <w:t xml:space="preserve"> </w:t>
      </w:r>
      <w:r w:rsidRPr="00A95947">
        <w:rPr>
          <w:rFonts w:ascii="Verdana" w:eastAsia="URWPalladioL-Roma" w:hAnsi="Verdana"/>
          <w:sz w:val="22"/>
          <w:szCs w:val="22"/>
        </w:rPr>
        <w:t>dispersion</w:t>
      </w:r>
      <w:r w:rsidRPr="00A95947">
        <w:rPr>
          <w:rFonts w:ascii="Verdana" w:eastAsia="URWPalladioL-Roma" w:hAnsi="Verdana"/>
          <w:i/>
          <w:sz w:val="22"/>
          <w:szCs w:val="22"/>
        </w:rPr>
        <w:t xml:space="preserve"> </w:t>
      </w:r>
      <w:r w:rsidRPr="00A95947">
        <w:rPr>
          <w:rFonts w:ascii="Verdana" w:eastAsia="URWPalladioL-Roma" w:hAnsi="Verdana"/>
          <w:sz w:val="22"/>
          <w:szCs w:val="22"/>
        </w:rPr>
        <w:t>for</w:t>
      </w:r>
      <w:r w:rsidRPr="00A95947">
        <w:rPr>
          <w:rFonts w:ascii="Verdana" w:eastAsia="URWPalladioL-Roma" w:hAnsi="Verdana"/>
          <w:i/>
          <w:sz w:val="22"/>
          <w:szCs w:val="22"/>
        </w:rPr>
        <w:t xml:space="preserve"> </w:t>
      </w:r>
      <w:r w:rsidRPr="00A95947">
        <w:rPr>
          <w:rFonts w:ascii="Verdana" w:eastAsia="URWPalladioL-Roma" w:hAnsi="Verdana"/>
          <w:sz w:val="22"/>
          <w:szCs w:val="22"/>
        </w:rPr>
        <w:t>RNA-seq</w:t>
      </w:r>
      <w:r w:rsidRPr="00A95947">
        <w:rPr>
          <w:rFonts w:ascii="Verdana" w:eastAsia="URWPalladioL-Roma" w:hAnsi="Verdana"/>
          <w:i/>
          <w:sz w:val="22"/>
          <w:szCs w:val="22"/>
        </w:rPr>
        <w:t xml:space="preserve"> </w:t>
      </w:r>
      <w:r w:rsidRPr="00A95947">
        <w:rPr>
          <w:rFonts w:ascii="Verdana" w:eastAsia="URWPalladioL-Roma" w:hAnsi="Verdana"/>
          <w:sz w:val="22"/>
          <w:szCs w:val="22"/>
        </w:rPr>
        <w:t>data</w:t>
      </w:r>
      <w:r w:rsidRPr="00A95947">
        <w:rPr>
          <w:rFonts w:ascii="Verdana" w:eastAsia="URWPalladioL-Roma" w:hAnsi="Verdana"/>
          <w:i/>
          <w:sz w:val="22"/>
          <w:szCs w:val="22"/>
        </w:rPr>
        <w:t xml:space="preserve"> </w:t>
      </w:r>
      <w:r w:rsidRPr="00A95947">
        <w:rPr>
          <w:rFonts w:ascii="Verdana" w:eastAsia="URWPalladioL-Roma" w:hAnsi="Verdana"/>
          <w:sz w:val="22"/>
          <w:szCs w:val="22"/>
        </w:rPr>
        <w:t>with</w:t>
      </w:r>
      <w:r w:rsidRPr="00A95947">
        <w:rPr>
          <w:rFonts w:ascii="Verdana" w:eastAsia="URWPalladioL-Roma" w:hAnsi="Verdana"/>
          <w:i/>
          <w:sz w:val="22"/>
          <w:szCs w:val="22"/>
        </w:rPr>
        <w:t xml:space="preserve"> </w:t>
      </w:r>
      <w:r w:rsidRPr="00A95947">
        <w:rPr>
          <w:rFonts w:ascii="Verdana" w:eastAsia="URWPalladioL-Roma" w:hAnsi="Verdana"/>
          <w:sz w:val="22"/>
          <w:szCs w:val="22"/>
        </w:rPr>
        <w:t>DESeq2.</w:t>
      </w:r>
      <w:r w:rsidRPr="00A95947">
        <w:rPr>
          <w:rFonts w:ascii="Verdana" w:eastAsia="URWPalladioL-Roma" w:hAnsi="Verdana"/>
          <w:i/>
          <w:sz w:val="22"/>
          <w:szCs w:val="22"/>
        </w:rPr>
        <w:t xml:space="preserve"> </w:t>
      </w:r>
      <w:r w:rsidRPr="00A95947">
        <w:rPr>
          <w:rFonts w:ascii="Verdana" w:eastAsia="URWPalladioL-Ital" w:hAnsi="Verdana"/>
          <w:i/>
          <w:sz w:val="22"/>
          <w:szCs w:val="22"/>
        </w:rPr>
        <w:t>Genome Biol</w:t>
      </w:r>
      <w:r w:rsidRPr="00A95947">
        <w:rPr>
          <w:rFonts w:ascii="Verdana" w:eastAsia="URWPalladioL-Ital" w:hAnsi="Verdana"/>
          <w:sz w:val="22"/>
          <w:szCs w:val="22"/>
        </w:rPr>
        <w:t>.</w:t>
      </w:r>
      <w:r w:rsidRPr="00A95947">
        <w:rPr>
          <w:rFonts w:ascii="Verdana" w:eastAsia="URWPalladioL-Ital" w:hAnsi="Verdana"/>
          <w:i/>
          <w:sz w:val="22"/>
          <w:szCs w:val="22"/>
        </w:rPr>
        <w:t xml:space="preserve"> </w:t>
      </w:r>
      <w:r w:rsidRPr="00A95947">
        <w:rPr>
          <w:rFonts w:ascii="Verdana" w:eastAsia="URWPalladioL-Roma" w:hAnsi="Verdana"/>
          <w:sz w:val="22"/>
          <w:szCs w:val="22"/>
        </w:rPr>
        <w:t>2014,</w:t>
      </w:r>
      <w:r w:rsidRPr="00A95947">
        <w:rPr>
          <w:rFonts w:ascii="Verdana" w:eastAsia="URWPalladioL-Roma" w:hAnsi="Verdana"/>
          <w:i/>
          <w:sz w:val="22"/>
          <w:szCs w:val="22"/>
        </w:rPr>
        <w:t xml:space="preserve"> 15</w:t>
      </w:r>
      <w:r w:rsidRPr="00A95947">
        <w:rPr>
          <w:rFonts w:ascii="Verdana" w:eastAsia="URWPalladioL-Roma" w:hAnsi="Verdana"/>
          <w:sz w:val="22"/>
          <w:szCs w:val="22"/>
        </w:rPr>
        <w:t>,</w:t>
      </w:r>
      <w:r w:rsidRPr="00A95947">
        <w:rPr>
          <w:rFonts w:ascii="Verdana" w:eastAsia="URWPalladioL-Roma" w:hAnsi="Verdana"/>
          <w:i/>
          <w:sz w:val="22"/>
          <w:szCs w:val="22"/>
        </w:rPr>
        <w:t xml:space="preserve"> </w:t>
      </w:r>
      <w:r w:rsidRPr="00A95947">
        <w:rPr>
          <w:rFonts w:ascii="Verdana" w:eastAsia="URWPalladioL-Roma" w:hAnsi="Verdana"/>
          <w:sz w:val="22"/>
          <w:szCs w:val="22"/>
        </w:rPr>
        <w:t>550.</w:t>
      </w:r>
      <w:r w:rsidRPr="00A95947">
        <w:rPr>
          <w:rFonts w:ascii="Verdana" w:eastAsia="URWPalladioL-Roma" w:hAnsi="Verdana"/>
          <w:i/>
          <w:sz w:val="22"/>
          <w:szCs w:val="22"/>
        </w:rPr>
        <w:t xml:space="preserve"> </w:t>
      </w:r>
      <w:r w:rsidRPr="00A95947">
        <w:rPr>
          <w:rFonts w:ascii="Verdana" w:eastAsia="URWPalladioL-Roma" w:hAnsi="Verdana"/>
          <w:sz w:val="22"/>
          <w:szCs w:val="22"/>
        </w:rPr>
        <w:t>https://doi.org/</w:t>
      </w:r>
      <w:r w:rsidRPr="00A95947">
        <w:rPr>
          <w:rFonts w:ascii="Verdana" w:hAnsi="Verdana"/>
          <w:sz w:val="22"/>
          <w:szCs w:val="22"/>
          <w:shd w:val="clear" w:color="auto" w:fill="FFFFFF"/>
        </w:rPr>
        <w:t>10.1186/s13059-014-0550-8.</w:t>
      </w:r>
    </w:p>
    <w:p w14:paraId="413A7341" w14:textId="77777777" w:rsidR="008E2A24" w:rsidRPr="00A95947" w:rsidRDefault="008E2A24" w:rsidP="008E2A24">
      <w:pPr>
        <w:pStyle w:val="MDPI71References"/>
        <w:spacing w:after="120" w:line="276" w:lineRule="auto"/>
        <w:rPr>
          <w:rFonts w:ascii="Verdana" w:eastAsia="URWPalladioL-Ital" w:hAnsi="Verdana"/>
          <w:sz w:val="22"/>
          <w:szCs w:val="22"/>
        </w:rPr>
      </w:pPr>
      <w:r w:rsidRPr="00A95947">
        <w:rPr>
          <w:rFonts w:ascii="Verdana" w:eastAsia="URWPalladioL-Roma" w:hAnsi="Verdana"/>
          <w:sz w:val="22"/>
          <w:szCs w:val="22"/>
        </w:rPr>
        <w:t>Yu, G.; Wang, L.G.; Han, Y.; He, Q.Y.</w:t>
      </w:r>
      <w:r w:rsidRPr="00A95947">
        <w:rPr>
          <w:rFonts w:ascii="Verdana" w:eastAsia="URWPalladioL-Roma" w:hAnsi="Verdana"/>
          <w:i/>
          <w:sz w:val="22"/>
          <w:szCs w:val="22"/>
        </w:rPr>
        <w:t xml:space="preserve"> </w:t>
      </w:r>
      <w:r w:rsidRPr="00A95947">
        <w:rPr>
          <w:rFonts w:ascii="Verdana" w:eastAsia="URWPalladioL-Roma" w:hAnsi="Verdana"/>
          <w:sz w:val="22"/>
          <w:szCs w:val="22"/>
        </w:rPr>
        <w:t>clusterProfiler:</w:t>
      </w:r>
      <w:r w:rsidRPr="00A95947">
        <w:rPr>
          <w:rFonts w:ascii="Verdana" w:eastAsia="URWPalladioL-Roma" w:hAnsi="Verdana"/>
          <w:i/>
          <w:sz w:val="22"/>
          <w:szCs w:val="22"/>
        </w:rPr>
        <w:t xml:space="preserve"> </w:t>
      </w:r>
      <w:r w:rsidRPr="00A95947">
        <w:rPr>
          <w:rFonts w:ascii="Verdana" w:eastAsia="URWPalladioL-Roma" w:hAnsi="Verdana"/>
          <w:sz w:val="22"/>
          <w:szCs w:val="22"/>
        </w:rPr>
        <w:t>An</w:t>
      </w:r>
      <w:r w:rsidRPr="00A95947">
        <w:rPr>
          <w:rFonts w:ascii="Verdana" w:eastAsia="URWPalladioL-Roma" w:hAnsi="Verdana"/>
          <w:i/>
          <w:sz w:val="22"/>
          <w:szCs w:val="22"/>
        </w:rPr>
        <w:t xml:space="preserve"> </w:t>
      </w:r>
      <w:r w:rsidRPr="00A95947">
        <w:rPr>
          <w:rFonts w:ascii="Verdana" w:eastAsia="URWPalladioL-Roma" w:hAnsi="Verdana"/>
          <w:sz w:val="22"/>
          <w:szCs w:val="22"/>
        </w:rPr>
        <w:t>R</w:t>
      </w:r>
      <w:r w:rsidRPr="00A95947">
        <w:rPr>
          <w:rFonts w:ascii="Verdana" w:eastAsia="URWPalladioL-Roma" w:hAnsi="Verdana"/>
          <w:i/>
          <w:sz w:val="22"/>
          <w:szCs w:val="22"/>
        </w:rPr>
        <w:t xml:space="preserve"> </w:t>
      </w:r>
      <w:r w:rsidRPr="00A95947">
        <w:rPr>
          <w:rFonts w:ascii="Verdana" w:eastAsia="URWPalladioL-Roma" w:hAnsi="Verdana"/>
          <w:sz w:val="22"/>
          <w:szCs w:val="22"/>
        </w:rPr>
        <w:t>package</w:t>
      </w:r>
      <w:r w:rsidRPr="00A95947">
        <w:rPr>
          <w:rFonts w:ascii="Verdana" w:eastAsia="URWPalladioL-Roma" w:hAnsi="Verdana"/>
          <w:i/>
          <w:sz w:val="22"/>
          <w:szCs w:val="22"/>
        </w:rPr>
        <w:t xml:space="preserve"> </w:t>
      </w:r>
      <w:r w:rsidRPr="00A95947">
        <w:rPr>
          <w:rFonts w:ascii="Verdana" w:eastAsia="URWPalladioL-Roma" w:hAnsi="Verdana"/>
          <w:sz w:val="22"/>
          <w:szCs w:val="22"/>
        </w:rPr>
        <w:t>for</w:t>
      </w:r>
      <w:r w:rsidRPr="00A95947">
        <w:rPr>
          <w:rFonts w:ascii="Verdana" w:eastAsia="URWPalladioL-Roma" w:hAnsi="Verdana"/>
          <w:i/>
          <w:sz w:val="22"/>
          <w:szCs w:val="22"/>
        </w:rPr>
        <w:t xml:space="preserve"> </w:t>
      </w:r>
      <w:r w:rsidRPr="00A95947">
        <w:rPr>
          <w:rFonts w:ascii="Verdana" w:eastAsia="URWPalladioL-Roma" w:hAnsi="Verdana"/>
          <w:sz w:val="22"/>
          <w:szCs w:val="22"/>
        </w:rPr>
        <w:t>comparing</w:t>
      </w:r>
      <w:r w:rsidRPr="00A95947">
        <w:rPr>
          <w:rFonts w:ascii="Verdana" w:eastAsia="URWPalladioL-Roma" w:hAnsi="Verdana"/>
          <w:i/>
          <w:sz w:val="22"/>
          <w:szCs w:val="22"/>
        </w:rPr>
        <w:t xml:space="preserve"> </w:t>
      </w:r>
      <w:r w:rsidRPr="00A95947">
        <w:rPr>
          <w:rFonts w:ascii="Verdana" w:eastAsia="URWPalladioL-Roma" w:hAnsi="Verdana"/>
          <w:sz w:val="22"/>
          <w:szCs w:val="22"/>
        </w:rPr>
        <w:t>biological</w:t>
      </w:r>
      <w:r w:rsidRPr="00A95947">
        <w:rPr>
          <w:rFonts w:ascii="Verdana" w:eastAsia="URWPalladioL-Roma" w:hAnsi="Verdana"/>
          <w:i/>
          <w:sz w:val="22"/>
          <w:szCs w:val="22"/>
        </w:rPr>
        <w:t xml:space="preserve"> </w:t>
      </w:r>
      <w:r w:rsidRPr="00A95947">
        <w:rPr>
          <w:rFonts w:ascii="Verdana" w:eastAsia="URWPalladioL-Roma" w:hAnsi="Verdana"/>
          <w:sz w:val="22"/>
          <w:szCs w:val="22"/>
        </w:rPr>
        <w:t>themes</w:t>
      </w:r>
      <w:r w:rsidRPr="00A95947">
        <w:rPr>
          <w:rFonts w:ascii="Verdana" w:eastAsia="URWPalladioL-Roma" w:hAnsi="Verdana"/>
          <w:i/>
          <w:sz w:val="22"/>
          <w:szCs w:val="22"/>
        </w:rPr>
        <w:t xml:space="preserve"> </w:t>
      </w:r>
      <w:r w:rsidRPr="00A95947">
        <w:rPr>
          <w:rFonts w:ascii="Verdana" w:eastAsia="URWPalladioL-Roma" w:hAnsi="Verdana"/>
          <w:sz w:val="22"/>
          <w:szCs w:val="22"/>
        </w:rPr>
        <w:t>among</w:t>
      </w:r>
      <w:r w:rsidRPr="00A95947">
        <w:rPr>
          <w:rFonts w:ascii="Verdana" w:eastAsia="URWPalladioL-Roma" w:hAnsi="Verdana"/>
          <w:i/>
          <w:sz w:val="22"/>
          <w:szCs w:val="22"/>
        </w:rPr>
        <w:t xml:space="preserve"> </w:t>
      </w:r>
      <w:r w:rsidRPr="00A95947">
        <w:rPr>
          <w:rFonts w:ascii="Verdana" w:eastAsia="URWPalladioL-Roma" w:hAnsi="Verdana"/>
          <w:sz w:val="22"/>
          <w:szCs w:val="22"/>
        </w:rPr>
        <w:t>gene</w:t>
      </w:r>
      <w:r w:rsidRPr="00A95947">
        <w:rPr>
          <w:rFonts w:ascii="Verdana" w:eastAsia="URWPalladioL-Roma" w:hAnsi="Verdana"/>
          <w:i/>
          <w:sz w:val="22"/>
          <w:szCs w:val="22"/>
        </w:rPr>
        <w:t xml:space="preserve"> </w:t>
      </w:r>
      <w:r w:rsidRPr="00A95947">
        <w:rPr>
          <w:rFonts w:ascii="Verdana" w:eastAsia="URWPalladioL-Roma" w:hAnsi="Verdana"/>
          <w:sz w:val="22"/>
          <w:szCs w:val="22"/>
        </w:rPr>
        <w:t>clusters.</w:t>
      </w:r>
      <w:r w:rsidRPr="00A95947">
        <w:rPr>
          <w:rFonts w:ascii="Verdana" w:eastAsia="URWPalladioL-Roma" w:hAnsi="Verdana"/>
          <w:i/>
          <w:sz w:val="22"/>
          <w:szCs w:val="22"/>
        </w:rPr>
        <w:t xml:space="preserve"> </w:t>
      </w:r>
      <w:r w:rsidRPr="00A95947">
        <w:rPr>
          <w:rFonts w:ascii="Verdana" w:eastAsia="URWPalladioL-Ital" w:hAnsi="Verdana"/>
          <w:i/>
          <w:sz w:val="22"/>
          <w:szCs w:val="22"/>
        </w:rPr>
        <w:t>Omics J. Integr. Biol</w:t>
      </w:r>
      <w:r w:rsidRPr="00A95947">
        <w:rPr>
          <w:rFonts w:ascii="Verdana" w:eastAsia="URWPalladioL-Ital" w:hAnsi="Verdana"/>
          <w:sz w:val="22"/>
          <w:szCs w:val="22"/>
        </w:rPr>
        <w:t>.</w:t>
      </w:r>
      <w:r w:rsidRPr="00A95947">
        <w:rPr>
          <w:rFonts w:ascii="Verdana" w:eastAsia="URWPalladioL-Ital" w:hAnsi="Verdana"/>
          <w:i/>
          <w:sz w:val="22"/>
          <w:szCs w:val="22"/>
        </w:rPr>
        <w:t xml:space="preserve"> </w:t>
      </w:r>
      <w:r w:rsidRPr="00A95947">
        <w:rPr>
          <w:rFonts w:ascii="Verdana" w:eastAsia="URWPalladioL-Roma" w:hAnsi="Verdana"/>
          <w:sz w:val="22"/>
          <w:szCs w:val="22"/>
        </w:rPr>
        <w:t>2012,</w:t>
      </w:r>
      <w:r w:rsidRPr="00A95947">
        <w:rPr>
          <w:rFonts w:ascii="Verdana" w:eastAsia="URWPalladioL-Roma" w:hAnsi="Verdana"/>
          <w:i/>
          <w:sz w:val="22"/>
          <w:szCs w:val="22"/>
        </w:rPr>
        <w:t xml:space="preserve"> 16</w:t>
      </w:r>
      <w:r w:rsidRPr="00A95947">
        <w:rPr>
          <w:rFonts w:ascii="Verdana" w:eastAsia="URWPalladioL-Roma" w:hAnsi="Verdana"/>
          <w:sz w:val="22"/>
          <w:szCs w:val="22"/>
        </w:rPr>
        <w:t>,</w:t>
      </w:r>
      <w:r w:rsidRPr="00A95947">
        <w:rPr>
          <w:rFonts w:ascii="Verdana" w:eastAsia="URWPalladioL-Roma" w:hAnsi="Verdana"/>
          <w:i/>
          <w:sz w:val="22"/>
          <w:szCs w:val="22"/>
        </w:rPr>
        <w:t xml:space="preserve"> </w:t>
      </w:r>
      <w:r w:rsidRPr="00A95947">
        <w:rPr>
          <w:rFonts w:ascii="Verdana" w:eastAsia="URWPalladioL-Roma" w:hAnsi="Verdana"/>
          <w:sz w:val="22"/>
          <w:szCs w:val="22"/>
        </w:rPr>
        <w:t>284–287.</w:t>
      </w:r>
      <w:r w:rsidRPr="00A95947">
        <w:rPr>
          <w:rFonts w:ascii="Verdana" w:eastAsia="URWPalladioL-Roma" w:hAnsi="Verdana"/>
          <w:i/>
          <w:sz w:val="22"/>
          <w:szCs w:val="22"/>
        </w:rPr>
        <w:t xml:space="preserve"> </w:t>
      </w:r>
      <w:r w:rsidRPr="00A95947">
        <w:rPr>
          <w:rFonts w:ascii="Verdana" w:eastAsia="URWPalladioL-Roma" w:hAnsi="Verdana"/>
          <w:sz w:val="22"/>
          <w:szCs w:val="22"/>
        </w:rPr>
        <w:t>https://doi.org/</w:t>
      </w:r>
      <w:r w:rsidRPr="00A95947">
        <w:rPr>
          <w:rFonts w:ascii="Verdana" w:hAnsi="Verdana"/>
          <w:sz w:val="22"/>
          <w:szCs w:val="22"/>
          <w:shd w:val="clear" w:color="auto" w:fill="FFFFFF"/>
        </w:rPr>
        <w:t>10.1089/omi.2011.0118.</w:t>
      </w:r>
    </w:p>
    <w:p w14:paraId="7A645FB9"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hAnsi="Verdana"/>
          <w:sz w:val="22"/>
          <w:szCs w:val="22"/>
        </w:rPr>
        <w:t>Putri,</w:t>
      </w:r>
      <w:r w:rsidRPr="00A95947">
        <w:rPr>
          <w:rFonts w:ascii="Verdana" w:hAnsi="Verdana"/>
          <w:i/>
          <w:sz w:val="22"/>
          <w:szCs w:val="22"/>
        </w:rPr>
        <w:t xml:space="preserve"> </w:t>
      </w:r>
      <w:r w:rsidRPr="00A95947">
        <w:rPr>
          <w:rFonts w:ascii="Verdana" w:hAnsi="Verdana"/>
          <w:sz w:val="22"/>
          <w:szCs w:val="22"/>
        </w:rPr>
        <w:t>G.H.;</w:t>
      </w:r>
      <w:r w:rsidRPr="00A95947">
        <w:rPr>
          <w:rFonts w:ascii="Verdana" w:hAnsi="Verdana"/>
          <w:i/>
          <w:sz w:val="22"/>
          <w:szCs w:val="22"/>
        </w:rPr>
        <w:t xml:space="preserve"> </w:t>
      </w:r>
      <w:r w:rsidRPr="00A95947">
        <w:rPr>
          <w:rFonts w:ascii="Verdana" w:hAnsi="Verdana"/>
          <w:sz w:val="22"/>
          <w:szCs w:val="22"/>
        </w:rPr>
        <w:t>Anders,</w:t>
      </w:r>
      <w:r w:rsidRPr="00A95947">
        <w:rPr>
          <w:rFonts w:ascii="Verdana" w:hAnsi="Verdana"/>
          <w:i/>
          <w:sz w:val="22"/>
          <w:szCs w:val="22"/>
        </w:rPr>
        <w:t xml:space="preserve"> </w:t>
      </w:r>
      <w:r w:rsidRPr="00A95947">
        <w:rPr>
          <w:rFonts w:ascii="Verdana" w:hAnsi="Verdana"/>
          <w:sz w:val="22"/>
          <w:szCs w:val="22"/>
        </w:rPr>
        <w:t>S.;</w:t>
      </w:r>
      <w:r w:rsidRPr="00A95947">
        <w:rPr>
          <w:rFonts w:ascii="Verdana" w:hAnsi="Verdana"/>
          <w:i/>
          <w:sz w:val="22"/>
          <w:szCs w:val="22"/>
        </w:rPr>
        <w:t xml:space="preserve"> </w:t>
      </w:r>
      <w:r w:rsidRPr="00A95947">
        <w:rPr>
          <w:rFonts w:ascii="Verdana" w:hAnsi="Verdana"/>
          <w:sz w:val="22"/>
          <w:szCs w:val="22"/>
        </w:rPr>
        <w:t>Pyl,</w:t>
      </w:r>
      <w:r w:rsidRPr="00A95947">
        <w:rPr>
          <w:rFonts w:ascii="Verdana" w:hAnsi="Verdana"/>
          <w:i/>
          <w:sz w:val="22"/>
          <w:szCs w:val="22"/>
        </w:rPr>
        <w:t xml:space="preserve"> </w:t>
      </w:r>
      <w:r w:rsidRPr="00A95947">
        <w:rPr>
          <w:rFonts w:ascii="Verdana" w:hAnsi="Verdana"/>
          <w:sz w:val="22"/>
          <w:szCs w:val="22"/>
        </w:rPr>
        <w:t>P.T.;</w:t>
      </w:r>
      <w:r w:rsidRPr="00A95947">
        <w:rPr>
          <w:rFonts w:ascii="Verdana" w:hAnsi="Verdana"/>
          <w:i/>
          <w:sz w:val="22"/>
          <w:szCs w:val="22"/>
        </w:rPr>
        <w:t xml:space="preserve"> </w:t>
      </w:r>
      <w:r w:rsidRPr="00A95947">
        <w:rPr>
          <w:rFonts w:ascii="Verdana" w:hAnsi="Verdana"/>
          <w:sz w:val="22"/>
          <w:szCs w:val="22"/>
        </w:rPr>
        <w:t>Pimanda,</w:t>
      </w:r>
      <w:r w:rsidRPr="00A95947">
        <w:rPr>
          <w:rFonts w:ascii="Verdana" w:hAnsi="Verdana"/>
          <w:i/>
          <w:sz w:val="22"/>
          <w:szCs w:val="22"/>
        </w:rPr>
        <w:t xml:space="preserve"> </w:t>
      </w:r>
      <w:r w:rsidRPr="00A95947">
        <w:rPr>
          <w:rFonts w:ascii="Verdana" w:hAnsi="Verdana"/>
          <w:sz w:val="22"/>
          <w:szCs w:val="22"/>
        </w:rPr>
        <w:t>J.E.;</w:t>
      </w:r>
      <w:r w:rsidRPr="00A95947">
        <w:rPr>
          <w:rFonts w:ascii="Verdana" w:hAnsi="Verdana"/>
          <w:i/>
          <w:sz w:val="22"/>
          <w:szCs w:val="22"/>
        </w:rPr>
        <w:t xml:space="preserve"> </w:t>
      </w:r>
      <w:r w:rsidRPr="00A95947">
        <w:rPr>
          <w:rFonts w:ascii="Verdana" w:hAnsi="Verdana"/>
          <w:sz w:val="22"/>
          <w:szCs w:val="22"/>
        </w:rPr>
        <w:t>Zanini,</w:t>
      </w:r>
      <w:r w:rsidRPr="00A95947">
        <w:rPr>
          <w:rFonts w:ascii="Verdana" w:hAnsi="Verdana"/>
          <w:i/>
          <w:sz w:val="22"/>
          <w:szCs w:val="22"/>
        </w:rPr>
        <w:t xml:space="preserve"> </w:t>
      </w:r>
      <w:r w:rsidRPr="00A95947">
        <w:rPr>
          <w:rFonts w:ascii="Verdana" w:hAnsi="Verdana"/>
          <w:sz w:val="22"/>
          <w:szCs w:val="22"/>
        </w:rPr>
        <w:t>F.</w:t>
      </w:r>
      <w:r w:rsidRPr="00A95947">
        <w:rPr>
          <w:rFonts w:ascii="Verdana" w:hAnsi="Verdana"/>
          <w:i/>
          <w:sz w:val="22"/>
          <w:szCs w:val="22"/>
        </w:rPr>
        <w:t xml:space="preserve"> </w:t>
      </w:r>
      <w:r w:rsidRPr="00A95947">
        <w:rPr>
          <w:rFonts w:ascii="Verdana" w:hAnsi="Verdana"/>
          <w:sz w:val="22"/>
          <w:szCs w:val="22"/>
        </w:rPr>
        <w:t>Analysing</w:t>
      </w:r>
      <w:r w:rsidRPr="00A95947">
        <w:rPr>
          <w:rFonts w:ascii="Verdana" w:hAnsi="Verdana"/>
          <w:i/>
          <w:sz w:val="22"/>
          <w:szCs w:val="22"/>
        </w:rPr>
        <w:t xml:space="preserve"> </w:t>
      </w:r>
      <w:r w:rsidRPr="00A95947">
        <w:rPr>
          <w:rFonts w:ascii="Verdana" w:hAnsi="Verdana"/>
          <w:sz w:val="22"/>
          <w:szCs w:val="22"/>
        </w:rPr>
        <w:t>high-throughput</w:t>
      </w:r>
      <w:r w:rsidRPr="00A95947">
        <w:rPr>
          <w:rFonts w:ascii="Verdana" w:hAnsi="Verdana"/>
          <w:i/>
          <w:sz w:val="22"/>
          <w:szCs w:val="22"/>
        </w:rPr>
        <w:t xml:space="preserve"> </w:t>
      </w:r>
      <w:r w:rsidRPr="00A95947">
        <w:rPr>
          <w:rFonts w:ascii="Verdana" w:hAnsi="Verdana"/>
          <w:sz w:val="22"/>
          <w:szCs w:val="22"/>
        </w:rPr>
        <w:t>sequencing</w:t>
      </w:r>
      <w:r w:rsidRPr="00A95947">
        <w:rPr>
          <w:rFonts w:ascii="Verdana" w:hAnsi="Verdana"/>
          <w:i/>
          <w:sz w:val="22"/>
          <w:szCs w:val="22"/>
        </w:rPr>
        <w:t xml:space="preserve"> </w:t>
      </w:r>
      <w:r w:rsidRPr="00A95947">
        <w:rPr>
          <w:rFonts w:ascii="Verdana" w:hAnsi="Verdana"/>
          <w:sz w:val="22"/>
          <w:szCs w:val="22"/>
        </w:rPr>
        <w:t>data</w:t>
      </w:r>
      <w:r w:rsidRPr="00A95947">
        <w:rPr>
          <w:rFonts w:ascii="Verdana" w:hAnsi="Verdana"/>
          <w:i/>
          <w:sz w:val="22"/>
          <w:szCs w:val="22"/>
        </w:rPr>
        <w:t xml:space="preserve"> </w:t>
      </w:r>
      <w:r w:rsidRPr="00A95947">
        <w:rPr>
          <w:rFonts w:ascii="Verdana" w:hAnsi="Verdana"/>
          <w:sz w:val="22"/>
          <w:szCs w:val="22"/>
        </w:rPr>
        <w:t>in</w:t>
      </w:r>
      <w:r w:rsidRPr="00A95947">
        <w:rPr>
          <w:rFonts w:ascii="Verdana" w:hAnsi="Verdana"/>
          <w:i/>
          <w:sz w:val="22"/>
          <w:szCs w:val="22"/>
        </w:rPr>
        <w:t xml:space="preserve"> </w:t>
      </w:r>
      <w:r w:rsidRPr="00A95947">
        <w:rPr>
          <w:rFonts w:ascii="Verdana" w:hAnsi="Verdana"/>
          <w:sz w:val="22"/>
          <w:szCs w:val="22"/>
        </w:rPr>
        <w:t>Python</w:t>
      </w:r>
      <w:r w:rsidRPr="00A95947">
        <w:rPr>
          <w:rFonts w:ascii="Verdana" w:hAnsi="Verdana"/>
          <w:i/>
          <w:sz w:val="22"/>
          <w:szCs w:val="22"/>
        </w:rPr>
        <w:t xml:space="preserve"> </w:t>
      </w:r>
      <w:r w:rsidRPr="00A95947">
        <w:rPr>
          <w:rFonts w:ascii="Verdana" w:hAnsi="Verdana"/>
          <w:sz w:val="22"/>
          <w:szCs w:val="22"/>
        </w:rPr>
        <w:t>with</w:t>
      </w:r>
      <w:r w:rsidRPr="00A95947">
        <w:rPr>
          <w:rFonts w:ascii="Verdana" w:hAnsi="Verdana"/>
          <w:i/>
          <w:sz w:val="22"/>
          <w:szCs w:val="22"/>
        </w:rPr>
        <w:t xml:space="preserve"> </w:t>
      </w:r>
      <w:r w:rsidRPr="00A95947">
        <w:rPr>
          <w:rFonts w:ascii="Verdana" w:hAnsi="Verdana"/>
          <w:sz w:val="22"/>
          <w:szCs w:val="22"/>
        </w:rPr>
        <w:t>HTSeq</w:t>
      </w:r>
      <w:r w:rsidRPr="00A95947">
        <w:rPr>
          <w:rFonts w:ascii="Verdana" w:hAnsi="Verdana"/>
          <w:i/>
          <w:sz w:val="22"/>
          <w:szCs w:val="22"/>
        </w:rPr>
        <w:t xml:space="preserve"> </w:t>
      </w:r>
      <w:r w:rsidRPr="00A95947">
        <w:rPr>
          <w:rFonts w:ascii="Verdana" w:hAnsi="Verdana"/>
          <w:sz w:val="22"/>
          <w:szCs w:val="22"/>
        </w:rPr>
        <w:t>2.0,</w:t>
      </w:r>
      <w:r w:rsidRPr="00A95947">
        <w:rPr>
          <w:rFonts w:ascii="Verdana" w:hAnsi="Verdana"/>
          <w:i/>
          <w:sz w:val="22"/>
          <w:szCs w:val="22"/>
        </w:rPr>
        <w:t xml:space="preserve"> </w:t>
      </w:r>
      <w:r w:rsidRPr="00A95947">
        <w:rPr>
          <w:rStyle w:val="Emphasis"/>
          <w:rFonts w:ascii="Verdana" w:hAnsi="Verdana"/>
          <w:sz w:val="22"/>
          <w:szCs w:val="22"/>
        </w:rPr>
        <w:t>Bioinformatics</w:t>
      </w:r>
      <w:r w:rsidRPr="00A95947">
        <w:rPr>
          <w:rFonts w:ascii="Verdana" w:hAnsi="Verdana"/>
          <w:i/>
          <w:sz w:val="22"/>
          <w:szCs w:val="22"/>
        </w:rPr>
        <w:t xml:space="preserve"> </w:t>
      </w:r>
      <w:r w:rsidRPr="00A95947">
        <w:rPr>
          <w:rFonts w:ascii="Verdana" w:hAnsi="Verdana"/>
          <w:sz w:val="22"/>
          <w:szCs w:val="22"/>
        </w:rPr>
        <w:t>2022,</w:t>
      </w:r>
      <w:r w:rsidRPr="00A95947">
        <w:rPr>
          <w:rFonts w:ascii="Verdana" w:hAnsi="Verdana"/>
          <w:i/>
          <w:sz w:val="22"/>
          <w:szCs w:val="22"/>
        </w:rPr>
        <w:t xml:space="preserve"> 38</w:t>
      </w:r>
      <w:r w:rsidRPr="00A95947">
        <w:rPr>
          <w:rFonts w:ascii="Verdana" w:hAnsi="Verdana"/>
          <w:sz w:val="22"/>
          <w:szCs w:val="22"/>
        </w:rPr>
        <w:t>,</w:t>
      </w:r>
      <w:r w:rsidRPr="00A95947">
        <w:rPr>
          <w:rFonts w:ascii="Verdana" w:hAnsi="Verdana"/>
          <w:i/>
          <w:sz w:val="22"/>
          <w:szCs w:val="22"/>
        </w:rPr>
        <w:t xml:space="preserve"> </w:t>
      </w:r>
      <w:r w:rsidRPr="00A95947">
        <w:rPr>
          <w:rFonts w:ascii="Verdana" w:hAnsi="Verdana"/>
          <w:sz w:val="22"/>
          <w:szCs w:val="22"/>
        </w:rPr>
        <w:t>2943–2945.</w:t>
      </w:r>
      <w:r w:rsidRPr="00A95947">
        <w:rPr>
          <w:rFonts w:ascii="Verdana" w:hAnsi="Verdana"/>
          <w:i/>
          <w:sz w:val="22"/>
          <w:szCs w:val="22"/>
        </w:rPr>
        <w:t xml:space="preserve"> </w:t>
      </w:r>
      <w:r w:rsidRPr="00A95947">
        <w:rPr>
          <w:rFonts w:ascii="Verdana" w:hAnsi="Verdana"/>
          <w:sz w:val="22"/>
          <w:szCs w:val="22"/>
        </w:rPr>
        <w:t>https://doi.org/</w:t>
      </w:r>
      <w:r w:rsidRPr="00A95947">
        <w:rPr>
          <w:rStyle w:val="Hyperlink"/>
          <w:rFonts w:ascii="Verdana" w:hAnsi="Verdana"/>
          <w:color w:val="000000"/>
          <w:sz w:val="22"/>
          <w:szCs w:val="22"/>
        </w:rPr>
        <w:t>10.1093/bioinformatics/btac166.</w:t>
      </w:r>
    </w:p>
    <w:p w14:paraId="77B9379C" w14:textId="77777777" w:rsidR="008E2A24" w:rsidRPr="00A95947" w:rsidRDefault="008E2A24" w:rsidP="008E2A24">
      <w:pPr>
        <w:pStyle w:val="MDPI71References"/>
        <w:spacing w:after="120" w:line="276" w:lineRule="auto"/>
        <w:rPr>
          <w:rFonts w:ascii="Verdana" w:hAnsi="Verdana"/>
          <w:sz w:val="22"/>
          <w:szCs w:val="22"/>
        </w:rPr>
      </w:pPr>
      <w:r w:rsidRPr="00A95947">
        <w:rPr>
          <w:rFonts w:ascii="Verdana" w:eastAsia="URWPalladioL-Roma" w:hAnsi="Verdana"/>
          <w:sz w:val="22"/>
          <w:szCs w:val="22"/>
        </w:rPr>
        <w:t>Livak,</w:t>
      </w:r>
      <w:r w:rsidRPr="00A95947">
        <w:rPr>
          <w:rFonts w:ascii="Verdana" w:eastAsia="URWPalladioL-Roma" w:hAnsi="Verdana"/>
          <w:i/>
          <w:sz w:val="22"/>
          <w:szCs w:val="22"/>
        </w:rPr>
        <w:t xml:space="preserve"> </w:t>
      </w:r>
      <w:r w:rsidRPr="00A95947">
        <w:rPr>
          <w:rFonts w:ascii="Verdana" w:eastAsia="URWPalladioL-Roma" w:hAnsi="Verdana"/>
          <w:sz w:val="22"/>
          <w:szCs w:val="22"/>
        </w:rPr>
        <w:t>K.J.;</w:t>
      </w:r>
      <w:r w:rsidRPr="00A95947">
        <w:rPr>
          <w:rFonts w:ascii="Verdana" w:eastAsia="URWPalladioL-Roma" w:hAnsi="Verdana"/>
          <w:i/>
          <w:sz w:val="22"/>
          <w:szCs w:val="22"/>
        </w:rPr>
        <w:t xml:space="preserve"> </w:t>
      </w:r>
      <w:r w:rsidRPr="00A95947">
        <w:rPr>
          <w:rFonts w:ascii="Verdana" w:eastAsia="URWPalladioL-Roma" w:hAnsi="Verdana"/>
          <w:sz w:val="22"/>
          <w:szCs w:val="22"/>
        </w:rPr>
        <w:t>Schmittgen,</w:t>
      </w:r>
      <w:r w:rsidRPr="00A95947">
        <w:rPr>
          <w:rFonts w:ascii="Verdana" w:eastAsia="URWPalladioL-Roma" w:hAnsi="Verdana"/>
          <w:i/>
          <w:sz w:val="22"/>
          <w:szCs w:val="22"/>
        </w:rPr>
        <w:t xml:space="preserve"> </w:t>
      </w:r>
      <w:r w:rsidRPr="00A95947">
        <w:rPr>
          <w:rFonts w:ascii="Verdana" w:eastAsia="URWPalladioL-Roma" w:hAnsi="Verdana"/>
          <w:sz w:val="22"/>
          <w:szCs w:val="22"/>
        </w:rPr>
        <w:t>T.D.</w:t>
      </w:r>
      <w:r w:rsidRPr="00A95947">
        <w:rPr>
          <w:rFonts w:ascii="Verdana" w:eastAsia="URWPalladioL-Roma" w:hAnsi="Verdana"/>
          <w:i/>
          <w:sz w:val="22"/>
          <w:szCs w:val="22"/>
        </w:rPr>
        <w:t xml:space="preserve"> </w:t>
      </w:r>
      <w:r w:rsidRPr="00A95947">
        <w:rPr>
          <w:rFonts w:ascii="Verdana" w:eastAsia="URWPalladioL-Roma" w:hAnsi="Verdana"/>
          <w:sz w:val="22"/>
          <w:szCs w:val="22"/>
        </w:rPr>
        <w:t>Analysis</w:t>
      </w:r>
      <w:r w:rsidRPr="00A95947">
        <w:rPr>
          <w:rFonts w:ascii="Verdana" w:eastAsia="URWPalladioL-Roma" w:hAnsi="Verdana"/>
          <w:i/>
          <w:sz w:val="22"/>
          <w:szCs w:val="22"/>
        </w:rPr>
        <w:t xml:space="preserve"> </w:t>
      </w:r>
      <w:r w:rsidRPr="00A95947">
        <w:rPr>
          <w:rFonts w:ascii="Verdana" w:eastAsia="URWPalladioL-Roma" w:hAnsi="Verdana"/>
          <w:sz w:val="22"/>
          <w:szCs w:val="22"/>
        </w:rPr>
        <w:t>of</w:t>
      </w:r>
      <w:r w:rsidRPr="00A95947">
        <w:rPr>
          <w:rFonts w:ascii="Verdana" w:eastAsia="URWPalladioL-Roma" w:hAnsi="Verdana"/>
          <w:i/>
          <w:sz w:val="22"/>
          <w:szCs w:val="22"/>
        </w:rPr>
        <w:t xml:space="preserve"> </w:t>
      </w:r>
      <w:r w:rsidRPr="00A95947">
        <w:rPr>
          <w:rFonts w:ascii="Verdana" w:eastAsia="URWPalladioL-Roma" w:hAnsi="Verdana"/>
          <w:sz w:val="22"/>
          <w:szCs w:val="22"/>
        </w:rPr>
        <w:t>relative</w:t>
      </w:r>
      <w:r w:rsidRPr="00A95947">
        <w:rPr>
          <w:rFonts w:ascii="Verdana" w:eastAsia="URWPalladioL-Roma" w:hAnsi="Verdana"/>
          <w:i/>
          <w:sz w:val="22"/>
          <w:szCs w:val="22"/>
        </w:rPr>
        <w:t xml:space="preserve"> </w:t>
      </w:r>
      <w:r w:rsidRPr="00A95947">
        <w:rPr>
          <w:rFonts w:ascii="Verdana" w:eastAsia="URWPalladioL-Roma" w:hAnsi="Verdana"/>
          <w:sz w:val="22"/>
          <w:szCs w:val="22"/>
        </w:rPr>
        <w:t>gene</w:t>
      </w:r>
      <w:r w:rsidRPr="00A95947">
        <w:rPr>
          <w:rFonts w:ascii="Verdana" w:eastAsia="URWPalladioL-Roma" w:hAnsi="Verdana"/>
          <w:i/>
          <w:sz w:val="22"/>
          <w:szCs w:val="22"/>
        </w:rPr>
        <w:t xml:space="preserve"> </w:t>
      </w:r>
      <w:r w:rsidRPr="00A95947">
        <w:rPr>
          <w:rFonts w:ascii="Verdana" w:eastAsia="URWPalladioL-Roma" w:hAnsi="Verdana"/>
          <w:sz w:val="22"/>
          <w:szCs w:val="22"/>
        </w:rPr>
        <w:t>expression</w:t>
      </w:r>
      <w:r w:rsidRPr="00A95947">
        <w:rPr>
          <w:rFonts w:ascii="Verdana" w:eastAsia="URWPalladioL-Roma" w:hAnsi="Verdana"/>
          <w:i/>
          <w:sz w:val="22"/>
          <w:szCs w:val="22"/>
        </w:rPr>
        <w:t xml:space="preserve"> </w:t>
      </w:r>
      <w:r w:rsidRPr="00A95947">
        <w:rPr>
          <w:rFonts w:ascii="Verdana" w:eastAsia="URWPalladioL-Roma" w:hAnsi="Verdana"/>
          <w:sz w:val="22"/>
          <w:szCs w:val="22"/>
        </w:rPr>
        <w:t>data</w:t>
      </w:r>
      <w:r w:rsidRPr="00A95947">
        <w:rPr>
          <w:rFonts w:ascii="Verdana" w:eastAsia="URWPalladioL-Roma" w:hAnsi="Verdana"/>
          <w:i/>
          <w:sz w:val="22"/>
          <w:szCs w:val="22"/>
        </w:rPr>
        <w:t xml:space="preserve"> </w:t>
      </w:r>
      <w:r w:rsidRPr="00A95947">
        <w:rPr>
          <w:rFonts w:ascii="Verdana" w:eastAsia="URWPalladioL-Roma" w:hAnsi="Verdana"/>
          <w:sz w:val="22"/>
          <w:szCs w:val="22"/>
        </w:rPr>
        <w:t>using</w:t>
      </w:r>
      <w:r w:rsidRPr="00A95947">
        <w:rPr>
          <w:rFonts w:ascii="Verdana" w:eastAsia="URWPalladioL-Roma" w:hAnsi="Verdana"/>
          <w:i/>
          <w:sz w:val="22"/>
          <w:szCs w:val="22"/>
        </w:rPr>
        <w:t xml:space="preserve"> </w:t>
      </w:r>
      <w:r w:rsidRPr="00A95947">
        <w:rPr>
          <w:rFonts w:ascii="Verdana" w:eastAsia="URWPalladioL-Roma" w:hAnsi="Verdana"/>
          <w:sz w:val="22"/>
          <w:szCs w:val="22"/>
        </w:rPr>
        <w:t>real-time</w:t>
      </w:r>
      <w:r w:rsidRPr="00A95947">
        <w:rPr>
          <w:rFonts w:ascii="Verdana" w:eastAsia="URWPalladioL-Roma" w:hAnsi="Verdana"/>
          <w:i/>
          <w:sz w:val="22"/>
          <w:szCs w:val="22"/>
        </w:rPr>
        <w:t xml:space="preserve"> </w:t>
      </w:r>
      <w:r w:rsidRPr="00A95947">
        <w:rPr>
          <w:rFonts w:ascii="Verdana" w:eastAsia="URWPalladioL-Roma" w:hAnsi="Verdana"/>
          <w:sz w:val="22"/>
          <w:szCs w:val="22"/>
        </w:rPr>
        <w:t>quantitative</w:t>
      </w:r>
      <w:r w:rsidRPr="00A95947">
        <w:rPr>
          <w:rFonts w:ascii="Verdana" w:eastAsia="URWPalladioL-Roma" w:hAnsi="Verdana"/>
          <w:i/>
          <w:sz w:val="22"/>
          <w:szCs w:val="22"/>
        </w:rPr>
        <w:t xml:space="preserve"> </w:t>
      </w:r>
      <w:r w:rsidRPr="00A95947">
        <w:rPr>
          <w:rFonts w:ascii="Verdana" w:eastAsia="URWPalladioL-Roma" w:hAnsi="Verdana"/>
          <w:sz w:val="22"/>
          <w:szCs w:val="22"/>
        </w:rPr>
        <w:t>PCR</w:t>
      </w:r>
      <w:r w:rsidRPr="00A95947">
        <w:rPr>
          <w:rFonts w:ascii="Verdana" w:eastAsia="URWPalladioL-Roma" w:hAnsi="Verdana"/>
          <w:i/>
          <w:sz w:val="22"/>
          <w:szCs w:val="22"/>
        </w:rPr>
        <w:t xml:space="preserve"> </w:t>
      </w:r>
      <w:r w:rsidRPr="00A95947">
        <w:rPr>
          <w:rFonts w:ascii="Verdana" w:eastAsia="URWPalladioL-Roma" w:hAnsi="Verdana"/>
          <w:sz w:val="22"/>
          <w:szCs w:val="22"/>
        </w:rPr>
        <w:t>and</w:t>
      </w:r>
      <w:r w:rsidRPr="00A95947">
        <w:rPr>
          <w:rFonts w:ascii="Verdana" w:eastAsia="URWPalladioL-Roma" w:hAnsi="Verdana"/>
          <w:i/>
          <w:sz w:val="22"/>
          <w:szCs w:val="22"/>
        </w:rPr>
        <w:t xml:space="preserve"> </w:t>
      </w:r>
      <w:r w:rsidRPr="00A95947">
        <w:rPr>
          <w:rFonts w:ascii="Verdana" w:eastAsia="URWPalladioL-Roma" w:hAnsi="Verdana"/>
          <w:sz w:val="22"/>
          <w:szCs w:val="22"/>
        </w:rPr>
        <w:t>the</w:t>
      </w:r>
      <w:r w:rsidRPr="00A95947">
        <w:rPr>
          <w:rFonts w:ascii="Verdana" w:eastAsia="URWPalladioL-Roma" w:hAnsi="Verdana"/>
          <w:i/>
          <w:sz w:val="22"/>
          <w:szCs w:val="22"/>
        </w:rPr>
        <w:t xml:space="preserve"> </w:t>
      </w:r>
      <w:r w:rsidRPr="00A95947">
        <w:rPr>
          <w:rFonts w:ascii="Verdana" w:eastAsia="URWPalladioL-Roma" w:hAnsi="Verdana"/>
          <w:sz w:val="22"/>
          <w:szCs w:val="22"/>
        </w:rPr>
        <w:t>2</w:t>
      </w:r>
      <w:r w:rsidRPr="00A95947">
        <w:rPr>
          <w:rFonts w:ascii="Verdana" w:eastAsia="CMSY10" w:hAnsi="Verdana"/>
          <w:sz w:val="22"/>
          <w:szCs w:val="22"/>
          <w:vertAlign w:val="superscript"/>
        </w:rPr>
        <w:t>−</w:t>
      </w:r>
      <w:r w:rsidRPr="00A95947">
        <w:rPr>
          <w:rFonts w:ascii="Verdana" w:eastAsia="PazoMath" w:hAnsi="Verdana"/>
          <w:sz w:val="22"/>
          <w:szCs w:val="22"/>
          <w:vertAlign w:val="superscript"/>
          <w:lang w:val="el-GR"/>
        </w:rPr>
        <w:t>ΔΔ</w:t>
      </w:r>
      <w:r w:rsidRPr="00A95947">
        <w:rPr>
          <w:rFonts w:ascii="Verdana" w:eastAsia="URWPalladioL-Roma" w:hAnsi="Verdana"/>
          <w:sz w:val="22"/>
          <w:szCs w:val="22"/>
          <w:vertAlign w:val="superscript"/>
        </w:rPr>
        <w:t>CT</w:t>
      </w:r>
      <w:r w:rsidRPr="00A95947">
        <w:rPr>
          <w:rFonts w:ascii="Verdana" w:eastAsia="URWPalladioL-Roma" w:hAnsi="Verdana"/>
          <w:i/>
          <w:sz w:val="22"/>
          <w:szCs w:val="22"/>
        </w:rPr>
        <w:t xml:space="preserve"> </w:t>
      </w:r>
      <w:r w:rsidRPr="00A95947">
        <w:rPr>
          <w:rFonts w:ascii="Verdana" w:eastAsia="URWPalladioL-Roma" w:hAnsi="Verdana"/>
          <w:sz w:val="22"/>
          <w:szCs w:val="22"/>
        </w:rPr>
        <w:t>method.</w:t>
      </w:r>
      <w:r w:rsidRPr="00A95947">
        <w:rPr>
          <w:rFonts w:ascii="Verdana" w:eastAsia="URWPalladioL-Roma" w:hAnsi="Verdana"/>
          <w:i/>
          <w:sz w:val="22"/>
          <w:szCs w:val="22"/>
        </w:rPr>
        <w:t xml:space="preserve"> </w:t>
      </w:r>
      <w:r w:rsidRPr="00A95947">
        <w:rPr>
          <w:rFonts w:ascii="Verdana" w:eastAsia="URWPalladioL-Ital" w:hAnsi="Verdana"/>
          <w:i/>
          <w:sz w:val="22"/>
          <w:szCs w:val="22"/>
        </w:rPr>
        <w:t xml:space="preserve">Methods </w:t>
      </w:r>
      <w:r w:rsidRPr="00A95947">
        <w:rPr>
          <w:rFonts w:ascii="Verdana" w:eastAsia="URWPalladioL-Roma" w:hAnsi="Verdana"/>
          <w:sz w:val="22"/>
          <w:szCs w:val="22"/>
        </w:rPr>
        <w:t>2001,</w:t>
      </w:r>
      <w:r w:rsidRPr="00A95947">
        <w:rPr>
          <w:rFonts w:ascii="Verdana" w:eastAsia="URWPalladioL-Roma" w:hAnsi="Verdana"/>
          <w:i/>
          <w:sz w:val="22"/>
          <w:szCs w:val="22"/>
        </w:rPr>
        <w:t xml:space="preserve"> 25</w:t>
      </w:r>
      <w:r w:rsidRPr="00A95947">
        <w:rPr>
          <w:rFonts w:ascii="Verdana" w:eastAsia="URWPalladioL-Roma" w:hAnsi="Verdana"/>
          <w:sz w:val="22"/>
          <w:szCs w:val="22"/>
        </w:rPr>
        <w:t>,</w:t>
      </w:r>
      <w:r w:rsidRPr="00A95947">
        <w:rPr>
          <w:rFonts w:ascii="Verdana" w:eastAsia="URWPalladioL-Roma" w:hAnsi="Verdana"/>
          <w:i/>
          <w:sz w:val="22"/>
          <w:szCs w:val="22"/>
        </w:rPr>
        <w:t xml:space="preserve"> </w:t>
      </w:r>
      <w:r w:rsidRPr="00A95947">
        <w:rPr>
          <w:rFonts w:ascii="Verdana" w:eastAsia="URWPalladioL-Roma" w:hAnsi="Verdana"/>
          <w:sz w:val="22"/>
          <w:szCs w:val="22"/>
        </w:rPr>
        <w:t>402–408.</w:t>
      </w:r>
      <w:r w:rsidRPr="00A95947">
        <w:rPr>
          <w:rFonts w:ascii="Verdana" w:eastAsia="URWPalladioL-Roma" w:hAnsi="Verdana"/>
          <w:i/>
          <w:sz w:val="22"/>
          <w:szCs w:val="22"/>
        </w:rPr>
        <w:t xml:space="preserve"> </w:t>
      </w:r>
      <w:r w:rsidRPr="00A95947">
        <w:rPr>
          <w:rFonts w:ascii="Verdana" w:eastAsia="URWPalladioL-Roma" w:hAnsi="Verdana"/>
          <w:sz w:val="22"/>
          <w:szCs w:val="22"/>
        </w:rPr>
        <w:t>https://doi.org/</w:t>
      </w:r>
      <w:r w:rsidRPr="00A95947">
        <w:rPr>
          <w:rFonts w:ascii="Verdana" w:hAnsi="Verdana"/>
          <w:sz w:val="22"/>
          <w:szCs w:val="22"/>
          <w:shd w:val="clear" w:color="auto" w:fill="FFFFFF"/>
        </w:rPr>
        <w:t>10.1006/meth.2001.1262.</w:t>
      </w:r>
    </w:p>
    <w:p w14:paraId="07F26F19" w14:textId="7E4094F9" w:rsidR="000A0E2B" w:rsidRPr="00326BD0" w:rsidRDefault="000A0E2B" w:rsidP="002A0730">
      <w:pPr>
        <w:pStyle w:val="ListParagraph"/>
        <w:autoSpaceDE w:val="0"/>
        <w:autoSpaceDN w:val="0"/>
        <w:spacing w:after="120" w:line="276" w:lineRule="auto"/>
        <w:ind w:left="0" w:firstLine="0"/>
        <w:jc w:val="both"/>
        <w:rPr>
          <w:rFonts w:eastAsia="Times New Roman" w:cstheme="minorHAnsi"/>
          <w:lang w:val="en-US"/>
        </w:rPr>
      </w:pPr>
    </w:p>
    <w:sectPr w:rsidR="000A0E2B" w:rsidRPr="00326BD0" w:rsidSect="003F4B16">
      <w:headerReference w:type="even" r:id="rId19"/>
      <w:headerReference w:type="default" r:id="rId20"/>
      <w:footerReference w:type="even" r:id="rId21"/>
      <w:footerReference w:type="default" r:id="rId22"/>
      <w:headerReference w:type="first" r:id="rId23"/>
      <w:footerReference w:type="first" r:id="rId24"/>
      <w:pgSz w:w="11910" w:h="16840"/>
      <w:pgMar w:top="1418" w:right="1247" w:bottom="1418" w:left="1247"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885B6" w14:textId="77777777" w:rsidR="00852CF0" w:rsidRDefault="00852CF0">
      <w:r>
        <w:separator/>
      </w:r>
    </w:p>
  </w:endnote>
  <w:endnote w:type="continuationSeparator" w:id="0">
    <w:p w14:paraId="7B89C6A4" w14:textId="77777777" w:rsidR="00852CF0" w:rsidRDefault="00852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 w:fontKey="{5CDF7E3B-934B-46D8-B562-7002801AFA41}"/>
    <w:embedBold r:id="rId2" w:fontKey="{DD2EB8AB-C805-4F46-B338-8E6BD2E2FF96}"/>
    <w:embedItalic r:id="rId3" w:fontKey="{CDF32ED3-C7F9-45CA-B4FA-97975DC26D3D}"/>
  </w:font>
  <w:font w:name="Verdana">
    <w:panose1 w:val="020B0604030504040204"/>
    <w:charset w:val="A1"/>
    <w:family w:val="swiss"/>
    <w:pitch w:val="variable"/>
    <w:sig w:usb0="A00006FF" w:usb1="4000205B" w:usb2="00000010" w:usb3="00000000" w:csb0="0000019F" w:csb1="00000000"/>
    <w:embedRegular r:id="rId4" w:fontKey="{D4E39163-B438-4CD7-B51A-4C2ABA037965}"/>
    <w:embedBold r:id="rId5" w:fontKey="{C66C2934-ABDC-4F1A-87B0-5810474B67EF}"/>
    <w:embedItalic r:id="rId6" w:fontKey="{C6B7EA2D-369F-45B8-A0EF-63BA133E3A68}"/>
    <w:embedBoldItalic r:id="rId7" w:fontKey="{24EDBF55-AE99-4E76-91D9-CD5DA1C862E7}"/>
  </w:font>
  <w:font w:name="Trebuchet MS">
    <w:panose1 w:val="020B0603020202020204"/>
    <w:charset w:val="A1"/>
    <w:family w:val="swiss"/>
    <w:pitch w:val="variable"/>
    <w:sig w:usb0="00000687" w:usb1="00000000" w:usb2="00000000" w:usb3="00000000" w:csb0="0000009F" w:csb1="00000000"/>
    <w:embedRegular r:id="rId8" w:fontKey="{B4D57AEA-A4E8-4816-9F22-364F2AD69640}"/>
    <w:embedBold r:id="rId9" w:fontKey="{8F43DB34-0959-448F-98F3-1CC76C0199D0}"/>
  </w:font>
  <w:font w:name="Tahoma">
    <w:panose1 w:val="020B0604030504040204"/>
    <w:charset w:val="A1"/>
    <w:family w:val="swiss"/>
    <w:pitch w:val="variable"/>
    <w:sig w:usb0="E1002EFF" w:usb1="C000605B" w:usb2="00000029" w:usb3="00000000" w:csb0="000101FF" w:csb1="00000000"/>
    <w:embedRegular r:id="rId10" w:fontKey="{514CD5EC-EC56-40D0-9168-7430E79DE560}"/>
    <w:embedBold r:id="rId11" w:fontKey="{778EA467-3495-42AF-9685-166E679C5029}"/>
    <w:embedItalic r:id="rId12" w:fontKey="{4C63EC18-F338-4079-A934-0250CCB8E326}"/>
    <w:embedBoldItalic r:id="rId13" w:fontKey="{3A3C601C-E6E5-4836-AEC6-4F257A1F2E97}"/>
  </w:font>
  <w:font w:name="Arial Black">
    <w:panose1 w:val="020B0A04020102020204"/>
    <w:charset w:val="A1"/>
    <w:family w:val="swiss"/>
    <w:pitch w:val="variable"/>
    <w:sig w:usb0="A00002AF" w:usb1="400078FB" w:usb2="00000000" w:usb3="00000000" w:csb0="0000009F" w:csb1="00000000"/>
    <w:embedRegular r:id="rId14" w:fontKey="{7AB9ED19-2336-459A-B809-C596A964C28F}"/>
    <w:embedItalic r:id="rId15" w:fontKey="{2798C417-C26B-4FBC-AC8A-C6E64196491F}"/>
  </w:font>
  <w:font w:name="Georgia">
    <w:panose1 w:val="02040502050405020303"/>
    <w:charset w:val="A1"/>
    <w:family w:val="roman"/>
    <w:pitch w:val="variable"/>
    <w:sig w:usb0="00000287" w:usb1="00000000" w:usb2="00000000" w:usb3="00000000" w:csb0="0000009F" w:csb1="00000000"/>
    <w:embedRegular r:id="rId16" w:fontKey="{AA6DF405-1542-4A35-957A-ADEF9A8CA717}"/>
    <w:embedItalic r:id="rId17" w:fontKey="{3D2BF5CD-2751-4290-90A3-DB326F2A6DA8}"/>
  </w:font>
  <w:font w:name="Consolas">
    <w:panose1 w:val="020B0609020204030204"/>
    <w:charset w:val="A1"/>
    <w:family w:val="modern"/>
    <w:pitch w:val="fixed"/>
    <w:sig w:usb0="E00006FF" w:usb1="0000FCFF" w:usb2="00000001" w:usb3="00000000" w:csb0="0000019F" w:csb1="00000000"/>
    <w:embedRegular r:id="rId18" w:fontKey="{53B7FD9A-53DE-454A-A6CD-86CBF57A5600}"/>
  </w:font>
  <w:font w:name="Palatino Linotype">
    <w:panose1 w:val="02040502050505030304"/>
    <w:charset w:val="A1"/>
    <w:family w:val="roman"/>
    <w:pitch w:val="variable"/>
    <w:sig w:usb0="E0000287" w:usb1="40000013" w:usb2="00000000" w:usb3="00000000" w:csb0="0000019F" w:csb1="00000000"/>
    <w:embedRegular r:id="rId19" w:fontKey="{78D000AF-9AC8-4859-AF4C-385B0C593339}"/>
    <w:embedBold r:id="rId20" w:fontKey="{0484FB64-E0A0-47E2-BA43-9923F2CEDB0D}"/>
    <w:embedItalic r:id="rId21" w:fontKey="{65F56AD8-4C94-455C-B718-9E42CE257A61}"/>
  </w:font>
  <w:font w:name="Cordia New">
    <w:panose1 w:val="020B0304020202020204"/>
    <w:charset w:val="DE"/>
    <w:family w:val="swiss"/>
    <w:pitch w:val="variable"/>
    <w:sig w:usb0="81000003" w:usb1="00000000" w:usb2="00000000" w:usb3="00000000" w:csb0="00010001" w:csb1="00000000"/>
    <w:embedRegular r:id="rId22" w:fontKey="{0CCA25C3-66F9-421C-A02E-C782927B25B5}"/>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embedBold r:id="rId23" w:fontKey="{7383CC7E-0DE6-4A08-BF15-468C182C9139}"/>
  </w:font>
  <w:font w:name="Roboto-Regular">
    <w:altName w:val="Roboto"/>
    <w:panose1 w:val="00000000000000000000"/>
    <w:charset w:val="00"/>
    <w:family w:val="auto"/>
    <w:notTrueType/>
    <w:pitch w:val="default"/>
    <w:sig w:usb0="00000003" w:usb1="00000000" w:usb2="00000000" w:usb3="00000000" w:csb0="00000001" w:csb1="00000000"/>
  </w:font>
  <w:font w:name="URWPalladioL-Roma">
    <w:altName w:val="Yu Gothic"/>
    <w:panose1 w:val="00000000000000000000"/>
    <w:charset w:val="80"/>
    <w:family w:val="auto"/>
    <w:notTrueType/>
    <w:pitch w:val="default"/>
    <w:sig w:usb0="00000003" w:usb1="08070000" w:usb2="00000010" w:usb3="00000000" w:csb0="00020001" w:csb1="00000000"/>
  </w:font>
  <w:font w:name="URWPalladioL-Ital">
    <w:altName w:val="Yu Gothic"/>
    <w:panose1 w:val="00000000000000000000"/>
    <w:charset w:val="80"/>
    <w:family w:val="auto"/>
    <w:notTrueType/>
    <w:pitch w:val="default"/>
    <w:sig w:usb0="00000003" w:usb1="08070000" w:usb2="00000010" w:usb3="00000000" w:csb0="00020001" w:csb1="00000000"/>
  </w:font>
  <w:font w:name="CIDFont+F2">
    <w:altName w:val="Yu Gothic"/>
    <w:panose1 w:val="00000000000000000000"/>
    <w:charset w:val="80"/>
    <w:family w:val="auto"/>
    <w:notTrueType/>
    <w:pitch w:val="default"/>
    <w:sig w:usb0="00000001" w:usb1="08070000" w:usb2="00000010" w:usb3="00000000" w:csb0="00020000" w:csb1="00000000"/>
  </w:font>
  <w:font w:name="CMSY10">
    <w:altName w:val="Yu Gothic"/>
    <w:panose1 w:val="00000000000000000000"/>
    <w:charset w:val="80"/>
    <w:family w:val="auto"/>
    <w:notTrueType/>
    <w:pitch w:val="default"/>
    <w:sig w:usb0="00000001" w:usb1="08070000" w:usb2="00000010" w:usb3="00000000" w:csb0="00020000" w:csb1="00000000"/>
  </w:font>
  <w:font w:name="PazoMath">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A319"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DCC6" w14:textId="77777777" w:rsidR="00845280" w:rsidRDefault="00000000">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1340DF">
      <w:rPr>
        <w:noProof/>
        <w:color w:val="000000"/>
      </w:rPr>
      <w:t>2</w:t>
    </w:r>
    <w:r>
      <w:rPr>
        <w:color w:val="000000"/>
      </w:rPr>
      <w:fldChar w:fldCharType="end"/>
    </w:r>
    <w:r>
      <w:rPr>
        <w:color w:val="000000"/>
      </w:rPr>
      <w:t xml:space="preserve"> </w:t>
    </w:r>
  </w:p>
  <w:p w14:paraId="69E0676D"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DD4F" w14:textId="77777777" w:rsidR="00845280" w:rsidRDefault="00000000">
    <w:pPr>
      <w:pBdr>
        <w:top w:val="nil"/>
        <w:left w:val="nil"/>
        <w:bottom w:val="nil"/>
        <w:right w:val="nil"/>
        <w:between w:val="nil"/>
      </w:pBdr>
      <w:tabs>
        <w:tab w:val="center" w:pos="4153"/>
        <w:tab w:val="right" w:pos="8306"/>
      </w:tabs>
      <w:ind w:right="360"/>
      <w:rPr>
        <w:color w:val="000000"/>
        <w:sz w:val="20"/>
        <w:szCs w:val="20"/>
      </w:rPr>
    </w:pPr>
    <w:bookmarkStart w:id="8" w:name="_heading=h.23ckvvd" w:colFirst="0" w:colLast="0"/>
    <w:bookmarkEnd w:id="8"/>
    <w:r>
      <w:rPr>
        <w:color w:val="000000"/>
        <w:sz w:val="20"/>
        <w:szCs w:val="20"/>
      </w:rPr>
      <w:tab/>
    </w:r>
    <w:r>
      <w:rPr>
        <w:color w:val="000000"/>
        <w:sz w:val="20"/>
        <w:szCs w:val="20"/>
      </w:rPr>
      <w:tab/>
      <w:t xml:space="preserve"> </w:t>
    </w:r>
    <w:r>
      <w:rPr>
        <w:noProof/>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845280" w:rsidRDefault="00845280">
                          <w:pPr>
                            <w:textDirection w:val="btLr"/>
                          </w:pPr>
                        </w:p>
                      </w:txbxContent>
                    </wps:txbx>
                    <wps:bodyPr spcFirstLastPara="1" wrap="square" lIns="91425" tIns="91425" rIns="91425" bIns="91425" anchor="ctr" anchorCtr="0">
                      <a:noAutofit/>
                    </wps:bodyPr>
                  </wps:wsp>
                </a:graphicData>
              </a:graphic>
            </wp:anchor>
          </w:drawing>
        </mc:Choice>
        <mc:Fallback>
          <w:pict>
            <v:rect w14:anchorId="25280C83" id="Rectangle 1769293096" o:spid="_x0000_s1026"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" fillcolor="#0061a9" stroked="f">
              <v:textbox inset="2.53958mm,2.53958mm,2.53958mm,2.53958mm">
                <w:txbxContent>
                  <w:p w14:paraId="36BB8AC0" w14:textId="77777777" w:rsidR="00845280" w:rsidRDefault="00845280">
                    <w:pPr>
                      <w:textDirection w:val="btLr"/>
                    </w:pPr>
                  </w:p>
                </w:txbxContent>
              </v:textbox>
            </v:rect>
          </w:pict>
        </mc:Fallback>
      </mc:AlternateContent>
    </w:r>
  </w:p>
  <w:p w14:paraId="40D025E5" w14:textId="52A0B5DC" w:rsidR="00845280" w:rsidRDefault="000F31CE">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27"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" filled="f" stroked="f">
              <v:textbox inset="2.53958mm,1.2694mm,2.53958mm,1.2694mm">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845280" w:rsidRDefault="00845280">
    <w:pPr>
      <w:pBdr>
        <w:top w:val="nil"/>
        <w:left w:val="nil"/>
        <w:bottom w:val="nil"/>
        <w:right w:val="nil"/>
        <w:between w:val="nil"/>
      </w:pBdr>
      <w:tabs>
        <w:tab w:val="center" w:pos="4153"/>
        <w:tab w:val="right" w:pos="8306"/>
      </w:tabs>
      <w:rPr>
        <w:color w:val="000000"/>
      </w:rPr>
    </w:pPr>
  </w:p>
  <w:p w14:paraId="27281B5F" w14:textId="77777777" w:rsidR="00845280" w:rsidRDefault="00845280">
    <w:pPr>
      <w:pBdr>
        <w:top w:val="nil"/>
        <w:left w:val="nil"/>
        <w:bottom w:val="nil"/>
        <w:right w:val="nil"/>
        <w:between w:val="nil"/>
      </w:pBdr>
      <w:tabs>
        <w:tab w:val="center" w:pos="4153"/>
        <w:tab w:val="right" w:pos="8306"/>
      </w:tabs>
      <w:rPr>
        <w:color w:val="000000"/>
      </w:rPr>
    </w:pPr>
  </w:p>
  <w:p w14:paraId="48AECD39" w14:textId="77777777" w:rsidR="00845280" w:rsidRDefault="0084528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67A49" w14:textId="77777777" w:rsidR="00852CF0" w:rsidRDefault="00852CF0">
      <w:r>
        <w:separator/>
      </w:r>
    </w:p>
  </w:footnote>
  <w:footnote w:type="continuationSeparator" w:id="0">
    <w:p w14:paraId="2178DDDB" w14:textId="77777777" w:rsidR="00852CF0" w:rsidRDefault="00852C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3894"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2ABE71B" w14:textId="77777777" w:rsidTr="00F8518E">
      <w:trPr>
        <w:trHeight w:val="359"/>
      </w:trPr>
      <w:tc>
        <w:tcPr>
          <w:tcW w:w="2290" w:type="dxa"/>
          <w:vAlign w:val="center"/>
        </w:tcPr>
        <w:p w14:paraId="056A4AA3" w14:textId="53A790F8" w:rsidR="002E0D68" w:rsidRDefault="00167E6D" w:rsidP="002E0D68">
          <w:pPr>
            <w:pBdr>
              <w:top w:val="nil"/>
              <w:left w:val="nil"/>
              <w:bottom w:val="nil"/>
              <w:right w:val="nil"/>
              <w:between w:val="nil"/>
            </w:pBdr>
            <w:tabs>
              <w:tab w:val="center" w:pos="4153"/>
              <w:tab w:val="right" w:pos="8306"/>
              <w:tab w:val="right" w:pos="7962"/>
            </w:tabs>
          </w:pPr>
          <w:r>
            <w:rPr>
              <w:noProof/>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845280" w:rsidRPr="0057417C" w:rsidRDefault="00845280"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14:paraId="79E752D1" w14:textId="77777777" w:rsidTr="002E0D68">
      <w:trPr>
        <w:trHeight w:val="359"/>
      </w:trPr>
      <w:tc>
        <w:tcPr>
          <w:tcW w:w="2290" w:type="dxa"/>
          <w:shd w:val="clear" w:color="auto" w:fill="auto"/>
          <w:vAlign w:val="center"/>
        </w:tcPr>
        <w:p w14:paraId="7AAD2076" w14:textId="658E8C1F" w:rsidR="00845280" w:rsidRDefault="00392F7E"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845280" w:rsidRDefault="0084528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845280" w:rsidRDefault="00C73577">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2617"/>
    <w:multiLevelType w:val="hybridMultilevel"/>
    <w:tmpl w:val="13948EDC"/>
    <w:lvl w:ilvl="0" w:tplc="302EB378">
      <w:start w:val="1"/>
      <w:numFmt w:val="bullet"/>
      <w:lvlText w:val=""/>
      <w:lvlJc w:val="left"/>
      <w:pPr>
        <w:tabs>
          <w:tab w:val="num" w:pos="900"/>
        </w:tabs>
        <w:ind w:left="540" w:hanging="360"/>
      </w:pPr>
      <w:rPr>
        <w:rFonts w:ascii="Symbol" w:hAnsi="Symbol" w:hint="default"/>
      </w:rPr>
    </w:lvl>
    <w:lvl w:ilvl="1" w:tplc="B2086D6E">
      <w:numFmt w:val="decimal"/>
      <w:lvlText w:val=""/>
      <w:lvlJc w:val="left"/>
    </w:lvl>
    <w:lvl w:ilvl="2" w:tplc="7C94B910">
      <w:numFmt w:val="decimal"/>
      <w:lvlText w:val=""/>
      <w:lvlJc w:val="left"/>
    </w:lvl>
    <w:lvl w:ilvl="3" w:tplc="12BCF870">
      <w:numFmt w:val="decimal"/>
      <w:lvlText w:val=""/>
      <w:lvlJc w:val="left"/>
    </w:lvl>
    <w:lvl w:ilvl="4" w:tplc="A3489C68">
      <w:numFmt w:val="decimal"/>
      <w:lvlText w:val=""/>
      <w:lvlJc w:val="left"/>
    </w:lvl>
    <w:lvl w:ilvl="5" w:tplc="EC0414CC">
      <w:numFmt w:val="decimal"/>
      <w:lvlText w:val=""/>
      <w:lvlJc w:val="left"/>
    </w:lvl>
    <w:lvl w:ilvl="6" w:tplc="310CE0B2">
      <w:numFmt w:val="decimal"/>
      <w:lvlText w:val=""/>
      <w:lvlJc w:val="left"/>
    </w:lvl>
    <w:lvl w:ilvl="7" w:tplc="C1E4E424">
      <w:numFmt w:val="decimal"/>
      <w:lvlText w:val=""/>
      <w:lvlJc w:val="left"/>
    </w:lvl>
    <w:lvl w:ilvl="8" w:tplc="C8C82F04">
      <w:numFmt w:val="decimal"/>
      <w:lvlText w:val=""/>
      <w:lvlJc w:val="left"/>
    </w:lvl>
  </w:abstractNum>
  <w:abstractNum w:abstractNumId="1" w15:restartNumberingAfterBreak="0">
    <w:nsid w:val="00E63798"/>
    <w:multiLevelType w:val="hybridMultilevel"/>
    <w:tmpl w:val="202CB15A"/>
    <w:lvl w:ilvl="0" w:tplc="633ED23A">
      <w:start w:val="1"/>
      <w:numFmt w:val="bullet"/>
      <w:lvlText w:val=""/>
      <w:lvlJc w:val="left"/>
      <w:pPr>
        <w:tabs>
          <w:tab w:val="num" w:pos="900"/>
        </w:tabs>
        <w:ind w:left="540" w:hanging="360"/>
      </w:pPr>
      <w:rPr>
        <w:rFonts w:ascii="Symbol" w:hAnsi="Symbol" w:hint="default"/>
      </w:rPr>
    </w:lvl>
    <w:lvl w:ilvl="1" w:tplc="87E25290">
      <w:numFmt w:val="decimal"/>
      <w:lvlText w:val=""/>
      <w:lvlJc w:val="left"/>
    </w:lvl>
    <w:lvl w:ilvl="2" w:tplc="EB84B04E">
      <w:numFmt w:val="decimal"/>
      <w:lvlText w:val=""/>
      <w:lvlJc w:val="left"/>
    </w:lvl>
    <w:lvl w:ilvl="3" w:tplc="190C538E">
      <w:numFmt w:val="decimal"/>
      <w:lvlText w:val=""/>
      <w:lvlJc w:val="left"/>
    </w:lvl>
    <w:lvl w:ilvl="4" w:tplc="C548E95E">
      <w:numFmt w:val="decimal"/>
      <w:lvlText w:val=""/>
      <w:lvlJc w:val="left"/>
    </w:lvl>
    <w:lvl w:ilvl="5" w:tplc="667E5200">
      <w:numFmt w:val="decimal"/>
      <w:lvlText w:val=""/>
      <w:lvlJc w:val="left"/>
    </w:lvl>
    <w:lvl w:ilvl="6" w:tplc="552877AA">
      <w:numFmt w:val="decimal"/>
      <w:lvlText w:val=""/>
      <w:lvlJc w:val="left"/>
    </w:lvl>
    <w:lvl w:ilvl="7" w:tplc="40E61E9C">
      <w:numFmt w:val="decimal"/>
      <w:lvlText w:val=""/>
      <w:lvlJc w:val="left"/>
    </w:lvl>
    <w:lvl w:ilvl="8" w:tplc="A3242B68">
      <w:numFmt w:val="decimal"/>
      <w:lvlText w:val=""/>
      <w:lvlJc w:val="left"/>
    </w:lvl>
  </w:abstractNum>
  <w:abstractNum w:abstractNumId="2" w15:restartNumberingAfterBreak="0">
    <w:nsid w:val="04670862"/>
    <w:multiLevelType w:val="hybridMultilevel"/>
    <w:tmpl w:val="CAC8E026"/>
    <w:lvl w:ilvl="0" w:tplc="B760610E">
      <w:start w:val="1"/>
      <w:numFmt w:val="decimal"/>
      <w:lvlText w:val="%1."/>
      <w:lvlJc w:val="left"/>
      <w:pPr>
        <w:ind w:left="735" w:hanging="37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6B751A1"/>
    <w:multiLevelType w:val="hybridMultilevel"/>
    <w:tmpl w:val="0FDCB6C0"/>
    <w:lvl w:ilvl="0" w:tplc="9416961A">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4" w15:restartNumberingAfterBreak="0">
    <w:nsid w:val="08346A8A"/>
    <w:multiLevelType w:val="multilevel"/>
    <w:tmpl w:val="0B32E1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5F6105"/>
    <w:multiLevelType w:val="hybridMultilevel"/>
    <w:tmpl w:val="6E3C82EE"/>
    <w:lvl w:ilvl="0" w:tplc="461E7E00">
      <w:start w:val="1"/>
      <w:numFmt w:val="decimal"/>
      <w:lvlRestart w:val="0"/>
      <w:pStyle w:val="MDPI71FootNotes"/>
      <w:lvlText w:val="%1."/>
      <w:lvlJc w:val="left"/>
      <w:pPr>
        <w:ind w:left="425" w:hanging="425"/>
      </w:pPr>
      <w:rPr>
        <w:rFonts w:hint="default"/>
        <w:b w:val="0"/>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C66A28"/>
    <w:multiLevelType w:val="multilevel"/>
    <w:tmpl w:val="A582E0B0"/>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6751"/>
        </w:tabs>
        <w:ind w:left="6751" w:hanging="360"/>
      </w:pPr>
      <w:rPr>
        <w:rFonts w:ascii="Symbol" w:hAnsi="Symbol" w:hint="default"/>
        <w:sz w:val="20"/>
      </w:rPr>
    </w:lvl>
    <w:lvl w:ilvl="2" w:tentative="1">
      <w:start w:val="1"/>
      <w:numFmt w:val="bullet"/>
      <w:lvlText w:val=""/>
      <w:lvlJc w:val="left"/>
      <w:pPr>
        <w:tabs>
          <w:tab w:val="num" w:pos="7471"/>
        </w:tabs>
        <w:ind w:left="7471" w:hanging="360"/>
      </w:pPr>
      <w:rPr>
        <w:rFonts w:ascii="Symbol" w:hAnsi="Symbol" w:hint="default"/>
        <w:sz w:val="20"/>
      </w:rPr>
    </w:lvl>
    <w:lvl w:ilvl="3" w:tentative="1">
      <w:start w:val="1"/>
      <w:numFmt w:val="bullet"/>
      <w:lvlText w:val=""/>
      <w:lvlJc w:val="left"/>
      <w:pPr>
        <w:tabs>
          <w:tab w:val="num" w:pos="8191"/>
        </w:tabs>
        <w:ind w:left="8191" w:hanging="360"/>
      </w:pPr>
      <w:rPr>
        <w:rFonts w:ascii="Symbol" w:hAnsi="Symbol" w:hint="default"/>
        <w:sz w:val="20"/>
      </w:rPr>
    </w:lvl>
    <w:lvl w:ilvl="4" w:tentative="1">
      <w:start w:val="1"/>
      <w:numFmt w:val="bullet"/>
      <w:lvlText w:val=""/>
      <w:lvlJc w:val="left"/>
      <w:pPr>
        <w:tabs>
          <w:tab w:val="num" w:pos="8911"/>
        </w:tabs>
        <w:ind w:left="8911" w:hanging="360"/>
      </w:pPr>
      <w:rPr>
        <w:rFonts w:ascii="Symbol" w:hAnsi="Symbol" w:hint="default"/>
        <w:sz w:val="20"/>
      </w:rPr>
    </w:lvl>
    <w:lvl w:ilvl="5" w:tentative="1">
      <w:start w:val="1"/>
      <w:numFmt w:val="bullet"/>
      <w:lvlText w:val=""/>
      <w:lvlJc w:val="left"/>
      <w:pPr>
        <w:tabs>
          <w:tab w:val="num" w:pos="9631"/>
        </w:tabs>
        <w:ind w:left="9631" w:hanging="360"/>
      </w:pPr>
      <w:rPr>
        <w:rFonts w:ascii="Symbol" w:hAnsi="Symbol" w:hint="default"/>
        <w:sz w:val="20"/>
      </w:rPr>
    </w:lvl>
    <w:lvl w:ilvl="6" w:tentative="1">
      <w:start w:val="1"/>
      <w:numFmt w:val="bullet"/>
      <w:lvlText w:val=""/>
      <w:lvlJc w:val="left"/>
      <w:pPr>
        <w:tabs>
          <w:tab w:val="num" w:pos="10351"/>
        </w:tabs>
        <w:ind w:left="10351" w:hanging="360"/>
      </w:pPr>
      <w:rPr>
        <w:rFonts w:ascii="Symbol" w:hAnsi="Symbol" w:hint="default"/>
        <w:sz w:val="20"/>
      </w:rPr>
    </w:lvl>
    <w:lvl w:ilvl="7" w:tentative="1">
      <w:start w:val="1"/>
      <w:numFmt w:val="bullet"/>
      <w:lvlText w:val=""/>
      <w:lvlJc w:val="left"/>
      <w:pPr>
        <w:tabs>
          <w:tab w:val="num" w:pos="11071"/>
        </w:tabs>
        <w:ind w:left="11071" w:hanging="360"/>
      </w:pPr>
      <w:rPr>
        <w:rFonts w:ascii="Symbol" w:hAnsi="Symbol" w:hint="default"/>
        <w:sz w:val="20"/>
      </w:rPr>
    </w:lvl>
    <w:lvl w:ilvl="8" w:tentative="1">
      <w:start w:val="1"/>
      <w:numFmt w:val="bullet"/>
      <w:lvlText w:val=""/>
      <w:lvlJc w:val="left"/>
      <w:pPr>
        <w:tabs>
          <w:tab w:val="num" w:pos="11791"/>
        </w:tabs>
        <w:ind w:left="11791" w:hanging="360"/>
      </w:pPr>
      <w:rPr>
        <w:rFonts w:ascii="Symbol" w:hAnsi="Symbol" w:hint="default"/>
        <w:sz w:val="20"/>
      </w:rPr>
    </w:lvl>
  </w:abstractNum>
  <w:abstractNum w:abstractNumId="7" w15:restartNumberingAfterBreak="0">
    <w:nsid w:val="12393733"/>
    <w:multiLevelType w:val="multilevel"/>
    <w:tmpl w:val="266EB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3653816"/>
    <w:multiLevelType w:val="hybridMultilevel"/>
    <w:tmpl w:val="4DFACA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0855B8"/>
    <w:multiLevelType w:val="hybridMultilevel"/>
    <w:tmpl w:val="56103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AA0F88"/>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2E5758"/>
    <w:multiLevelType w:val="hybridMultilevel"/>
    <w:tmpl w:val="AF9ED8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B468F5"/>
    <w:multiLevelType w:val="hybridMultilevel"/>
    <w:tmpl w:val="2F6A8630"/>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6326A0"/>
    <w:multiLevelType w:val="hybridMultilevel"/>
    <w:tmpl w:val="FAA414B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19F8030C"/>
    <w:multiLevelType w:val="multilevel"/>
    <w:tmpl w:val="2050DE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BF71213"/>
    <w:multiLevelType w:val="multilevel"/>
    <w:tmpl w:val="21D4215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6" w15:restartNumberingAfterBreak="0">
    <w:nsid w:val="1CAE07BB"/>
    <w:multiLevelType w:val="hybridMultilevel"/>
    <w:tmpl w:val="4DC6F84C"/>
    <w:lvl w:ilvl="0" w:tplc="2D3CD074">
      <w:start w:val="1"/>
      <w:numFmt w:val="decimal"/>
      <w:lvlText w:val="%1."/>
      <w:lvlJc w:val="left"/>
      <w:pPr>
        <w:ind w:left="720" w:hanging="360"/>
      </w:pPr>
      <w:rPr>
        <w:vertAlign w:val="baseline"/>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7" w15:restartNumberingAfterBreak="0">
    <w:nsid w:val="1E0C6F5D"/>
    <w:multiLevelType w:val="hybridMultilevel"/>
    <w:tmpl w:val="167E3EC4"/>
    <w:lvl w:ilvl="0" w:tplc="0CC41B8E">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8" w15:restartNumberingAfterBreak="0">
    <w:nsid w:val="21EF06A3"/>
    <w:multiLevelType w:val="hybridMultilevel"/>
    <w:tmpl w:val="9676D126"/>
    <w:lvl w:ilvl="0" w:tplc="1F1E4CE2">
      <w:start w:val="1"/>
      <w:numFmt w:val="bullet"/>
      <w:lvlText w:val=""/>
      <w:lvlJc w:val="left"/>
      <w:pPr>
        <w:tabs>
          <w:tab w:val="num" w:pos="900"/>
        </w:tabs>
        <w:ind w:left="540" w:hanging="360"/>
      </w:pPr>
      <w:rPr>
        <w:rFonts w:ascii="Symbol" w:hAnsi="Symbol" w:hint="default"/>
      </w:rPr>
    </w:lvl>
    <w:lvl w:ilvl="1" w:tplc="D48CA694">
      <w:numFmt w:val="decimal"/>
      <w:lvlText w:val=""/>
      <w:lvlJc w:val="left"/>
    </w:lvl>
    <w:lvl w:ilvl="2" w:tplc="232801D6">
      <w:numFmt w:val="decimal"/>
      <w:lvlText w:val=""/>
      <w:lvlJc w:val="left"/>
    </w:lvl>
    <w:lvl w:ilvl="3" w:tplc="EE1EB5E8">
      <w:numFmt w:val="decimal"/>
      <w:lvlText w:val=""/>
      <w:lvlJc w:val="left"/>
    </w:lvl>
    <w:lvl w:ilvl="4" w:tplc="384633F0">
      <w:numFmt w:val="decimal"/>
      <w:lvlText w:val=""/>
      <w:lvlJc w:val="left"/>
    </w:lvl>
    <w:lvl w:ilvl="5" w:tplc="E96E9F86">
      <w:numFmt w:val="decimal"/>
      <w:lvlText w:val=""/>
      <w:lvlJc w:val="left"/>
    </w:lvl>
    <w:lvl w:ilvl="6" w:tplc="6EA408CA">
      <w:numFmt w:val="decimal"/>
      <w:lvlText w:val=""/>
      <w:lvlJc w:val="left"/>
    </w:lvl>
    <w:lvl w:ilvl="7" w:tplc="697C4F2C">
      <w:numFmt w:val="decimal"/>
      <w:lvlText w:val=""/>
      <w:lvlJc w:val="left"/>
    </w:lvl>
    <w:lvl w:ilvl="8" w:tplc="B3C66134">
      <w:numFmt w:val="decimal"/>
      <w:lvlText w:val=""/>
      <w:lvlJc w:val="left"/>
    </w:lvl>
  </w:abstractNum>
  <w:abstractNum w:abstractNumId="19" w15:restartNumberingAfterBreak="0">
    <w:nsid w:val="24AD3E2B"/>
    <w:multiLevelType w:val="hybridMultilevel"/>
    <w:tmpl w:val="4B100984"/>
    <w:lvl w:ilvl="0" w:tplc="4982689E">
      <w:start w:val="1"/>
      <w:numFmt w:val="bullet"/>
      <w:lvlText w:val=""/>
      <w:lvlJc w:val="left"/>
      <w:pPr>
        <w:tabs>
          <w:tab w:val="num" w:pos="900"/>
        </w:tabs>
        <w:ind w:left="540" w:hanging="360"/>
      </w:pPr>
      <w:rPr>
        <w:rFonts w:ascii="Symbol" w:hAnsi="Symbol" w:hint="default"/>
      </w:rPr>
    </w:lvl>
    <w:lvl w:ilvl="1" w:tplc="065C6DBC">
      <w:numFmt w:val="decimal"/>
      <w:lvlText w:val=""/>
      <w:lvlJc w:val="left"/>
    </w:lvl>
    <w:lvl w:ilvl="2" w:tplc="45A43998">
      <w:numFmt w:val="decimal"/>
      <w:lvlText w:val=""/>
      <w:lvlJc w:val="left"/>
    </w:lvl>
    <w:lvl w:ilvl="3" w:tplc="CA06F80E">
      <w:numFmt w:val="decimal"/>
      <w:lvlText w:val=""/>
      <w:lvlJc w:val="left"/>
    </w:lvl>
    <w:lvl w:ilvl="4" w:tplc="FD0EAD5E">
      <w:numFmt w:val="decimal"/>
      <w:lvlText w:val=""/>
      <w:lvlJc w:val="left"/>
    </w:lvl>
    <w:lvl w:ilvl="5" w:tplc="5BA2E6EE">
      <w:numFmt w:val="decimal"/>
      <w:lvlText w:val=""/>
      <w:lvlJc w:val="left"/>
    </w:lvl>
    <w:lvl w:ilvl="6" w:tplc="DAF2FF30">
      <w:numFmt w:val="decimal"/>
      <w:lvlText w:val=""/>
      <w:lvlJc w:val="left"/>
    </w:lvl>
    <w:lvl w:ilvl="7" w:tplc="6B20402C">
      <w:numFmt w:val="decimal"/>
      <w:lvlText w:val=""/>
      <w:lvlJc w:val="left"/>
    </w:lvl>
    <w:lvl w:ilvl="8" w:tplc="6CE622D2">
      <w:numFmt w:val="decimal"/>
      <w:lvlText w:val=""/>
      <w:lvlJc w:val="left"/>
    </w:lvl>
  </w:abstractNum>
  <w:abstractNum w:abstractNumId="20"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2" w15:restartNumberingAfterBreak="0">
    <w:nsid w:val="282A0C06"/>
    <w:multiLevelType w:val="hybridMultilevel"/>
    <w:tmpl w:val="C5747396"/>
    <w:lvl w:ilvl="0" w:tplc="DE62105A">
      <w:start w:val="1"/>
      <w:numFmt w:val="bullet"/>
      <w:lvlText w:val=""/>
      <w:lvlJc w:val="left"/>
      <w:pPr>
        <w:tabs>
          <w:tab w:val="num" w:pos="900"/>
        </w:tabs>
        <w:ind w:left="540" w:hanging="360"/>
      </w:pPr>
      <w:rPr>
        <w:rFonts w:ascii="Symbol" w:hAnsi="Symbol" w:hint="default"/>
      </w:rPr>
    </w:lvl>
    <w:lvl w:ilvl="1" w:tplc="9C609A60">
      <w:numFmt w:val="decimal"/>
      <w:lvlText w:val=""/>
      <w:lvlJc w:val="left"/>
    </w:lvl>
    <w:lvl w:ilvl="2" w:tplc="DA385A66">
      <w:numFmt w:val="decimal"/>
      <w:lvlText w:val=""/>
      <w:lvlJc w:val="left"/>
    </w:lvl>
    <w:lvl w:ilvl="3" w:tplc="62F2501E">
      <w:numFmt w:val="decimal"/>
      <w:lvlText w:val=""/>
      <w:lvlJc w:val="left"/>
    </w:lvl>
    <w:lvl w:ilvl="4" w:tplc="11265D3C">
      <w:numFmt w:val="decimal"/>
      <w:lvlText w:val=""/>
      <w:lvlJc w:val="left"/>
    </w:lvl>
    <w:lvl w:ilvl="5" w:tplc="4680FE22">
      <w:numFmt w:val="decimal"/>
      <w:lvlText w:val=""/>
      <w:lvlJc w:val="left"/>
    </w:lvl>
    <w:lvl w:ilvl="6" w:tplc="E398D144">
      <w:numFmt w:val="decimal"/>
      <w:lvlText w:val=""/>
      <w:lvlJc w:val="left"/>
    </w:lvl>
    <w:lvl w:ilvl="7" w:tplc="9BE4026A">
      <w:numFmt w:val="decimal"/>
      <w:lvlText w:val=""/>
      <w:lvlJc w:val="left"/>
    </w:lvl>
    <w:lvl w:ilvl="8" w:tplc="0C08F5E8">
      <w:numFmt w:val="decimal"/>
      <w:lvlText w:val=""/>
      <w:lvlJc w:val="left"/>
    </w:lvl>
  </w:abstractNum>
  <w:abstractNum w:abstractNumId="23"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2774FA"/>
    <w:multiLevelType w:val="hybridMultilevel"/>
    <w:tmpl w:val="EDBCD476"/>
    <w:lvl w:ilvl="0" w:tplc="676AA3FC">
      <w:start w:val="1"/>
      <w:numFmt w:val="bullet"/>
      <w:lvlText w:val=""/>
      <w:lvlJc w:val="left"/>
      <w:pPr>
        <w:tabs>
          <w:tab w:val="num" w:pos="900"/>
        </w:tabs>
        <w:ind w:left="540" w:hanging="360"/>
      </w:pPr>
      <w:rPr>
        <w:rFonts w:ascii="Symbol" w:hAnsi="Symbol" w:hint="default"/>
      </w:rPr>
    </w:lvl>
    <w:lvl w:ilvl="1" w:tplc="88E42726">
      <w:numFmt w:val="decimal"/>
      <w:lvlText w:val=""/>
      <w:lvlJc w:val="left"/>
    </w:lvl>
    <w:lvl w:ilvl="2" w:tplc="42F2B956">
      <w:numFmt w:val="decimal"/>
      <w:lvlText w:val=""/>
      <w:lvlJc w:val="left"/>
    </w:lvl>
    <w:lvl w:ilvl="3" w:tplc="9404D9AC">
      <w:numFmt w:val="decimal"/>
      <w:lvlText w:val=""/>
      <w:lvlJc w:val="left"/>
    </w:lvl>
    <w:lvl w:ilvl="4" w:tplc="39DC2304">
      <w:numFmt w:val="decimal"/>
      <w:lvlText w:val=""/>
      <w:lvlJc w:val="left"/>
    </w:lvl>
    <w:lvl w:ilvl="5" w:tplc="C5004058">
      <w:numFmt w:val="decimal"/>
      <w:lvlText w:val=""/>
      <w:lvlJc w:val="left"/>
    </w:lvl>
    <w:lvl w:ilvl="6" w:tplc="D6621AF8">
      <w:numFmt w:val="decimal"/>
      <w:lvlText w:val=""/>
      <w:lvlJc w:val="left"/>
    </w:lvl>
    <w:lvl w:ilvl="7" w:tplc="0BB8035E">
      <w:numFmt w:val="decimal"/>
      <w:lvlText w:val=""/>
      <w:lvlJc w:val="left"/>
    </w:lvl>
    <w:lvl w:ilvl="8" w:tplc="9E84AF8E">
      <w:numFmt w:val="decimal"/>
      <w:lvlText w:val=""/>
      <w:lvlJc w:val="left"/>
    </w:lvl>
  </w:abstractNum>
  <w:abstractNum w:abstractNumId="25" w15:restartNumberingAfterBreak="0">
    <w:nsid w:val="29ED17A4"/>
    <w:multiLevelType w:val="multilevel"/>
    <w:tmpl w:val="5232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D8D39AA"/>
    <w:multiLevelType w:val="hybridMultilevel"/>
    <w:tmpl w:val="4DC6F84C"/>
    <w:lvl w:ilvl="0" w:tplc="FFFFFFFF">
      <w:start w:val="1"/>
      <w:numFmt w:val="decimal"/>
      <w:lvlText w:val="%1."/>
      <w:lvlJc w:val="left"/>
      <w:pPr>
        <w:ind w:left="720" w:hanging="360"/>
      </w:pPr>
      <w:rPr>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2E7A49DE"/>
    <w:multiLevelType w:val="multilevel"/>
    <w:tmpl w:val="28324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F70067D"/>
    <w:multiLevelType w:val="hybridMultilevel"/>
    <w:tmpl w:val="35A8B606"/>
    <w:lvl w:ilvl="0" w:tplc="935C9C94">
      <w:start w:val="1"/>
      <w:numFmt w:val="decimal"/>
      <w:lvlText w:val="%1."/>
      <w:lvlJc w:val="left"/>
      <w:pPr>
        <w:tabs>
          <w:tab w:val="num" w:pos="900"/>
        </w:tabs>
        <w:ind w:left="540" w:hanging="360"/>
      </w:pPr>
    </w:lvl>
    <w:lvl w:ilvl="1" w:tplc="774CFB06">
      <w:numFmt w:val="decimal"/>
      <w:lvlText w:val=""/>
      <w:lvlJc w:val="left"/>
    </w:lvl>
    <w:lvl w:ilvl="2" w:tplc="D548C900">
      <w:numFmt w:val="decimal"/>
      <w:lvlText w:val=""/>
      <w:lvlJc w:val="left"/>
    </w:lvl>
    <w:lvl w:ilvl="3" w:tplc="B1DCD70A">
      <w:numFmt w:val="decimal"/>
      <w:lvlText w:val=""/>
      <w:lvlJc w:val="left"/>
    </w:lvl>
    <w:lvl w:ilvl="4" w:tplc="224ACDC0">
      <w:numFmt w:val="decimal"/>
      <w:lvlText w:val=""/>
      <w:lvlJc w:val="left"/>
    </w:lvl>
    <w:lvl w:ilvl="5" w:tplc="D1007B68">
      <w:numFmt w:val="decimal"/>
      <w:lvlText w:val=""/>
      <w:lvlJc w:val="left"/>
    </w:lvl>
    <w:lvl w:ilvl="6" w:tplc="D212A3E6">
      <w:numFmt w:val="decimal"/>
      <w:lvlText w:val=""/>
      <w:lvlJc w:val="left"/>
    </w:lvl>
    <w:lvl w:ilvl="7" w:tplc="4ADC6150">
      <w:numFmt w:val="decimal"/>
      <w:lvlText w:val=""/>
      <w:lvlJc w:val="left"/>
    </w:lvl>
    <w:lvl w:ilvl="8" w:tplc="91CCCB82">
      <w:numFmt w:val="decimal"/>
      <w:lvlText w:val=""/>
      <w:lvlJc w:val="left"/>
    </w:lvl>
  </w:abstractNum>
  <w:abstractNum w:abstractNumId="29" w15:restartNumberingAfterBreak="0">
    <w:nsid w:val="2F7545ED"/>
    <w:multiLevelType w:val="multilevel"/>
    <w:tmpl w:val="C99E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32B2954"/>
    <w:multiLevelType w:val="hybridMultilevel"/>
    <w:tmpl w:val="6FF8D50C"/>
    <w:lvl w:ilvl="0" w:tplc="A39E8858">
      <w:start w:val="1"/>
      <w:numFmt w:val="bullet"/>
      <w:lvlText w:val=""/>
      <w:lvlJc w:val="left"/>
      <w:pPr>
        <w:tabs>
          <w:tab w:val="num" w:pos="900"/>
        </w:tabs>
        <w:ind w:left="540" w:hanging="360"/>
      </w:pPr>
      <w:rPr>
        <w:rFonts w:ascii="Symbol" w:hAnsi="Symbol" w:hint="default"/>
      </w:rPr>
    </w:lvl>
    <w:lvl w:ilvl="1" w:tplc="129AED22">
      <w:numFmt w:val="decimal"/>
      <w:lvlText w:val=""/>
      <w:lvlJc w:val="left"/>
    </w:lvl>
    <w:lvl w:ilvl="2" w:tplc="B398629A">
      <w:numFmt w:val="decimal"/>
      <w:lvlText w:val=""/>
      <w:lvlJc w:val="left"/>
    </w:lvl>
    <w:lvl w:ilvl="3" w:tplc="35EAAB60">
      <w:numFmt w:val="decimal"/>
      <w:lvlText w:val=""/>
      <w:lvlJc w:val="left"/>
    </w:lvl>
    <w:lvl w:ilvl="4" w:tplc="F0B6F49C">
      <w:numFmt w:val="decimal"/>
      <w:lvlText w:val=""/>
      <w:lvlJc w:val="left"/>
    </w:lvl>
    <w:lvl w:ilvl="5" w:tplc="9566ED02">
      <w:numFmt w:val="decimal"/>
      <w:lvlText w:val=""/>
      <w:lvlJc w:val="left"/>
    </w:lvl>
    <w:lvl w:ilvl="6" w:tplc="0286131C">
      <w:numFmt w:val="decimal"/>
      <w:lvlText w:val=""/>
      <w:lvlJc w:val="left"/>
    </w:lvl>
    <w:lvl w:ilvl="7" w:tplc="5F34BFC0">
      <w:numFmt w:val="decimal"/>
      <w:lvlText w:val=""/>
      <w:lvlJc w:val="left"/>
    </w:lvl>
    <w:lvl w:ilvl="8" w:tplc="DC322406">
      <w:numFmt w:val="decimal"/>
      <w:lvlText w:val=""/>
      <w:lvlJc w:val="left"/>
    </w:lvl>
  </w:abstractNum>
  <w:abstractNum w:abstractNumId="31" w15:restartNumberingAfterBreak="0">
    <w:nsid w:val="367E49D1"/>
    <w:multiLevelType w:val="hybridMultilevel"/>
    <w:tmpl w:val="FFD2A0DC"/>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3" w15:restartNumberingAfterBreak="0">
    <w:nsid w:val="3AC605F7"/>
    <w:multiLevelType w:val="hybridMultilevel"/>
    <w:tmpl w:val="131A0D64"/>
    <w:lvl w:ilvl="0" w:tplc="2CDA008E">
      <w:start w:val="1"/>
      <w:numFmt w:val="bullet"/>
      <w:lvlText w:val=""/>
      <w:lvlJc w:val="left"/>
      <w:pPr>
        <w:tabs>
          <w:tab w:val="num" w:pos="900"/>
        </w:tabs>
        <w:ind w:left="540" w:hanging="360"/>
      </w:pPr>
      <w:rPr>
        <w:rFonts w:ascii="Symbol" w:hAnsi="Symbol" w:hint="default"/>
      </w:rPr>
    </w:lvl>
    <w:lvl w:ilvl="1" w:tplc="C7522DD2">
      <w:numFmt w:val="decimal"/>
      <w:lvlText w:val=""/>
      <w:lvlJc w:val="left"/>
    </w:lvl>
    <w:lvl w:ilvl="2" w:tplc="1B12D9FA">
      <w:numFmt w:val="decimal"/>
      <w:lvlText w:val=""/>
      <w:lvlJc w:val="left"/>
    </w:lvl>
    <w:lvl w:ilvl="3" w:tplc="DCB0D43E">
      <w:numFmt w:val="decimal"/>
      <w:lvlText w:val=""/>
      <w:lvlJc w:val="left"/>
    </w:lvl>
    <w:lvl w:ilvl="4" w:tplc="D34207C6">
      <w:numFmt w:val="decimal"/>
      <w:lvlText w:val=""/>
      <w:lvlJc w:val="left"/>
    </w:lvl>
    <w:lvl w:ilvl="5" w:tplc="8A2880E6">
      <w:numFmt w:val="decimal"/>
      <w:lvlText w:val=""/>
      <w:lvlJc w:val="left"/>
    </w:lvl>
    <w:lvl w:ilvl="6" w:tplc="992A846C">
      <w:numFmt w:val="decimal"/>
      <w:lvlText w:val=""/>
      <w:lvlJc w:val="left"/>
    </w:lvl>
    <w:lvl w:ilvl="7" w:tplc="9036F856">
      <w:numFmt w:val="decimal"/>
      <w:lvlText w:val=""/>
      <w:lvlJc w:val="left"/>
    </w:lvl>
    <w:lvl w:ilvl="8" w:tplc="C5A6E73A">
      <w:numFmt w:val="decimal"/>
      <w:lvlText w:val=""/>
      <w:lvlJc w:val="left"/>
    </w:lvl>
  </w:abstractNum>
  <w:abstractNum w:abstractNumId="34" w15:restartNumberingAfterBreak="0">
    <w:nsid w:val="3BE27C23"/>
    <w:multiLevelType w:val="hybridMultilevel"/>
    <w:tmpl w:val="F244A1C8"/>
    <w:lvl w:ilvl="0" w:tplc="703E862E">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8120F1"/>
    <w:multiLevelType w:val="hybridMultilevel"/>
    <w:tmpl w:val="E44CD9E8"/>
    <w:lvl w:ilvl="0" w:tplc="3C48042E">
      <w:start w:val="1"/>
      <w:numFmt w:val="bullet"/>
      <w:lvlText w:val=""/>
      <w:lvlJc w:val="left"/>
      <w:pPr>
        <w:tabs>
          <w:tab w:val="num" w:pos="900"/>
        </w:tabs>
        <w:ind w:left="540" w:hanging="360"/>
      </w:pPr>
      <w:rPr>
        <w:rFonts w:ascii="Symbol" w:hAnsi="Symbol" w:hint="default"/>
      </w:rPr>
    </w:lvl>
    <w:lvl w:ilvl="1" w:tplc="C50024A4">
      <w:numFmt w:val="decimal"/>
      <w:lvlText w:val=""/>
      <w:lvlJc w:val="left"/>
    </w:lvl>
    <w:lvl w:ilvl="2" w:tplc="3460AFA4">
      <w:numFmt w:val="decimal"/>
      <w:lvlText w:val=""/>
      <w:lvlJc w:val="left"/>
    </w:lvl>
    <w:lvl w:ilvl="3" w:tplc="D7A8C28A">
      <w:numFmt w:val="decimal"/>
      <w:lvlText w:val=""/>
      <w:lvlJc w:val="left"/>
    </w:lvl>
    <w:lvl w:ilvl="4" w:tplc="CC101424">
      <w:numFmt w:val="decimal"/>
      <w:lvlText w:val=""/>
      <w:lvlJc w:val="left"/>
    </w:lvl>
    <w:lvl w:ilvl="5" w:tplc="053A0572">
      <w:numFmt w:val="decimal"/>
      <w:lvlText w:val=""/>
      <w:lvlJc w:val="left"/>
    </w:lvl>
    <w:lvl w:ilvl="6" w:tplc="1E9ED2C4">
      <w:numFmt w:val="decimal"/>
      <w:lvlText w:val=""/>
      <w:lvlJc w:val="left"/>
    </w:lvl>
    <w:lvl w:ilvl="7" w:tplc="61D49570">
      <w:numFmt w:val="decimal"/>
      <w:lvlText w:val=""/>
      <w:lvlJc w:val="left"/>
    </w:lvl>
    <w:lvl w:ilvl="8" w:tplc="784696F6">
      <w:numFmt w:val="decimal"/>
      <w:lvlText w:val=""/>
      <w:lvlJc w:val="left"/>
    </w:lvl>
  </w:abstractNum>
  <w:abstractNum w:abstractNumId="36" w15:restartNumberingAfterBreak="0">
    <w:nsid w:val="47042037"/>
    <w:multiLevelType w:val="hybridMultilevel"/>
    <w:tmpl w:val="5BDA4658"/>
    <w:lvl w:ilvl="0" w:tplc="90F2F900">
      <w:start w:val="1"/>
      <w:numFmt w:val="decimal"/>
      <w:lvlText w:val="%1."/>
      <w:lvlJc w:val="left"/>
      <w:pPr>
        <w:ind w:left="425" w:hanging="425"/>
      </w:pPr>
      <w:rPr>
        <w:b w:val="0"/>
        <w:i w:val="0"/>
        <w:sz w:val="18"/>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D213B1C"/>
    <w:multiLevelType w:val="hybridMultilevel"/>
    <w:tmpl w:val="C452F85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8" w15:restartNumberingAfterBreak="0">
    <w:nsid w:val="4D3B2713"/>
    <w:multiLevelType w:val="hybridMultilevel"/>
    <w:tmpl w:val="8F100058"/>
    <w:lvl w:ilvl="0" w:tplc="A33238E2">
      <w:start w:val="1"/>
      <w:numFmt w:val="bullet"/>
      <w:lvlText w:val=""/>
      <w:lvlJc w:val="left"/>
      <w:pPr>
        <w:tabs>
          <w:tab w:val="num" w:pos="900"/>
        </w:tabs>
        <w:ind w:left="540" w:hanging="360"/>
      </w:pPr>
      <w:rPr>
        <w:rFonts w:ascii="Symbol" w:hAnsi="Symbol" w:hint="default"/>
      </w:rPr>
    </w:lvl>
    <w:lvl w:ilvl="1" w:tplc="A9EAE6F8">
      <w:numFmt w:val="decimal"/>
      <w:lvlText w:val=""/>
      <w:lvlJc w:val="left"/>
    </w:lvl>
    <w:lvl w:ilvl="2" w:tplc="63509026">
      <w:numFmt w:val="decimal"/>
      <w:lvlText w:val=""/>
      <w:lvlJc w:val="left"/>
    </w:lvl>
    <w:lvl w:ilvl="3" w:tplc="AEB02F9C">
      <w:numFmt w:val="decimal"/>
      <w:lvlText w:val=""/>
      <w:lvlJc w:val="left"/>
    </w:lvl>
    <w:lvl w:ilvl="4" w:tplc="CD747120">
      <w:numFmt w:val="decimal"/>
      <w:lvlText w:val=""/>
      <w:lvlJc w:val="left"/>
    </w:lvl>
    <w:lvl w:ilvl="5" w:tplc="4536BE5A">
      <w:numFmt w:val="decimal"/>
      <w:lvlText w:val=""/>
      <w:lvlJc w:val="left"/>
    </w:lvl>
    <w:lvl w:ilvl="6" w:tplc="0524A4B2">
      <w:numFmt w:val="decimal"/>
      <w:lvlText w:val=""/>
      <w:lvlJc w:val="left"/>
    </w:lvl>
    <w:lvl w:ilvl="7" w:tplc="D9BED39C">
      <w:numFmt w:val="decimal"/>
      <w:lvlText w:val=""/>
      <w:lvlJc w:val="left"/>
    </w:lvl>
    <w:lvl w:ilvl="8" w:tplc="A98E1F0E">
      <w:numFmt w:val="decimal"/>
      <w:lvlText w:val=""/>
      <w:lvlJc w:val="left"/>
    </w:lvl>
  </w:abstractNum>
  <w:abstractNum w:abstractNumId="39" w15:restartNumberingAfterBreak="0">
    <w:nsid w:val="4D447D4A"/>
    <w:multiLevelType w:val="hybridMultilevel"/>
    <w:tmpl w:val="C30049A0"/>
    <w:lvl w:ilvl="0" w:tplc="F9FA70FA">
      <w:start w:val="1"/>
      <w:numFmt w:val="bullet"/>
      <w:lvlText w:val=""/>
      <w:lvlJc w:val="left"/>
      <w:pPr>
        <w:tabs>
          <w:tab w:val="num" w:pos="900"/>
        </w:tabs>
        <w:ind w:left="540" w:hanging="360"/>
      </w:pPr>
      <w:rPr>
        <w:rFonts w:ascii="Symbol" w:hAnsi="Symbol" w:hint="default"/>
      </w:rPr>
    </w:lvl>
    <w:lvl w:ilvl="1" w:tplc="A5D80250">
      <w:numFmt w:val="decimal"/>
      <w:lvlText w:val=""/>
      <w:lvlJc w:val="left"/>
    </w:lvl>
    <w:lvl w:ilvl="2" w:tplc="2FA2A512">
      <w:numFmt w:val="decimal"/>
      <w:lvlText w:val=""/>
      <w:lvlJc w:val="left"/>
    </w:lvl>
    <w:lvl w:ilvl="3" w:tplc="55E45E7E">
      <w:numFmt w:val="decimal"/>
      <w:lvlText w:val=""/>
      <w:lvlJc w:val="left"/>
    </w:lvl>
    <w:lvl w:ilvl="4" w:tplc="8EB06048">
      <w:numFmt w:val="decimal"/>
      <w:lvlText w:val=""/>
      <w:lvlJc w:val="left"/>
    </w:lvl>
    <w:lvl w:ilvl="5" w:tplc="2C5C4BB4">
      <w:numFmt w:val="decimal"/>
      <w:lvlText w:val=""/>
      <w:lvlJc w:val="left"/>
    </w:lvl>
    <w:lvl w:ilvl="6" w:tplc="B2ACE50A">
      <w:numFmt w:val="decimal"/>
      <w:lvlText w:val=""/>
      <w:lvlJc w:val="left"/>
    </w:lvl>
    <w:lvl w:ilvl="7" w:tplc="428C4332">
      <w:numFmt w:val="decimal"/>
      <w:lvlText w:val=""/>
      <w:lvlJc w:val="left"/>
    </w:lvl>
    <w:lvl w:ilvl="8" w:tplc="3EBE5524">
      <w:numFmt w:val="decimal"/>
      <w:lvlText w:val=""/>
      <w:lvlJc w:val="left"/>
    </w:lvl>
  </w:abstractNum>
  <w:abstractNum w:abstractNumId="40" w15:restartNumberingAfterBreak="0">
    <w:nsid w:val="4DE33950"/>
    <w:multiLevelType w:val="hybridMultilevel"/>
    <w:tmpl w:val="89A03FB0"/>
    <w:lvl w:ilvl="0" w:tplc="9C20EB1E">
      <w:start w:val="1"/>
      <w:numFmt w:val="bullet"/>
      <w:lvlRestart w:val="0"/>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1" w15:restartNumberingAfterBreak="0">
    <w:nsid w:val="4E460DF5"/>
    <w:multiLevelType w:val="multilevel"/>
    <w:tmpl w:val="453EC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0D23E4B"/>
    <w:multiLevelType w:val="hybridMultilevel"/>
    <w:tmpl w:val="2C9CCA68"/>
    <w:lvl w:ilvl="0" w:tplc="ADA42344">
      <w:start w:val="1"/>
      <w:numFmt w:val="bullet"/>
      <w:lvlText w:val=""/>
      <w:lvlJc w:val="left"/>
      <w:pPr>
        <w:tabs>
          <w:tab w:val="num" w:pos="900"/>
        </w:tabs>
        <w:ind w:left="540" w:hanging="360"/>
      </w:pPr>
      <w:rPr>
        <w:rFonts w:ascii="Symbol" w:hAnsi="Symbol" w:hint="default"/>
      </w:rPr>
    </w:lvl>
    <w:lvl w:ilvl="1" w:tplc="626052B0">
      <w:numFmt w:val="decimal"/>
      <w:lvlText w:val=""/>
      <w:lvlJc w:val="left"/>
    </w:lvl>
    <w:lvl w:ilvl="2" w:tplc="A9F495FE">
      <w:numFmt w:val="decimal"/>
      <w:lvlText w:val=""/>
      <w:lvlJc w:val="left"/>
    </w:lvl>
    <w:lvl w:ilvl="3" w:tplc="D7102EE6">
      <w:numFmt w:val="decimal"/>
      <w:lvlText w:val=""/>
      <w:lvlJc w:val="left"/>
    </w:lvl>
    <w:lvl w:ilvl="4" w:tplc="9A1824BC">
      <w:numFmt w:val="decimal"/>
      <w:lvlText w:val=""/>
      <w:lvlJc w:val="left"/>
    </w:lvl>
    <w:lvl w:ilvl="5" w:tplc="B9E4F32A">
      <w:numFmt w:val="decimal"/>
      <w:lvlText w:val=""/>
      <w:lvlJc w:val="left"/>
    </w:lvl>
    <w:lvl w:ilvl="6" w:tplc="46520AC0">
      <w:numFmt w:val="decimal"/>
      <w:lvlText w:val=""/>
      <w:lvlJc w:val="left"/>
    </w:lvl>
    <w:lvl w:ilvl="7" w:tplc="C38C631C">
      <w:numFmt w:val="decimal"/>
      <w:lvlText w:val=""/>
      <w:lvlJc w:val="left"/>
    </w:lvl>
    <w:lvl w:ilvl="8" w:tplc="866656FE">
      <w:numFmt w:val="decimal"/>
      <w:lvlText w:val=""/>
      <w:lvlJc w:val="left"/>
    </w:lvl>
  </w:abstractNum>
  <w:abstractNum w:abstractNumId="43"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075B53"/>
    <w:multiLevelType w:val="hybridMultilevel"/>
    <w:tmpl w:val="E0EC50B2"/>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45" w15:restartNumberingAfterBreak="0">
    <w:nsid w:val="55305847"/>
    <w:multiLevelType w:val="hybridMultilevel"/>
    <w:tmpl w:val="BA167B00"/>
    <w:lvl w:ilvl="0" w:tplc="631CAA48">
      <w:start w:val="1"/>
      <w:numFmt w:val="decimal"/>
      <w:lvlText w:val="%1."/>
      <w:lvlJc w:val="left"/>
      <w:pPr>
        <w:ind w:left="2050" w:hanging="690"/>
      </w:pPr>
      <w:rPr>
        <w:rFonts w:hint="default"/>
      </w:rPr>
    </w:lvl>
    <w:lvl w:ilvl="1" w:tplc="04080019" w:tentative="1">
      <w:start w:val="1"/>
      <w:numFmt w:val="lowerLetter"/>
      <w:lvlText w:val="%2."/>
      <w:lvlJc w:val="left"/>
      <w:pPr>
        <w:ind w:left="2120" w:hanging="360"/>
      </w:pPr>
    </w:lvl>
    <w:lvl w:ilvl="2" w:tplc="0408001B" w:tentative="1">
      <w:start w:val="1"/>
      <w:numFmt w:val="lowerRoman"/>
      <w:lvlText w:val="%3."/>
      <w:lvlJc w:val="right"/>
      <w:pPr>
        <w:ind w:left="2840" w:hanging="180"/>
      </w:pPr>
    </w:lvl>
    <w:lvl w:ilvl="3" w:tplc="0408000F" w:tentative="1">
      <w:start w:val="1"/>
      <w:numFmt w:val="decimal"/>
      <w:lvlText w:val="%4."/>
      <w:lvlJc w:val="left"/>
      <w:pPr>
        <w:ind w:left="3560" w:hanging="360"/>
      </w:pPr>
    </w:lvl>
    <w:lvl w:ilvl="4" w:tplc="04080019" w:tentative="1">
      <w:start w:val="1"/>
      <w:numFmt w:val="lowerLetter"/>
      <w:lvlText w:val="%5."/>
      <w:lvlJc w:val="left"/>
      <w:pPr>
        <w:ind w:left="4280" w:hanging="360"/>
      </w:pPr>
    </w:lvl>
    <w:lvl w:ilvl="5" w:tplc="0408001B" w:tentative="1">
      <w:start w:val="1"/>
      <w:numFmt w:val="lowerRoman"/>
      <w:lvlText w:val="%6."/>
      <w:lvlJc w:val="right"/>
      <w:pPr>
        <w:ind w:left="5000" w:hanging="180"/>
      </w:pPr>
    </w:lvl>
    <w:lvl w:ilvl="6" w:tplc="0408000F" w:tentative="1">
      <w:start w:val="1"/>
      <w:numFmt w:val="decimal"/>
      <w:lvlText w:val="%7."/>
      <w:lvlJc w:val="left"/>
      <w:pPr>
        <w:ind w:left="5720" w:hanging="360"/>
      </w:pPr>
    </w:lvl>
    <w:lvl w:ilvl="7" w:tplc="04080019" w:tentative="1">
      <w:start w:val="1"/>
      <w:numFmt w:val="lowerLetter"/>
      <w:lvlText w:val="%8."/>
      <w:lvlJc w:val="left"/>
      <w:pPr>
        <w:ind w:left="6440" w:hanging="360"/>
      </w:pPr>
    </w:lvl>
    <w:lvl w:ilvl="8" w:tplc="0408001B" w:tentative="1">
      <w:start w:val="1"/>
      <w:numFmt w:val="lowerRoman"/>
      <w:lvlText w:val="%9."/>
      <w:lvlJc w:val="right"/>
      <w:pPr>
        <w:ind w:left="7160" w:hanging="180"/>
      </w:pPr>
    </w:lvl>
  </w:abstractNum>
  <w:abstractNum w:abstractNumId="46"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7D7246D"/>
    <w:multiLevelType w:val="hybridMultilevel"/>
    <w:tmpl w:val="48A442FE"/>
    <w:lvl w:ilvl="0" w:tplc="0408000D">
      <w:start w:val="1"/>
      <w:numFmt w:val="bullet"/>
      <w:lvlText w:val=""/>
      <w:lvlJc w:val="left"/>
      <w:pPr>
        <w:ind w:left="1440" w:hanging="360"/>
      </w:pPr>
      <w:rPr>
        <w:rFonts w:ascii="Wingdings" w:hAnsi="Wingdings"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48" w15:restartNumberingAfterBreak="0">
    <w:nsid w:val="584803C3"/>
    <w:multiLevelType w:val="multilevel"/>
    <w:tmpl w:val="DE38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8E80F60"/>
    <w:multiLevelType w:val="multilevel"/>
    <w:tmpl w:val="DE40DB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590E2989"/>
    <w:multiLevelType w:val="hybridMultilevel"/>
    <w:tmpl w:val="4C5E1F3A"/>
    <w:lvl w:ilvl="0" w:tplc="3AA091E8">
      <w:start w:val="1"/>
      <w:numFmt w:val="decimal"/>
      <w:lvlText w:val="%1."/>
      <w:lvlJc w:val="left"/>
      <w:pPr>
        <w:tabs>
          <w:tab w:val="num" w:pos="900"/>
        </w:tabs>
        <w:ind w:left="540" w:hanging="360"/>
      </w:pPr>
    </w:lvl>
    <w:lvl w:ilvl="1" w:tplc="D744F3AC">
      <w:numFmt w:val="decimal"/>
      <w:lvlText w:val=""/>
      <w:lvlJc w:val="left"/>
    </w:lvl>
    <w:lvl w:ilvl="2" w:tplc="D7568396">
      <w:numFmt w:val="decimal"/>
      <w:lvlText w:val=""/>
      <w:lvlJc w:val="left"/>
    </w:lvl>
    <w:lvl w:ilvl="3" w:tplc="85824B32">
      <w:numFmt w:val="decimal"/>
      <w:lvlText w:val=""/>
      <w:lvlJc w:val="left"/>
    </w:lvl>
    <w:lvl w:ilvl="4" w:tplc="169CE7F6">
      <w:numFmt w:val="decimal"/>
      <w:lvlText w:val=""/>
      <w:lvlJc w:val="left"/>
    </w:lvl>
    <w:lvl w:ilvl="5" w:tplc="51FC9D30">
      <w:numFmt w:val="decimal"/>
      <w:lvlText w:val=""/>
      <w:lvlJc w:val="left"/>
    </w:lvl>
    <w:lvl w:ilvl="6" w:tplc="BCF6E370">
      <w:numFmt w:val="decimal"/>
      <w:lvlText w:val=""/>
      <w:lvlJc w:val="left"/>
    </w:lvl>
    <w:lvl w:ilvl="7" w:tplc="EF38C33C">
      <w:numFmt w:val="decimal"/>
      <w:lvlText w:val=""/>
      <w:lvlJc w:val="left"/>
    </w:lvl>
    <w:lvl w:ilvl="8" w:tplc="50ECC13E">
      <w:numFmt w:val="decimal"/>
      <w:lvlText w:val=""/>
      <w:lvlJc w:val="left"/>
    </w:lvl>
  </w:abstractNum>
  <w:abstractNum w:abstractNumId="51" w15:restartNumberingAfterBreak="0">
    <w:nsid w:val="59FA02DD"/>
    <w:multiLevelType w:val="multilevel"/>
    <w:tmpl w:val="1320F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CC65122"/>
    <w:multiLevelType w:val="hybridMultilevel"/>
    <w:tmpl w:val="BD22394A"/>
    <w:lvl w:ilvl="0" w:tplc="167E5DE8">
      <w:start w:val="1"/>
      <w:numFmt w:val="bullet"/>
      <w:lvlText w:val=""/>
      <w:lvlJc w:val="left"/>
      <w:pPr>
        <w:tabs>
          <w:tab w:val="num" w:pos="900"/>
        </w:tabs>
        <w:ind w:left="540" w:hanging="360"/>
      </w:pPr>
      <w:rPr>
        <w:rFonts w:ascii="Symbol" w:hAnsi="Symbol" w:hint="default"/>
      </w:rPr>
    </w:lvl>
    <w:lvl w:ilvl="1" w:tplc="F3B0448E">
      <w:numFmt w:val="decimal"/>
      <w:lvlText w:val=""/>
      <w:lvlJc w:val="left"/>
    </w:lvl>
    <w:lvl w:ilvl="2" w:tplc="5E32FAC8">
      <w:numFmt w:val="decimal"/>
      <w:lvlText w:val=""/>
      <w:lvlJc w:val="left"/>
    </w:lvl>
    <w:lvl w:ilvl="3" w:tplc="7E4458AE">
      <w:numFmt w:val="decimal"/>
      <w:lvlText w:val=""/>
      <w:lvlJc w:val="left"/>
    </w:lvl>
    <w:lvl w:ilvl="4" w:tplc="8EE677A6">
      <w:numFmt w:val="decimal"/>
      <w:lvlText w:val=""/>
      <w:lvlJc w:val="left"/>
    </w:lvl>
    <w:lvl w:ilvl="5" w:tplc="AE22C024">
      <w:numFmt w:val="decimal"/>
      <w:lvlText w:val=""/>
      <w:lvlJc w:val="left"/>
    </w:lvl>
    <w:lvl w:ilvl="6" w:tplc="99108690">
      <w:numFmt w:val="decimal"/>
      <w:lvlText w:val=""/>
      <w:lvlJc w:val="left"/>
    </w:lvl>
    <w:lvl w:ilvl="7" w:tplc="D4A2037E">
      <w:numFmt w:val="decimal"/>
      <w:lvlText w:val=""/>
      <w:lvlJc w:val="left"/>
    </w:lvl>
    <w:lvl w:ilvl="8" w:tplc="741CF7A4">
      <w:numFmt w:val="decimal"/>
      <w:lvlText w:val=""/>
      <w:lvlJc w:val="left"/>
    </w:lvl>
  </w:abstractNum>
  <w:abstractNum w:abstractNumId="53"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E6A4766"/>
    <w:multiLevelType w:val="hybridMultilevel"/>
    <w:tmpl w:val="9422608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5" w15:restartNumberingAfterBreak="0">
    <w:nsid w:val="64537F68"/>
    <w:multiLevelType w:val="hybridMultilevel"/>
    <w:tmpl w:val="E5CA20EA"/>
    <w:lvl w:ilvl="0" w:tplc="BAEED9E6">
      <w:start w:val="1"/>
      <w:numFmt w:val="bullet"/>
      <w:lvlText w:val="-"/>
      <w:lvlJc w:val="left"/>
      <w:pPr>
        <w:ind w:left="720" w:hanging="360"/>
      </w:pPr>
      <w:rPr>
        <w:rFonts w:ascii="Times New Roman" w:eastAsiaTheme="minorHAnsi" w:hAnsi="Times New Roman"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6" w15:restartNumberingAfterBreak="0">
    <w:nsid w:val="657E5503"/>
    <w:multiLevelType w:val="hybridMultilevel"/>
    <w:tmpl w:val="42EA8B80"/>
    <w:lvl w:ilvl="0" w:tplc="7C820E48">
      <w:start w:val="700"/>
      <w:numFmt w:val="bullet"/>
      <w:lvlText w:val="-"/>
      <w:lvlJc w:val="left"/>
      <w:pPr>
        <w:ind w:left="644" w:hanging="360"/>
      </w:pPr>
      <w:rPr>
        <w:rFonts w:ascii="Calibri" w:eastAsia="Calibri" w:hAnsi="Calibri" w:cs="Calibri"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57" w15:restartNumberingAfterBreak="0">
    <w:nsid w:val="66120D4B"/>
    <w:multiLevelType w:val="hybridMultilevel"/>
    <w:tmpl w:val="D6061BD4"/>
    <w:lvl w:ilvl="0" w:tplc="652837B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6482B7D"/>
    <w:multiLevelType w:val="hybridMultilevel"/>
    <w:tmpl w:val="45483C9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9" w15:restartNumberingAfterBreak="0">
    <w:nsid w:val="67FE479A"/>
    <w:multiLevelType w:val="multilevel"/>
    <w:tmpl w:val="5D1C9652"/>
    <w:lvl w:ilvl="0">
      <w:start w:val="1"/>
      <w:numFmt w:val="decimal"/>
      <w:pStyle w:val="NextGenHeader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698727D3"/>
    <w:multiLevelType w:val="hybridMultilevel"/>
    <w:tmpl w:val="EB26C22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1" w15:restartNumberingAfterBreak="0">
    <w:nsid w:val="6DCD1EC7"/>
    <w:multiLevelType w:val="hybridMultilevel"/>
    <w:tmpl w:val="CE1EE4D6"/>
    <w:lvl w:ilvl="0" w:tplc="6810A186">
      <w:start w:val="1"/>
      <w:numFmt w:val="bullet"/>
      <w:lvlText w:val=""/>
      <w:lvlJc w:val="left"/>
      <w:pPr>
        <w:tabs>
          <w:tab w:val="num" w:pos="900"/>
        </w:tabs>
        <w:ind w:left="540" w:hanging="360"/>
      </w:pPr>
      <w:rPr>
        <w:rFonts w:ascii="Symbol" w:hAnsi="Symbol" w:hint="default"/>
      </w:rPr>
    </w:lvl>
    <w:lvl w:ilvl="1" w:tplc="FAF04D00">
      <w:numFmt w:val="decimal"/>
      <w:lvlText w:val=""/>
      <w:lvlJc w:val="left"/>
    </w:lvl>
    <w:lvl w:ilvl="2" w:tplc="4F805D52">
      <w:numFmt w:val="decimal"/>
      <w:lvlText w:val=""/>
      <w:lvlJc w:val="left"/>
    </w:lvl>
    <w:lvl w:ilvl="3" w:tplc="AFD4E590">
      <w:numFmt w:val="decimal"/>
      <w:lvlText w:val=""/>
      <w:lvlJc w:val="left"/>
    </w:lvl>
    <w:lvl w:ilvl="4" w:tplc="7C66D974">
      <w:numFmt w:val="decimal"/>
      <w:lvlText w:val=""/>
      <w:lvlJc w:val="left"/>
    </w:lvl>
    <w:lvl w:ilvl="5" w:tplc="C6EC01FA">
      <w:numFmt w:val="decimal"/>
      <w:lvlText w:val=""/>
      <w:lvlJc w:val="left"/>
    </w:lvl>
    <w:lvl w:ilvl="6" w:tplc="3C367642">
      <w:numFmt w:val="decimal"/>
      <w:lvlText w:val=""/>
      <w:lvlJc w:val="left"/>
    </w:lvl>
    <w:lvl w:ilvl="7" w:tplc="655619C6">
      <w:numFmt w:val="decimal"/>
      <w:lvlText w:val=""/>
      <w:lvlJc w:val="left"/>
    </w:lvl>
    <w:lvl w:ilvl="8" w:tplc="415CB902">
      <w:numFmt w:val="decimal"/>
      <w:lvlText w:val=""/>
      <w:lvlJc w:val="left"/>
    </w:lvl>
  </w:abstractNum>
  <w:abstractNum w:abstractNumId="62"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63A5784"/>
    <w:multiLevelType w:val="hybridMultilevel"/>
    <w:tmpl w:val="6F686BA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5" w15:restartNumberingAfterBreak="0">
    <w:nsid w:val="783E3998"/>
    <w:multiLevelType w:val="multilevel"/>
    <w:tmpl w:val="53705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C1E6B59"/>
    <w:multiLevelType w:val="multilevel"/>
    <w:tmpl w:val="7C1E6B59"/>
    <w:lvl w:ilvl="0">
      <w:start w:val="1"/>
      <w:numFmt w:val="upperRoman"/>
      <w:lvlText w:val="%1."/>
      <w:lvlJc w:val="left"/>
      <w:pPr>
        <w:tabs>
          <w:tab w:val="left" w:pos="720"/>
        </w:tabs>
        <w:ind w:left="720" w:hanging="360"/>
      </w:pPr>
      <w:rPr>
        <w:rFonts w:asciiTheme="minorHAnsi" w:hAnsiTheme="minorHAnsi" w:cstheme="minorHAnsi"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7" w15:restartNumberingAfterBreak="0">
    <w:nsid w:val="7D893DA1"/>
    <w:multiLevelType w:val="multilevel"/>
    <w:tmpl w:val="223E0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00770166">
    <w:abstractNumId w:val="59"/>
  </w:num>
  <w:num w:numId="2" w16cid:durableId="399402466">
    <w:abstractNumId w:val="15"/>
  </w:num>
  <w:num w:numId="3" w16cid:durableId="15787062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075252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58274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74861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79116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31064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11979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95766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11784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58099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153173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77389195">
    <w:abstractNumId w:val="53"/>
  </w:num>
  <w:num w:numId="15" w16cid:durableId="470485590">
    <w:abstractNumId w:val="63"/>
  </w:num>
  <w:num w:numId="16" w16cid:durableId="193612866">
    <w:abstractNumId w:val="15"/>
  </w:num>
  <w:num w:numId="17" w16cid:durableId="928729801">
    <w:abstractNumId w:val="55"/>
  </w:num>
  <w:num w:numId="18" w16cid:durableId="18691030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92968634">
    <w:abstractNumId w:val="47"/>
  </w:num>
  <w:num w:numId="20" w16cid:durableId="519584911">
    <w:abstractNumId w:val="47"/>
  </w:num>
  <w:num w:numId="21" w16cid:durableId="1874927383">
    <w:abstractNumId w:val="16"/>
  </w:num>
  <w:num w:numId="22" w16cid:durableId="9113079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82100526">
    <w:abstractNumId w:val="65"/>
  </w:num>
  <w:num w:numId="24" w16cid:durableId="883102377">
    <w:abstractNumId w:val="6"/>
  </w:num>
  <w:num w:numId="25" w16cid:durableId="427121462">
    <w:abstractNumId w:val="51"/>
  </w:num>
  <w:num w:numId="26" w16cid:durableId="2092695897">
    <w:abstractNumId w:val="26"/>
  </w:num>
  <w:num w:numId="27" w16cid:durableId="240145324">
    <w:abstractNumId w:val="31"/>
  </w:num>
  <w:num w:numId="28" w16cid:durableId="781648178">
    <w:abstractNumId w:val="8"/>
  </w:num>
  <w:num w:numId="29" w16cid:durableId="519465918">
    <w:abstractNumId w:val="11"/>
  </w:num>
  <w:num w:numId="30" w16cid:durableId="17526579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20988800">
    <w:abstractNumId w:val="57"/>
  </w:num>
  <w:num w:numId="32" w16cid:durableId="99839829">
    <w:abstractNumId w:val="45"/>
  </w:num>
  <w:num w:numId="33" w16cid:durableId="254830458">
    <w:abstractNumId w:val="49"/>
  </w:num>
  <w:num w:numId="34" w16cid:durableId="866452883">
    <w:abstractNumId w:val="9"/>
  </w:num>
  <w:num w:numId="35" w16cid:durableId="561872664">
    <w:abstractNumId w:val="14"/>
  </w:num>
  <w:num w:numId="36" w16cid:durableId="1541287730">
    <w:abstractNumId w:val="7"/>
  </w:num>
  <w:num w:numId="37" w16cid:durableId="892348229">
    <w:abstractNumId w:val="37"/>
  </w:num>
  <w:num w:numId="38" w16cid:durableId="1315253499">
    <w:abstractNumId w:val="54"/>
  </w:num>
  <w:num w:numId="39" w16cid:durableId="737553140">
    <w:abstractNumId w:val="67"/>
  </w:num>
  <w:num w:numId="40" w16cid:durableId="406997287">
    <w:abstractNumId w:val="41"/>
  </w:num>
  <w:num w:numId="41" w16cid:durableId="1377657526">
    <w:abstractNumId w:val="25"/>
  </w:num>
  <w:num w:numId="42" w16cid:durableId="900406571">
    <w:abstractNumId w:val="29"/>
  </w:num>
  <w:num w:numId="43" w16cid:durableId="1444956251">
    <w:abstractNumId w:val="27"/>
  </w:num>
  <w:num w:numId="44" w16cid:durableId="1252474847">
    <w:abstractNumId w:val="4"/>
  </w:num>
  <w:num w:numId="45" w16cid:durableId="1302691468">
    <w:abstractNumId w:val="13"/>
  </w:num>
  <w:num w:numId="46" w16cid:durableId="717244689">
    <w:abstractNumId w:val="56"/>
  </w:num>
  <w:num w:numId="47" w16cid:durableId="1948150209">
    <w:abstractNumId w:val="60"/>
  </w:num>
  <w:num w:numId="48" w16cid:durableId="1135754459">
    <w:abstractNumId w:val="2"/>
  </w:num>
  <w:num w:numId="49" w16cid:durableId="723990141">
    <w:abstractNumId w:val="18"/>
  </w:num>
  <w:num w:numId="50" w16cid:durableId="957568165">
    <w:abstractNumId w:val="0"/>
  </w:num>
  <w:num w:numId="51" w16cid:durableId="1705791785">
    <w:abstractNumId w:val="19"/>
  </w:num>
  <w:num w:numId="52" w16cid:durableId="2007590100">
    <w:abstractNumId w:val="42"/>
  </w:num>
  <w:num w:numId="53" w16cid:durableId="44643598">
    <w:abstractNumId w:val="24"/>
  </w:num>
  <w:num w:numId="54" w16cid:durableId="1628269680">
    <w:abstractNumId w:val="1"/>
  </w:num>
  <w:num w:numId="55" w16cid:durableId="38480743">
    <w:abstractNumId w:val="38"/>
  </w:num>
  <w:num w:numId="56" w16cid:durableId="2035615374">
    <w:abstractNumId w:val="52"/>
  </w:num>
  <w:num w:numId="57" w16cid:durableId="587271313">
    <w:abstractNumId w:val="33"/>
  </w:num>
  <w:num w:numId="58" w16cid:durableId="1081945395">
    <w:abstractNumId w:val="30"/>
  </w:num>
  <w:num w:numId="59" w16cid:durableId="1747412924">
    <w:abstractNumId w:val="61"/>
  </w:num>
  <w:num w:numId="60" w16cid:durableId="1383408488">
    <w:abstractNumId w:val="50"/>
  </w:num>
  <w:num w:numId="61" w16cid:durableId="1811097542">
    <w:abstractNumId w:val="35"/>
  </w:num>
  <w:num w:numId="62" w16cid:durableId="2086604561">
    <w:abstractNumId w:val="39"/>
  </w:num>
  <w:num w:numId="63" w16cid:durableId="311836407">
    <w:abstractNumId w:val="22"/>
  </w:num>
  <w:num w:numId="64" w16cid:durableId="1015305562">
    <w:abstractNumId w:val="28"/>
  </w:num>
  <w:num w:numId="65" w16cid:durableId="32385912">
    <w:abstractNumId w:val="58"/>
  </w:num>
  <w:num w:numId="66" w16cid:durableId="813369470">
    <w:abstractNumId w:val="21"/>
  </w:num>
  <w:num w:numId="67" w16cid:durableId="450831377">
    <w:abstractNumId w:val="32"/>
  </w:num>
  <w:num w:numId="68" w16cid:durableId="2013528791">
    <w:abstractNumId w:val="20"/>
  </w:num>
  <w:num w:numId="69" w16cid:durableId="500002563">
    <w:abstractNumId w:val="23"/>
  </w:num>
  <w:num w:numId="70" w16cid:durableId="1173103636">
    <w:abstractNumId w:val="44"/>
  </w:num>
  <w:num w:numId="71" w16cid:durableId="1329600938">
    <w:abstractNumId w:val="17"/>
  </w:num>
  <w:num w:numId="72" w16cid:durableId="10920498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386877107">
    <w:abstractNumId w:val="10"/>
  </w:num>
  <w:num w:numId="74" w16cid:durableId="642464437">
    <w:abstractNumId w:val="46"/>
  </w:num>
  <w:num w:numId="75" w16cid:durableId="198275269">
    <w:abstractNumId w:val="62"/>
  </w:num>
  <w:num w:numId="76" w16cid:durableId="16495498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4780148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4213498">
    <w:abstractNumId w:val="12"/>
  </w:num>
  <w:num w:numId="79" w16cid:durableId="465126755">
    <w:abstractNumId w:val="43"/>
  </w:num>
  <w:num w:numId="80" w16cid:durableId="1168977657">
    <w:abstractNumId w:val="3"/>
  </w:num>
  <w:num w:numId="81" w16cid:durableId="1962682502">
    <w:abstractNumId w:val="40"/>
  </w:num>
  <w:num w:numId="82" w16cid:durableId="1233541272">
    <w:abstractNumId w:val="34"/>
  </w:num>
  <w:num w:numId="83" w16cid:durableId="1883980171">
    <w:abstractNumId w:val="64"/>
  </w:num>
  <w:num w:numId="84" w16cid:durableId="1102535079">
    <w:abstractNumId w:val="48"/>
  </w:num>
  <w:num w:numId="85" w16cid:durableId="616912239">
    <w:abstractNumId w:val="5"/>
  </w:num>
  <w:num w:numId="86" w16cid:durableId="155697065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4237"/>
    <w:rsid w:val="00004E3F"/>
    <w:rsid w:val="0000675B"/>
    <w:rsid w:val="00016914"/>
    <w:rsid w:val="000175B7"/>
    <w:rsid w:val="00017C93"/>
    <w:rsid w:val="00020AAA"/>
    <w:rsid w:val="00025163"/>
    <w:rsid w:val="0002769B"/>
    <w:rsid w:val="000362E8"/>
    <w:rsid w:val="000365C5"/>
    <w:rsid w:val="00040D1D"/>
    <w:rsid w:val="000447D4"/>
    <w:rsid w:val="00052431"/>
    <w:rsid w:val="00052E86"/>
    <w:rsid w:val="00055B1B"/>
    <w:rsid w:val="00056C98"/>
    <w:rsid w:val="00057524"/>
    <w:rsid w:val="000679C5"/>
    <w:rsid w:val="00072613"/>
    <w:rsid w:val="00075F8D"/>
    <w:rsid w:val="000834C0"/>
    <w:rsid w:val="00083CC3"/>
    <w:rsid w:val="00085F58"/>
    <w:rsid w:val="000A0E2B"/>
    <w:rsid w:val="000A73E1"/>
    <w:rsid w:val="000B7034"/>
    <w:rsid w:val="000C3EBF"/>
    <w:rsid w:val="000D0F5E"/>
    <w:rsid w:val="000D1DC4"/>
    <w:rsid w:val="000D5098"/>
    <w:rsid w:val="000F00E1"/>
    <w:rsid w:val="000F31CE"/>
    <w:rsid w:val="000F42BC"/>
    <w:rsid w:val="000F5B69"/>
    <w:rsid w:val="000F6440"/>
    <w:rsid w:val="000F68F1"/>
    <w:rsid w:val="000F6BEA"/>
    <w:rsid w:val="00101166"/>
    <w:rsid w:val="00112294"/>
    <w:rsid w:val="001124CA"/>
    <w:rsid w:val="0011342C"/>
    <w:rsid w:val="00113562"/>
    <w:rsid w:val="00121DF4"/>
    <w:rsid w:val="00123B8D"/>
    <w:rsid w:val="00125FB6"/>
    <w:rsid w:val="00127EB5"/>
    <w:rsid w:val="00130466"/>
    <w:rsid w:val="00131DB6"/>
    <w:rsid w:val="001340DF"/>
    <w:rsid w:val="00143F1E"/>
    <w:rsid w:val="00147C67"/>
    <w:rsid w:val="00155261"/>
    <w:rsid w:val="0015591E"/>
    <w:rsid w:val="00167E6D"/>
    <w:rsid w:val="001808BF"/>
    <w:rsid w:val="001838E8"/>
    <w:rsid w:val="00183B14"/>
    <w:rsid w:val="0018744B"/>
    <w:rsid w:val="001902E2"/>
    <w:rsid w:val="00194ED4"/>
    <w:rsid w:val="001970CF"/>
    <w:rsid w:val="001A20CD"/>
    <w:rsid w:val="001B2D5D"/>
    <w:rsid w:val="001B6D11"/>
    <w:rsid w:val="001B7A44"/>
    <w:rsid w:val="001C19CD"/>
    <w:rsid w:val="001D137F"/>
    <w:rsid w:val="001D354B"/>
    <w:rsid w:val="001D70C6"/>
    <w:rsid w:val="001E3471"/>
    <w:rsid w:val="001E37EB"/>
    <w:rsid w:val="001F2FB1"/>
    <w:rsid w:val="001F71C6"/>
    <w:rsid w:val="00200420"/>
    <w:rsid w:val="00206E73"/>
    <w:rsid w:val="002176A0"/>
    <w:rsid w:val="00221A6C"/>
    <w:rsid w:val="00224EE3"/>
    <w:rsid w:val="00225DB0"/>
    <w:rsid w:val="00227FB9"/>
    <w:rsid w:val="0023130C"/>
    <w:rsid w:val="00233B6E"/>
    <w:rsid w:val="002353DF"/>
    <w:rsid w:val="00245514"/>
    <w:rsid w:val="0025010F"/>
    <w:rsid w:val="00263255"/>
    <w:rsid w:val="002674D8"/>
    <w:rsid w:val="002771CB"/>
    <w:rsid w:val="00282B9A"/>
    <w:rsid w:val="00291B26"/>
    <w:rsid w:val="002A0730"/>
    <w:rsid w:val="002B3A57"/>
    <w:rsid w:val="002B764B"/>
    <w:rsid w:val="002C4EDA"/>
    <w:rsid w:val="002D0C5E"/>
    <w:rsid w:val="002E0D68"/>
    <w:rsid w:val="002E265E"/>
    <w:rsid w:val="002E7B5F"/>
    <w:rsid w:val="002F650D"/>
    <w:rsid w:val="002F711C"/>
    <w:rsid w:val="00302289"/>
    <w:rsid w:val="0030610B"/>
    <w:rsid w:val="00310227"/>
    <w:rsid w:val="0031694A"/>
    <w:rsid w:val="00322F3E"/>
    <w:rsid w:val="00326BD0"/>
    <w:rsid w:val="00332538"/>
    <w:rsid w:val="00340221"/>
    <w:rsid w:val="0034376D"/>
    <w:rsid w:val="0034533E"/>
    <w:rsid w:val="0034681A"/>
    <w:rsid w:val="0035206B"/>
    <w:rsid w:val="00352304"/>
    <w:rsid w:val="00365E10"/>
    <w:rsid w:val="00367A94"/>
    <w:rsid w:val="00381B4D"/>
    <w:rsid w:val="00384FA8"/>
    <w:rsid w:val="003854CA"/>
    <w:rsid w:val="003924FA"/>
    <w:rsid w:val="00392F7E"/>
    <w:rsid w:val="003939D0"/>
    <w:rsid w:val="00395DC0"/>
    <w:rsid w:val="003A5D27"/>
    <w:rsid w:val="003A6472"/>
    <w:rsid w:val="003A787A"/>
    <w:rsid w:val="003B3BA9"/>
    <w:rsid w:val="003B6B41"/>
    <w:rsid w:val="003C071E"/>
    <w:rsid w:val="003C70A3"/>
    <w:rsid w:val="003D5410"/>
    <w:rsid w:val="003E2DE9"/>
    <w:rsid w:val="003E7329"/>
    <w:rsid w:val="003F1041"/>
    <w:rsid w:val="003F1B62"/>
    <w:rsid w:val="003F4B16"/>
    <w:rsid w:val="00433C41"/>
    <w:rsid w:val="004400C3"/>
    <w:rsid w:val="00450039"/>
    <w:rsid w:val="00462092"/>
    <w:rsid w:val="004622DB"/>
    <w:rsid w:val="00465727"/>
    <w:rsid w:val="0047267B"/>
    <w:rsid w:val="004768F2"/>
    <w:rsid w:val="00487B80"/>
    <w:rsid w:val="00490426"/>
    <w:rsid w:val="0049046A"/>
    <w:rsid w:val="004911F0"/>
    <w:rsid w:val="00497326"/>
    <w:rsid w:val="004B0706"/>
    <w:rsid w:val="004C40D1"/>
    <w:rsid w:val="004E5ADC"/>
    <w:rsid w:val="004F4060"/>
    <w:rsid w:val="004F412C"/>
    <w:rsid w:val="00511D5B"/>
    <w:rsid w:val="005216C0"/>
    <w:rsid w:val="00521E76"/>
    <w:rsid w:val="0053274B"/>
    <w:rsid w:val="0054340A"/>
    <w:rsid w:val="00544480"/>
    <w:rsid w:val="005525E0"/>
    <w:rsid w:val="0055397F"/>
    <w:rsid w:val="00563834"/>
    <w:rsid w:val="00564B52"/>
    <w:rsid w:val="0057417C"/>
    <w:rsid w:val="00582225"/>
    <w:rsid w:val="005A24AD"/>
    <w:rsid w:val="005B2B2E"/>
    <w:rsid w:val="005B318B"/>
    <w:rsid w:val="005B6F50"/>
    <w:rsid w:val="005D33E5"/>
    <w:rsid w:val="005D680C"/>
    <w:rsid w:val="005E3FE9"/>
    <w:rsid w:val="005E6B69"/>
    <w:rsid w:val="005E71A1"/>
    <w:rsid w:val="005F0CFA"/>
    <w:rsid w:val="005F55E8"/>
    <w:rsid w:val="005F58EF"/>
    <w:rsid w:val="00600C42"/>
    <w:rsid w:val="00602922"/>
    <w:rsid w:val="0060299E"/>
    <w:rsid w:val="00602A6E"/>
    <w:rsid w:val="00604573"/>
    <w:rsid w:val="00612C5D"/>
    <w:rsid w:val="00612E52"/>
    <w:rsid w:val="006153CF"/>
    <w:rsid w:val="00616709"/>
    <w:rsid w:val="00616C36"/>
    <w:rsid w:val="00623009"/>
    <w:rsid w:val="00624028"/>
    <w:rsid w:val="0063501C"/>
    <w:rsid w:val="00646DED"/>
    <w:rsid w:val="006543F1"/>
    <w:rsid w:val="00661F95"/>
    <w:rsid w:val="006674C3"/>
    <w:rsid w:val="00667618"/>
    <w:rsid w:val="0067228E"/>
    <w:rsid w:val="0067282C"/>
    <w:rsid w:val="00677930"/>
    <w:rsid w:val="00691E40"/>
    <w:rsid w:val="006A52F2"/>
    <w:rsid w:val="006A67BF"/>
    <w:rsid w:val="006B235D"/>
    <w:rsid w:val="006C12C8"/>
    <w:rsid w:val="006C242E"/>
    <w:rsid w:val="006C4403"/>
    <w:rsid w:val="006E567F"/>
    <w:rsid w:val="006F3634"/>
    <w:rsid w:val="006F674F"/>
    <w:rsid w:val="00710524"/>
    <w:rsid w:val="007149CA"/>
    <w:rsid w:val="00716687"/>
    <w:rsid w:val="00717AB4"/>
    <w:rsid w:val="0072154B"/>
    <w:rsid w:val="00722206"/>
    <w:rsid w:val="007314B5"/>
    <w:rsid w:val="00732593"/>
    <w:rsid w:val="00732AEA"/>
    <w:rsid w:val="00741DA1"/>
    <w:rsid w:val="007465DE"/>
    <w:rsid w:val="0074660A"/>
    <w:rsid w:val="00751105"/>
    <w:rsid w:val="00757498"/>
    <w:rsid w:val="00776450"/>
    <w:rsid w:val="00791D2E"/>
    <w:rsid w:val="00796F33"/>
    <w:rsid w:val="007C5429"/>
    <w:rsid w:val="007C7B93"/>
    <w:rsid w:val="007D1989"/>
    <w:rsid w:val="007D5AE3"/>
    <w:rsid w:val="007D6106"/>
    <w:rsid w:val="007D72AD"/>
    <w:rsid w:val="007E3F6D"/>
    <w:rsid w:val="007E4557"/>
    <w:rsid w:val="007F07AE"/>
    <w:rsid w:val="00827AA0"/>
    <w:rsid w:val="00841980"/>
    <w:rsid w:val="00843353"/>
    <w:rsid w:val="00845280"/>
    <w:rsid w:val="008468D2"/>
    <w:rsid w:val="00850FCB"/>
    <w:rsid w:val="00852CF0"/>
    <w:rsid w:val="00864C01"/>
    <w:rsid w:val="00870CE0"/>
    <w:rsid w:val="008717D5"/>
    <w:rsid w:val="00876735"/>
    <w:rsid w:val="00877982"/>
    <w:rsid w:val="00884913"/>
    <w:rsid w:val="008856EB"/>
    <w:rsid w:val="008A0F7C"/>
    <w:rsid w:val="008B0BA3"/>
    <w:rsid w:val="008B6008"/>
    <w:rsid w:val="008C07E6"/>
    <w:rsid w:val="008C1A85"/>
    <w:rsid w:val="008C4B9C"/>
    <w:rsid w:val="008C5218"/>
    <w:rsid w:val="008D7DA8"/>
    <w:rsid w:val="008E2A24"/>
    <w:rsid w:val="008E6E6A"/>
    <w:rsid w:val="008F0FC5"/>
    <w:rsid w:val="008F2FC9"/>
    <w:rsid w:val="008F381A"/>
    <w:rsid w:val="008F67AA"/>
    <w:rsid w:val="00903C6D"/>
    <w:rsid w:val="00904259"/>
    <w:rsid w:val="00910DEB"/>
    <w:rsid w:val="009142BC"/>
    <w:rsid w:val="00920338"/>
    <w:rsid w:val="009432A5"/>
    <w:rsid w:val="0094389D"/>
    <w:rsid w:val="0094507C"/>
    <w:rsid w:val="00947C96"/>
    <w:rsid w:val="00953A89"/>
    <w:rsid w:val="00955A52"/>
    <w:rsid w:val="0095789D"/>
    <w:rsid w:val="00960AA2"/>
    <w:rsid w:val="009624F3"/>
    <w:rsid w:val="009719C6"/>
    <w:rsid w:val="009721D9"/>
    <w:rsid w:val="00976A30"/>
    <w:rsid w:val="009802D9"/>
    <w:rsid w:val="0098171E"/>
    <w:rsid w:val="0098689A"/>
    <w:rsid w:val="009B231E"/>
    <w:rsid w:val="009B3B87"/>
    <w:rsid w:val="009B5089"/>
    <w:rsid w:val="009C0C93"/>
    <w:rsid w:val="009C2D96"/>
    <w:rsid w:val="009C3003"/>
    <w:rsid w:val="009C7026"/>
    <w:rsid w:val="009D356B"/>
    <w:rsid w:val="009D7C4C"/>
    <w:rsid w:val="009E0ADF"/>
    <w:rsid w:val="009E5B9C"/>
    <w:rsid w:val="009F015B"/>
    <w:rsid w:val="009F1204"/>
    <w:rsid w:val="009F4793"/>
    <w:rsid w:val="00A012C6"/>
    <w:rsid w:val="00A11B4B"/>
    <w:rsid w:val="00A14D3A"/>
    <w:rsid w:val="00A200B8"/>
    <w:rsid w:val="00A22E42"/>
    <w:rsid w:val="00A24AA5"/>
    <w:rsid w:val="00A35052"/>
    <w:rsid w:val="00A364E1"/>
    <w:rsid w:val="00A44219"/>
    <w:rsid w:val="00A449A4"/>
    <w:rsid w:val="00A50100"/>
    <w:rsid w:val="00A5313C"/>
    <w:rsid w:val="00A53207"/>
    <w:rsid w:val="00A604FA"/>
    <w:rsid w:val="00A74BA0"/>
    <w:rsid w:val="00A903B5"/>
    <w:rsid w:val="00A9204B"/>
    <w:rsid w:val="00A95947"/>
    <w:rsid w:val="00A974D2"/>
    <w:rsid w:val="00AA0176"/>
    <w:rsid w:val="00AA38BD"/>
    <w:rsid w:val="00AB6314"/>
    <w:rsid w:val="00AC1E13"/>
    <w:rsid w:val="00AC200D"/>
    <w:rsid w:val="00AC3EC2"/>
    <w:rsid w:val="00AC500B"/>
    <w:rsid w:val="00AC6830"/>
    <w:rsid w:val="00AD5AA9"/>
    <w:rsid w:val="00AF0FA2"/>
    <w:rsid w:val="00B0359B"/>
    <w:rsid w:val="00B11FA0"/>
    <w:rsid w:val="00B21976"/>
    <w:rsid w:val="00B22258"/>
    <w:rsid w:val="00B41D39"/>
    <w:rsid w:val="00B4280A"/>
    <w:rsid w:val="00B52649"/>
    <w:rsid w:val="00B5393F"/>
    <w:rsid w:val="00B5648C"/>
    <w:rsid w:val="00B57253"/>
    <w:rsid w:val="00B60AA7"/>
    <w:rsid w:val="00B65253"/>
    <w:rsid w:val="00B6589D"/>
    <w:rsid w:val="00B73327"/>
    <w:rsid w:val="00B816BB"/>
    <w:rsid w:val="00BA5B68"/>
    <w:rsid w:val="00BE0B72"/>
    <w:rsid w:val="00BE10B4"/>
    <w:rsid w:val="00BF27F0"/>
    <w:rsid w:val="00C05ED4"/>
    <w:rsid w:val="00C12EB6"/>
    <w:rsid w:val="00C1311E"/>
    <w:rsid w:val="00C209C4"/>
    <w:rsid w:val="00C23B5A"/>
    <w:rsid w:val="00C32A22"/>
    <w:rsid w:val="00C42D56"/>
    <w:rsid w:val="00C43BA6"/>
    <w:rsid w:val="00C606DB"/>
    <w:rsid w:val="00C63BCA"/>
    <w:rsid w:val="00C66A5D"/>
    <w:rsid w:val="00C73577"/>
    <w:rsid w:val="00C740CE"/>
    <w:rsid w:val="00C76334"/>
    <w:rsid w:val="00C8527F"/>
    <w:rsid w:val="00C9334C"/>
    <w:rsid w:val="00CA3BD1"/>
    <w:rsid w:val="00CA513E"/>
    <w:rsid w:val="00CA6648"/>
    <w:rsid w:val="00CA6D44"/>
    <w:rsid w:val="00CB0C7C"/>
    <w:rsid w:val="00CB3B7A"/>
    <w:rsid w:val="00CB4593"/>
    <w:rsid w:val="00CB5918"/>
    <w:rsid w:val="00CC0390"/>
    <w:rsid w:val="00CC1AE5"/>
    <w:rsid w:val="00CC75D2"/>
    <w:rsid w:val="00CD1505"/>
    <w:rsid w:val="00CD1B86"/>
    <w:rsid w:val="00CD3178"/>
    <w:rsid w:val="00CD49D1"/>
    <w:rsid w:val="00CE0E1E"/>
    <w:rsid w:val="00CE1965"/>
    <w:rsid w:val="00CE4917"/>
    <w:rsid w:val="00CE5FE7"/>
    <w:rsid w:val="00CF3D2F"/>
    <w:rsid w:val="00CF5993"/>
    <w:rsid w:val="00D003A3"/>
    <w:rsid w:val="00D066D3"/>
    <w:rsid w:val="00D165F2"/>
    <w:rsid w:val="00D204A7"/>
    <w:rsid w:val="00D2672C"/>
    <w:rsid w:val="00D33CB8"/>
    <w:rsid w:val="00D42226"/>
    <w:rsid w:val="00D50B1F"/>
    <w:rsid w:val="00D513FB"/>
    <w:rsid w:val="00D65A8E"/>
    <w:rsid w:val="00D80877"/>
    <w:rsid w:val="00D848EC"/>
    <w:rsid w:val="00D85B52"/>
    <w:rsid w:val="00D862E4"/>
    <w:rsid w:val="00D93C6C"/>
    <w:rsid w:val="00DA0138"/>
    <w:rsid w:val="00DA0DFD"/>
    <w:rsid w:val="00DA5041"/>
    <w:rsid w:val="00DB3043"/>
    <w:rsid w:val="00DC4001"/>
    <w:rsid w:val="00DD0446"/>
    <w:rsid w:val="00DE7792"/>
    <w:rsid w:val="00DF3B4A"/>
    <w:rsid w:val="00DF6090"/>
    <w:rsid w:val="00E12022"/>
    <w:rsid w:val="00E145E5"/>
    <w:rsid w:val="00E14B27"/>
    <w:rsid w:val="00E171FB"/>
    <w:rsid w:val="00E21575"/>
    <w:rsid w:val="00E22962"/>
    <w:rsid w:val="00E27615"/>
    <w:rsid w:val="00E3049F"/>
    <w:rsid w:val="00E34A07"/>
    <w:rsid w:val="00E35CAD"/>
    <w:rsid w:val="00E36B37"/>
    <w:rsid w:val="00E37978"/>
    <w:rsid w:val="00E40797"/>
    <w:rsid w:val="00E40C5A"/>
    <w:rsid w:val="00E4472A"/>
    <w:rsid w:val="00E47B15"/>
    <w:rsid w:val="00E66BD6"/>
    <w:rsid w:val="00E8391B"/>
    <w:rsid w:val="00E83991"/>
    <w:rsid w:val="00E868E0"/>
    <w:rsid w:val="00E869FD"/>
    <w:rsid w:val="00E919AE"/>
    <w:rsid w:val="00E931BD"/>
    <w:rsid w:val="00E95944"/>
    <w:rsid w:val="00E95DCC"/>
    <w:rsid w:val="00EA4053"/>
    <w:rsid w:val="00EB42C8"/>
    <w:rsid w:val="00EC72BA"/>
    <w:rsid w:val="00ED16CF"/>
    <w:rsid w:val="00ED1728"/>
    <w:rsid w:val="00ED3C06"/>
    <w:rsid w:val="00ED7BBC"/>
    <w:rsid w:val="00EE0CCB"/>
    <w:rsid w:val="00EE34AB"/>
    <w:rsid w:val="00EE683B"/>
    <w:rsid w:val="00EF4275"/>
    <w:rsid w:val="00EF5358"/>
    <w:rsid w:val="00F05EE8"/>
    <w:rsid w:val="00F13366"/>
    <w:rsid w:val="00F300FC"/>
    <w:rsid w:val="00F31D1B"/>
    <w:rsid w:val="00F372A5"/>
    <w:rsid w:val="00F41F82"/>
    <w:rsid w:val="00F467AE"/>
    <w:rsid w:val="00F5165D"/>
    <w:rsid w:val="00F57FB9"/>
    <w:rsid w:val="00F65F7E"/>
    <w:rsid w:val="00F83BA0"/>
    <w:rsid w:val="00F914F6"/>
    <w:rsid w:val="00F940F7"/>
    <w:rsid w:val="00F944F3"/>
    <w:rsid w:val="00FA2FD9"/>
    <w:rsid w:val="00FB0043"/>
    <w:rsid w:val="00FB0DA1"/>
    <w:rsid w:val="00FB5AEE"/>
    <w:rsid w:val="00FB769A"/>
    <w:rsid w:val="00FC4BBB"/>
    <w:rsid w:val="00FC6905"/>
    <w:rsid w:val="00FD2347"/>
    <w:rsid w:val="00FD2437"/>
    <w:rsid w:val="00FD5E04"/>
    <w:rsid w:val="00FE02F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28E"/>
  </w:style>
  <w:style w:type="paragraph" w:styleId="Heading1">
    <w:name w:val="heading 1"/>
    <w:basedOn w:val="Normal"/>
    <w:next w:val="Heading2"/>
    <w:link w:val="Heading1Char"/>
    <w:uiPriority w:val="9"/>
    <w:qFormat/>
    <w:rsid w:val="00901AD9"/>
    <w:pPr>
      <w:numPr>
        <w:numId w:val="2"/>
      </w:num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numPr>
        <w:ilvl w:val="1"/>
      </w:numPr>
      <w:spacing w:before="184"/>
      <w:jc w:val="both"/>
      <w:outlineLvl w:val="1"/>
    </w:pPr>
    <w:rPr>
      <w:rFonts w:eastAsia="Trebuchet MS" w:cs="Trebuchet MS"/>
      <w:bCs w:val="0"/>
      <w:lang w:val="el-GR"/>
    </w:rPr>
  </w:style>
  <w:style w:type="paragraph" w:styleId="Heading3">
    <w:name w:val="heading 3"/>
    <w:basedOn w:val="Heading2"/>
    <w:next w:val="Normal"/>
    <w:link w:val="Heading3Char"/>
    <w:uiPriority w:val="9"/>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numPr>
        <w:ilvl w:val="4"/>
        <w:numId w:val="3"/>
      </w:numPr>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numPr>
        <w:ilvl w:val="5"/>
        <w:numId w:val="3"/>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widowControl/>
      <w:numPr>
        <w:ilvl w:val="6"/>
        <w:numId w:val="3"/>
      </w:numPr>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widowControl/>
      <w:numPr>
        <w:ilvl w:val="8"/>
        <w:numId w:val="3"/>
      </w:numPr>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after="120"/>
    </w:pPr>
    <w:rPr>
      <w:rFonts w:asciiTheme="minorHAnsi" w:hAnsiTheme="minorHAnsi" w:cstheme="minorHAnsi"/>
      <w:b/>
      <w:bCs/>
      <w:caps/>
      <w:sz w:val="20"/>
      <w:szCs w:val="20"/>
    </w:rPr>
  </w:style>
  <w:style w:type="paragraph" w:styleId="ListParagraph">
    <w:name w:val="List Paragraph"/>
    <w:basedOn w:val="Normal"/>
    <w:link w:val="ListParagraphChar"/>
    <w:uiPriority w:val="34"/>
    <w:qFormat/>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5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98566E"/>
    <w:pPr>
      <w:ind w:left="220"/>
    </w:pPr>
    <w:rPr>
      <w:rFonts w:asciiTheme="minorHAnsi" w:hAnsiTheme="minorHAnsi" w:cstheme="minorHAnsi"/>
      <w:smallCaps/>
      <w:sz w:val="20"/>
      <w:szCs w:val="20"/>
    </w:rPr>
  </w:style>
  <w:style w:type="paragraph" w:styleId="Caption">
    <w:name w:val="caption"/>
    <w:basedOn w:val="Normal"/>
    <w:next w:val="Normal"/>
    <w:link w:val="CaptionChar"/>
    <w:autoRedefine/>
    <w:uiPriority w:val="35"/>
    <w:unhideWhenUsed/>
    <w:qFormat/>
    <w:rsid w:val="00CC1AE5"/>
    <w:pPr>
      <w:keepNext/>
      <w:spacing w:line="276" w:lineRule="auto"/>
      <w:jc w:val="both"/>
    </w:pPr>
    <w:rPr>
      <w:rFonts w:cstheme="majorBidi"/>
      <w:sz w:val="20"/>
      <w:szCs w:val="20"/>
      <w:lang w:val="el-GR"/>
    </w:rPr>
  </w:style>
  <w:style w:type="character" w:styleId="Hyperlink">
    <w:name w:val="Hyperlink"/>
    <w:basedOn w:val="DefaultParagraphFont"/>
    <w:uiPriority w:val="99"/>
    <w:unhideWhenUsed/>
    <w:rsid w:val="002A2274"/>
    <w:rPr>
      <w:color w:val="0000FF" w:themeColor="hyperlink"/>
      <w:u w:val="single"/>
    </w:rPr>
  </w:style>
  <w:style w:type="character" w:styleId="UnresolvedMention">
    <w:name w:val="Unresolved Mention"/>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nhideWhenUsed/>
    <w:rsid w:val="008C1EF2"/>
    <w:rPr>
      <w:sz w:val="16"/>
      <w:szCs w:val="16"/>
    </w:rPr>
  </w:style>
  <w:style w:type="paragraph" w:styleId="CommentText">
    <w:name w:val="annotation text"/>
    <w:basedOn w:val="Normal"/>
    <w:link w:val="CommentTextChar"/>
    <w:unhideWhenUsed/>
    <w:rsid w:val="008C1EF2"/>
    <w:rPr>
      <w:sz w:val="20"/>
      <w:szCs w:val="20"/>
    </w:rPr>
  </w:style>
  <w:style w:type="character" w:customStyle="1" w:styleId="CommentTextChar">
    <w:name w:val="Comment Text Char"/>
    <w:basedOn w:val="DefaultParagraphFont"/>
    <w:link w:val="CommentText"/>
    <w:rsid w:val="008C1EF2"/>
    <w:rPr>
      <w:rFonts w:ascii="Calibri" w:eastAsia="Calibri" w:hAnsi="Calibri" w:cs="Calibri"/>
      <w:sz w:val="20"/>
      <w:szCs w:val="20"/>
    </w:rPr>
  </w:style>
  <w:style w:type="paragraph" w:styleId="CommentSubject">
    <w:name w:val="annotation subject"/>
    <w:basedOn w:val="CommentText"/>
    <w:next w:val="CommentText"/>
    <w:link w:val="CommentSubjectChar"/>
    <w:unhideWhenUsed/>
    <w:rsid w:val="008C1EF2"/>
    <w:rPr>
      <w:b/>
      <w:bCs/>
    </w:rPr>
  </w:style>
  <w:style w:type="character" w:customStyle="1" w:styleId="CommentSubjectChar">
    <w:name w:val="Comment Subject Char"/>
    <w:basedOn w:val="CommentTextChar"/>
    <w:link w:val="CommentSubject"/>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styleId="ListTable4-Accent1">
    <w:name w:val="List Table 4 Accent 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styleId="PlainTable4">
    <w:name w:val="Plain Table 4"/>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B05616"/>
    <w:pPr>
      <w:numPr>
        <w:numId w:val="1"/>
      </w:numPr>
      <w:spacing w:before="0"/>
    </w:pPr>
    <w:rPr>
      <w:b/>
      <w:color w:val="39B54A"/>
    </w:rPr>
  </w:style>
  <w:style w:type="paragraph" w:customStyle="1" w:styleId="NextGenHeader2">
    <w:name w:val="NextGen Header 2"/>
    <w:basedOn w:val="Heading1"/>
    <w:link w:val="NextGenHeader2Char"/>
    <w:autoRedefine/>
    <w:qFormat/>
    <w:rsid w:val="00B05616"/>
    <w:pPr>
      <w:numPr>
        <w:numId w:val="0"/>
      </w:numPr>
      <w:tabs>
        <w:tab w:val="num" w:pos="720"/>
      </w:tabs>
      <w:ind w:left="720" w:hanging="720"/>
    </w:pPr>
    <w:rPr>
      <w:color w:val="39B54A"/>
    </w:rPr>
  </w:style>
  <w:style w:type="character" w:customStyle="1" w:styleId="NextGenHeader1Char">
    <w:name w:val="NextGen Header 1 Char"/>
    <w:basedOn w:val="Style2Char"/>
    <w:link w:val="NextGenHeader1"/>
    <w:uiPriority w:val="1"/>
    <w:rsid w:val="00B05616"/>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Heading1"/>
    <w:link w:val="NextGenChapterChar"/>
    <w:qFormat/>
    <w:rsid w:val="00B05616"/>
    <w:pPr>
      <w:spacing w:before="120" w:after="120"/>
      <w:ind w:left="0"/>
      <w:jc w:val="both"/>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after="120"/>
      <w:ind w:left="0"/>
      <w:jc w:val="both"/>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style>
  <w:style w:type="character" w:customStyle="1" w:styleId="CaptionChar">
    <w:name w:val="Caption Char"/>
    <w:basedOn w:val="DefaultParagraphFont"/>
    <w:link w:val="Caption"/>
    <w:uiPriority w:val="35"/>
    <w:rsid w:val="00CC1AE5"/>
    <w:rPr>
      <w:rFonts w:cstheme="majorBidi"/>
      <w:sz w:val="20"/>
      <w:szCs w:val="20"/>
      <w:lang w:val="el-GR"/>
    </w:rPr>
  </w:style>
  <w:style w:type="character" w:customStyle="1" w:styleId="CRONUSLabelChar">
    <w:name w:val="CRONUS Label Char"/>
    <w:basedOn w:val="CaptionChar"/>
    <w:link w:val="CRONUSLabel"/>
    <w:rsid w:val="00FE34BB"/>
    <w:rPr>
      <w:rFonts w:ascii="Trebuchet MS" w:eastAsia="Calibri" w:hAnsi="Trebuchet MS" w:cs="Calibri"/>
      <w:b w:val="0"/>
      <w:bCs w:val="0"/>
      <w:i w:val="0"/>
      <w:iCs w:val="0"/>
      <w:color w:val="1F497D" w:themeColor="text2"/>
      <w:sz w:val="18"/>
      <w:szCs w:val="18"/>
      <w:lang w:val="el-GR"/>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val="0"/>
      <w:bCs w:val="0"/>
      <w:i w:val="0"/>
      <w:iCs w:val="0"/>
      <w:color w:val="1F497D" w:themeColor="text2"/>
      <w:sz w:val="18"/>
      <w:szCs w:val="18"/>
      <w:lang w:val="el-GR"/>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Id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paragraph" w:customStyle="1" w:styleId="paragraph">
    <w:name w:val="paragraph"/>
    <w:basedOn w:val="Normal"/>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unhideWhenUsed/>
    <w:rsid w:val="008948AD"/>
    <w:pPr>
      <w:widowControl/>
      <w:jc w:val="both"/>
    </w:pPr>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pPr>
      <w:widowControl/>
    </w:pPr>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PlainTable1">
    <w:name w:val="Plain Table 1"/>
    <w:basedOn w:val="TableNormal"/>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Light">
    <w:name w:val="Grid Table Light"/>
    <w:basedOn w:val="TableNormal"/>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BodyTextChar">
    <w:name w:val="Body Text Char"/>
    <w:basedOn w:val="DefaultParagraphFont"/>
    <w:link w:val="BodyText"/>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nhideWhenUsed/>
    <w:rsid w:val="008948AD"/>
    <w:rPr>
      <w:color w:val="800080" w:themeColor="followedHyperlink"/>
      <w:u w:val="single"/>
    </w:rPr>
  </w:style>
  <w:style w:type="paragraph" w:styleId="Revision">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FootnoteText">
    <w:name w:val="footnote text"/>
    <w:basedOn w:val="Normal"/>
    <w:link w:val="FootnoteTextChar"/>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semiHidden/>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nhideWhenUsed/>
    <w:rsid w:val="009A24B0"/>
  </w:style>
  <w:style w:type="table" w:customStyle="1" w:styleId="a">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styleId="PlainTable2">
    <w:name w:val="Plain Table 2"/>
    <w:basedOn w:val="TableNormal"/>
    <w:uiPriority w:val="42"/>
    <w:rsid w:val="00CB3B7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3">
    <w:name w:val="Βασικό1"/>
    <w:rsid w:val="006F3634"/>
    <w:pPr>
      <w:widowControl/>
    </w:pPr>
    <w:rPr>
      <w:rFonts w:ascii="Times New Roman" w:eastAsia="Times New Roman" w:hAnsi="Times New Roman" w:cs="Times New Roman"/>
      <w:sz w:val="24"/>
      <w:szCs w:val="24"/>
      <w:lang w:val="el-GR" w:eastAsia="el-GR" w:bidi="ar-SA"/>
    </w:rPr>
  </w:style>
  <w:style w:type="character" w:customStyle="1" w:styleId="kingdom">
    <w:name w:val="kingdom"/>
    <w:basedOn w:val="DefaultParagraphFont"/>
    <w:rsid w:val="00ED1728"/>
  </w:style>
  <w:style w:type="character" w:customStyle="1" w:styleId="phylum">
    <w:name w:val="phylum"/>
    <w:basedOn w:val="DefaultParagraphFont"/>
    <w:rsid w:val="00ED1728"/>
  </w:style>
  <w:style w:type="character" w:customStyle="1" w:styleId="taxoclass">
    <w:name w:val="taxoclass"/>
    <w:basedOn w:val="DefaultParagraphFont"/>
    <w:rsid w:val="00ED1728"/>
  </w:style>
  <w:style w:type="character" w:customStyle="1" w:styleId="subclass">
    <w:name w:val="subclass"/>
    <w:basedOn w:val="DefaultParagraphFont"/>
    <w:rsid w:val="00ED1728"/>
  </w:style>
  <w:style w:type="character" w:customStyle="1" w:styleId="order">
    <w:name w:val="order"/>
    <w:basedOn w:val="DefaultParagraphFont"/>
    <w:rsid w:val="00ED1728"/>
  </w:style>
  <w:style w:type="character" w:customStyle="1" w:styleId="family">
    <w:name w:val="family"/>
    <w:basedOn w:val="DefaultParagraphFont"/>
    <w:rsid w:val="00ED1728"/>
  </w:style>
  <w:style w:type="character" w:customStyle="1" w:styleId="genus">
    <w:name w:val="genus"/>
    <w:basedOn w:val="DefaultParagraphFont"/>
    <w:rsid w:val="00ED1728"/>
  </w:style>
  <w:style w:type="character" w:styleId="PlaceholderText">
    <w:name w:val="Placeholder Text"/>
    <w:basedOn w:val="DefaultParagraphFont"/>
    <w:uiPriority w:val="99"/>
    <w:semiHidden/>
    <w:rsid w:val="00ED1728"/>
    <w:rPr>
      <w:color w:val="666666"/>
    </w:rPr>
  </w:style>
  <w:style w:type="paragraph" w:customStyle="1" w:styleId="xxmsonormal">
    <w:name w:val="x_x_msonormal"/>
    <w:basedOn w:val="Normal"/>
    <w:rsid w:val="00AC1E13"/>
    <w:pPr>
      <w:widowControl/>
      <w:spacing w:before="100" w:beforeAutospacing="1" w:after="100" w:afterAutospacing="1"/>
    </w:pPr>
    <w:rPr>
      <w:rFonts w:ascii="Times New Roman" w:eastAsia="Times New Roman" w:hAnsi="Times New Roman" w:cs="Times New Roman"/>
      <w:sz w:val="24"/>
      <w:szCs w:val="24"/>
      <w:lang w:val="el-GR" w:eastAsia="el-GR" w:bidi="ar-SA"/>
      <w14:ligatures w14:val="standardContextual"/>
    </w:rPr>
  </w:style>
  <w:style w:type="character" w:customStyle="1" w:styleId="mark8q3hk4ypr">
    <w:name w:val="mark8q3hk4ypr"/>
    <w:basedOn w:val="DefaultParagraphFont"/>
    <w:rsid w:val="00AC1E13"/>
  </w:style>
  <w:style w:type="paragraph" w:styleId="Bibliography">
    <w:name w:val="Bibliography"/>
    <w:basedOn w:val="Normal"/>
    <w:next w:val="Normal"/>
    <w:uiPriority w:val="37"/>
    <w:semiHidden/>
    <w:unhideWhenUsed/>
    <w:rsid w:val="008A0F7C"/>
    <w:pPr>
      <w:widowControl/>
      <w:spacing w:after="160" w:line="278" w:lineRule="auto"/>
    </w:pPr>
    <w:rPr>
      <w:rFonts w:asciiTheme="minorHAnsi" w:eastAsiaTheme="minorHAnsi" w:hAnsiTheme="minorHAnsi" w:cstheme="minorBidi"/>
      <w:kern w:val="2"/>
      <w:sz w:val="24"/>
      <w:szCs w:val="24"/>
      <w:lang w:val="el-GR" w:bidi="ar-SA"/>
      <w14:ligatures w14:val="standardContextual"/>
    </w:rPr>
  </w:style>
  <w:style w:type="table" w:customStyle="1" w:styleId="-12">
    <w:name w:val="Ανοιχτόχρωμη σκίαση - Έμφαση 12"/>
    <w:basedOn w:val="TableNormal"/>
    <w:uiPriority w:val="60"/>
    <w:unhideWhenUsed/>
    <w:rsid w:val="00A5313C"/>
    <w:pPr>
      <w:widowControl/>
    </w:pPr>
    <w:rPr>
      <w:rFonts w:asciiTheme="minorHAnsi" w:eastAsiaTheme="minorHAnsi" w:hAnsiTheme="minorHAnsi" w:cstheme="minorBidi"/>
      <w:color w:val="365F91" w:themeColor="accent1" w:themeShade="BF"/>
      <w:lang w:val="el-GR"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NormalGrid">
    <w:name w:val="Normal Grid"/>
    <w:basedOn w:val="TableNormal"/>
    <w:uiPriority w:val="39"/>
    <w:rsid w:val="00CC75D2"/>
    <w:pPr>
      <w:widowControl/>
    </w:pPr>
    <w:rPr>
      <w:rFonts w:ascii="Georgia" w:eastAsiaTheme="minorHAnsi" w:hAnsiTheme="minorHAnsi" w:cstheme="minorBidi"/>
      <w:sz w:val="21"/>
      <w:lang w:val="el-GR" w:bidi="ar-SA"/>
    </w:rPr>
    <w:tblPr>
      <w:tblCellMar>
        <w:top w:w="80" w:type="dxa"/>
        <w:left w:w="160" w:type="dxa"/>
        <w:bottom w:w="80" w:type="dxa"/>
        <w:right w:w="160" w:type="dxa"/>
      </w:tblCellMar>
    </w:tblPr>
  </w:style>
  <w:style w:type="paragraph" w:styleId="HTMLPreformatted">
    <w:name w:val="HTML Preformatted"/>
    <w:basedOn w:val="Normal"/>
    <w:link w:val="HTMLPreformattedChar"/>
    <w:uiPriority w:val="99"/>
    <w:semiHidden/>
    <w:unhideWhenUsed/>
    <w:rsid w:val="0030610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0610B"/>
    <w:rPr>
      <w:rFonts w:ascii="Consolas" w:hAnsi="Consolas"/>
      <w:sz w:val="20"/>
      <w:szCs w:val="20"/>
    </w:rPr>
  </w:style>
  <w:style w:type="character" w:styleId="Emphasis">
    <w:name w:val="Emphasis"/>
    <w:basedOn w:val="DefaultParagraphFont"/>
    <w:uiPriority w:val="20"/>
    <w:qFormat/>
    <w:rsid w:val="000365C5"/>
    <w:rPr>
      <w:i/>
      <w:iCs/>
    </w:rPr>
  </w:style>
  <w:style w:type="paragraph" w:customStyle="1" w:styleId="MDPI11articletype">
    <w:name w:val="MDPI_1.1_article_type"/>
    <w:next w:val="Normal"/>
    <w:qFormat/>
    <w:rsid w:val="008E2A24"/>
    <w:pPr>
      <w:widowControl/>
      <w:adjustRightInd w:val="0"/>
      <w:snapToGrid w:val="0"/>
      <w:spacing w:before="240"/>
    </w:pPr>
    <w:rPr>
      <w:rFonts w:ascii="Palatino Linotype" w:eastAsia="Times New Roman" w:hAnsi="Palatino Linotype" w:cs="Times New Roman"/>
      <w:i/>
      <w:snapToGrid w:val="0"/>
      <w:color w:val="000000"/>
      <w:kern w:val="2"/>
      <w:sz w:val="20"/>
      <w:lang w:val="en-US" w:eastAsia="de-DE" w:bidi="en-US"/>
      <w14:ligatures w14:val="standardContextual"/>
    </w:rPr>
  </w:style>
  <w:style w:type="paragraph" w:customStyle="1" w:styleId="MDPI12title">
    <w:name w:val="MDPI_1.2_title"/>
    <w:next w:val="Normal"/>
    <w:qFormat/>
    <w:rsid w:val="008E2A24"/>
    <w:pPr>
      <w:widowControl/>
      <w:adjustRightInd w:val="0"/>
      <w:snapToGrid w:val="0"/>
      <w:spacing w:after="240" w:line="240" w:lineRule="atLeast"/>
    </w:pPr>
    <w:rPr>
      <w:rFonts w:ascii="Palatino Linotype" w:eastAsia="Times New Roman" w:hAnsi="Palatino Linotype" w:cs="Times New Roman"/>
      <w:b/>
      <w:snapToGrid w:val="0"/>
      <w:color w:val="000000"/>
      <w:kern w:val="2"/>
      <w:sz w:val="36"/>
      <w:szCs w:val="20"/>
      <w:lang w:val="en-US" w:eastAsia="de-DE" w:bidi="en-US"/>
      <w14:ligatures w14:val="standardContextual"/>
    </w:rPr>
  </w:style>
  <w:style w:type="paragraph" w:customStyle="1" w:styleId="MDPI13authornames">
    <w:name w:val="MDPI_1.3_authornames"/>
    <w:next w:val="Normal"/>
    <w:qFormat/>
    <w:rsid w:val="008E2A24"/>
    <w:pPr>
      <w:widowControl/>
      <w:adjustRightInd w:val="0"/>
      <w:snapToGrid w:val="0"/>
      <w:spacing w:after="360" w:line="260" w:lineRule="atLeast"/>
    </w:pPr>
    <w:rPr>
      <w:rFonts w:ascii="Palatino Linotype" w:eastAsia="Times New Roman" w:hAnsi="Palatino Linotype" w:cs="Times New Roman"/>
      <w:b/>
      <w:color w:val="000000"/>
      <w:kern w:val="2"/>
      <w:sz w:val="20"/>
      <w:lang w:val="en-US" w:eastAsia="de-DE" w:bidi="en-US"/>
      <w14:ligatures w14:val="standardContextual"/>
    </w:rPr>
  </w:style>
  <w:style w:type="paragraph" w:customStyle="1" w:styleId="MDPI14history">
    <w:name w:val="MDPI_1.4_history"/>
    <w:basedOn w:val="Normal"/>
    <w:next w:val="Normal"/>
    <w:qFormat/>
    <w:rsid w:val="008E2A24"/>
    <w:pPr>
      <w:widowControl/>
      <w:adjustRightInd w:val="0"/>
      <w:snapToGrid w:val="0"/>
      <w:spacing w:line="240" w:lineRule="atLeast"/>
      <w:ind w:right="113"/>
    </w:pPr>
    <w:rPr>
      <w:rFonts w:ascii="Palatino Linotype" w:eastAsia="Times New Roman" w:hAnsi="Palatino Linotype" w:cs="Times New Roman"/>
      <w:color w:val="000000"/>
      <w:kern w:val="2"/>
      <w:sz w:val="14"/>
      <w:szCs w:val="20"/>
      <w:lang w:val="en-US" w:eastAsia="de-DE" w:bidi="en-US"/>
      <w14:ligatures w14:val="standardContextual"/>
    </w:rPr>
  </w:style>
  <w:style w:type="paragraph" w:customStyle="1" w:styleId="MDPI16affiliation">
    <w:name w:val="MDPI_1.6_affiliation"/>
    <w:qFormat/>
    <w:rsid w:val="008E2A24"/>
    <w:pPr>
      <w:widowControl/>
      <w:adjustRightInd w:val="0"/>
      <w:snapToGrid w:val="0"/>
      <w:spacing w:line="200" w:lineRule="atLeast"/>
      <w:ind w:left="2806" w:hanging="198"/>
    </w:pPr>
    <w:rPr>
      <w:rFonts w:ascii="Palatino Linotype" w:eastAsia="Times New Roman" w:hAnsi="Palatino Linotype" w:cs="Times New Roman"/>
      <w:color w:val="000000"/>
      <w:kern w:val="2"/>
      <w:sz w:val="16"/>
      <w:szCs w:val="18"/>
      <w:lang w:val="en-US" w:eastAsia="de-DE" w:bidi="en-US"/>
      <w14:ligatures w14:val="standardContextual"/>
    </w:rPr>
  </w:style>
  <w:style w:type="paragraph" w:customStyle="1" w:styleId="MDPI17abstract">
    <w:name w:val="MDPI_1.7_abstract"/>
    <w:next w:val="Normal"/>
    <w:qFormat/>
    <w:rsid w:val="008E2A24"/>
    <w:pPr>
      <w:widowControl/>
      <w:adjustRightInd w:val="0"/>
      <w:snapToGrid w:val="0"/>
      <w:spacing w:before="240" w:line="260" w:lineRule="atLeast"/>
      <w:ind w:left="2608"/>
      <w:jc w:val="both"/>
    </w:pPr>
    <w:rPr>
      <w:rFonts w:ascii="Palatino Linotype" w:eastAsia="Times New Roman" w:hAnsi="Palatino Linotype" w:cs="Times New Roman"/>
      <w:color w:val="000000"/>
      <w:kern w:val="2"/>
      <w:sz w:val="18"/>
      <w:lang w:val="en-US" w:eastAsia="de-DE" w:bidi="en-US"/>
      <w14:ligatures w14:val="standardContextual"/>
    </w:rPr>
  </w:style>
  <w:style w:type="paragraph" w:customStyle="1" w:styleId="MDPI18keywords">
    <w:name w:val="MDPI_1.8_keywords"/>
    <w:next w:val="Normal"/>
    <w:qFormat/>
    <w:rsid w:val="008E2A24"/>
    <w:pPr>
      <w:widowControl/>
      <w:adjustRightInd w:val="0"/>
      <w:snapToGrid w:val="0"/>
      <w:spacing w:before="240" w:line="260" w:lineRule="atLeast"/>
      <w:ind w:left="2608"/>
      <w:jc w:val="both"/>
    </w:pPr>
    <w:rPr>
      <w:rFonts w:ascii="Palatino Linotype" w:eastAsia="Times New Roman" w:hAnsi="Palatino Linotype" w:cs="Times New Roman"/>
      <w:snapToGrid w:val="0"/>
      <w:color w:val="000000"/>
      <w:kern w:val="2"/>
      <w:sz w:val="18"/>
      <w:lang w:val="en-US" w:eastAsia="de-DE" w:bidi="en-US"/>
      <w14:ligatures w14:val="standardContextual"/>
    </w:rPr>
  </w:style>
  <w:style w:type="paragraph" w:customStyle="1" w:styleId="MDPI19line">
    <w:name w:val="MDPI_1.9_line"/>
    <w:qFormat/>
    <w:rsid w:val="008E2A24"/>
    <w:pPr>
      <w:widowControl/>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kern w:val="2"/>
      <w:sz w:val="20"/>
      <w:szCs w:val="24"/>
      <w:lang w:val="en-US" w:eastAsia="de-DE" w:bidi="en-US"/>
      <w14:ligatures w14:val="standardContextual"/>
    </w:rPr>
  </w:style>
  <w:style w:type="table" w:customStyle="1" w:styleId="Mdeck5tablebodythreelines">
    <w:name w:val="M_deck_5_table_body_three_lines"/>
    <w:basedOn w:val="TableNormal"/>
    <w:uiPriority w:val="99"/>
    <w:rsid w:val="008E2A24"/>
    <w:pPr>
      <w:widowControl/>
      <w:adjustRightInd w:val="0"/>
      <w:snapToGrid w:val="0"/>
      <w:spacing w:line="300" w:lineRule="exact"/>
      <w:jc w:val="center"/>
    </w:pPr>
    <w:rPr>
      <w:rFonts w:ascii="Times New Roman" w:eastAsia="SimSun" w:hAnsi="Times New Roman" w:cs="Times New Roman"/>
      <w:sz w:val="20"/>
      <w:szCs w:val="20"/>
      <w:lang w:val="de-DE" w:eastAsia="de-DE" w:bidi="ar-SA"/>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headerjournallogo">
    <w:name w:val="MDPI_header_journal_logo"/>
    <w:qFormat/>
    <w:rsid w:val="008E2A24"/>
    <w:pPr>
      <w:widowControl/>
      <w:adjustRightInd w:val="0"/>
      <w:snapToGrid w:val="0"/>
      <w:spacing w:line="260" w:lineRule="atLeast"/>
      <w:jc w:val="both"/>
    </w:pPr>
    <w:rPr>
      <w:rFonts w:ascii="Palatino Linotype" w:eastAsia="Times New Roman" w:hAnsi="Palatino Linotype" w:cs="Times New Roman"/>
      <w:i/>
      <w:color w:val="000000"/>
      <w:kern w:val="2"/>
      <w:sz w:val="24"/>
      <w:lang w:val="en-US" w:eastAsia="de-CH" w:bidi="ar-SA"/>
      <w14:ligatures w14:val="standardContextual"/>
    </w:rPr>
  </w:style>
  <w:style w:type="paragraph" w:customStyle="1" w:styleId="MDPI32textnoindent">
    <w:name w:val="MDPI_3.2_text_no_indent"/>
    <w:basedOn w:val="MDPI31text"/>
    <w:qFormat/>
    <w:rsid w:val="008E2A24"/>
    <w:pPr>
      <w:ind w:firstLine="0"/>
    </w:pPr>
  </w:style>
  <w:style w:type="paragraph" w:customStyle="1" w:styleId="MDPI31text">
    <w:name w:val="MDPI_3.1_text"/>
    <w:link w:val="MDPI31textChar"/>
    <w:qFormat/>
    <w:rsid w:val="008E2A24"/>
    <w:pPr>
      <w:widowControl/>
      <w:adjustRightInd w:val="0"/>
      <w:snapToGrid w:val="0"/>
      <w:spacing w:line="228" w:lineRule="auto"/>
      <w:ind w:left="2608" w:firstLine="425"/>
      <w:jc w:val="both"/>
    </w:pPr>
    <w:rPr>
      <w:rFonts w:ascii="Palatino Linotype" w:eastAsia="Times New Roman" w:hAnsi="Palatino Linotype" w:cs="Times New Roman"/>
      <w:snapToGrid w:val="0"/>
      <w:color w:val="000000"/>
      <w:kern w:val="2"/>
      <w:sz w:val="20"/>
      <w:lang w:val="en-US" w:eastAsia="de-DE" w:bidi="en-US"/>
      <w14:ligatures w14:val="standardContextual"/>
    </w:rPr>
  </w:style>
  <w:style w:type="paragraph" w:customStyle="1" w:styleId="MDPI33textspaceafter">
    <w:name w:val="MDPI_3.3_text_space_after"/>
    <w:qFormat/>
    <w:rsid w:val="008E2A24"/>
    <w:pPr>
      <w:widowControl/>
      <w:adjustRightInd w:val="0"/>
      <w:snapToGrid w:val="0"/>
      <w:spacing w:after="240" w:line="228" w:lineRule="auto"/>
      <w:ind w:left="2608"/>
      <w:jc w:val="both"/>
    </w:pPr>
    <w:rPr>
      <w:rFonts w:ascii="Palatino Linotype" w:eastAsia="Times New Roman" w:hAnsi="Palatino Linotype" w:cs="Times New Roman"/>
      <w:snapToGrid w:val="0"/>
      <w:color w:val="000000"/>
      <w:kern w:val="2"/>
      <w:sz w:val="20"/>
      <w:lang w:val="en-US" w:eastAsia="de-DE" w:bidi="en-US"/>
      <w14:ligatures w14:val="standardContextual"/>
    </w:rPr>
  </w:style>
  <w:style w:type="paragraph" w:customStyle="1" w:styleId="MDPI34textspacebefore">
    <w:name w:val="MDPI_3.4_text_space_before"/>
    <w:qFormat/>
    <w:rsid w:val="008E2A24"/>
    <w:pPr>
      <w:widowControl/>
      <w:adjustRightInd w:val="0"/>
      <w:snapToGrid w:val="0"/>
      <w:spacing w:before="240" w:line="228" w:lineRule="auto"/>
      <w:ind w:left="2608"/>
      <w:jc w:val="both"/>
    </w:pPr>
    <w:rPr>
      <w:rFonts w:ascii="Palatino Linotype" w:eastAsia="Times New Roman" w:hAnsi="Palatino Linotype" w:cs="Times New Roman"/>
      <w:snapToGrid w:val="0"/>
      <w:color w:val="000000"/>
      <w:kern w:val="2"/>
      <w:sz w:val="20"/>
      <w:lang w:val="en-US" w:eastAsia="de-DE" w:bidi="en-US"/>
      <w14:ligatures w14:val="standardContextual"/>
    </w:rPr>
  </w:style>
  <w:style w:type="paragraph" w:customStyle="1" w:styleId="MDPI35textbeforelist">
    <w:name w:val="MDPI_3.5_text_before_list"/>
    <w:qFormat/>
    <w:rsid w:val="008E2A24"/>
    <w:pPr>
      <w:widowControl/>
      <w:adjustRightInd w:val="0"/>
      <w:snapToGrid w:val="0"/>
      <w:spacing w:line="228" w:lineRule="auto"/>
      <w:ind w:left="2608" w:firstLine="425"/>
      <w:jc w:val="both"/>
    </w:pPr>
    <w:rPr>
      <w:rFonts w:ascii="Palatino Linotype" w:eastAsia="Times New Roman" w:hAnsi="Palatino Linotype" w:cs="Times New Roman"/>
      <w:snapToGrid w:val="0"/>
      <w:color w:val="000000"/>
      <w:kern w:val="2"/>
      <w:sz w:val="20"/>
      <w:lang w:val="en-US" w:eastAsia="de-DE" w:bidi="en-US"/>
      <w14:ligatures w14:val="standardContextual"/>
    </w:rPr>
  </w:style>
  <w:style w:type="paragraph" w:customStyle="1" w:styleId="MDPI36textafterlist">
    <w:name w:val="MDPI_3.6_text_after_list"/>
    <w:qFormat/>
    <w:rsid w:val="008E2A24"/>
    <w:pPr>
      <w:widowControl/>
      <w:adjustRightInd w:val="0"/>
      <w:snapToGrid w:val="0"/>
      <w:spacing w:before="120" w:line="228" w:lineRule="auto"/>
      <w:ind w:left="2608"/>
      <w:jc w:val="both"/>
    </w:pPr>
    <w:rPr>
      <w:rFonts w:ascii="Palatino Linotype" w:eastAsia="Times New Roman" w:hAnsi="Palatino Linotype" w:cs="Times New Roman"/>
      <w:snapToGrid w:val="0"/>
      <w:color w:val="000000"/>
      <w:kern w:val="2"/>
      <w:sz w:val="20"/>
      <w:lang w:val="en-US" w:eastAsia="de-DE" w:bidi="en-US"/>
      <w14:ligatures w14:val="standardContextual"/>
    </w:rPr>
  </w:style>
  <w:style w:type="paragraph" w:customStyle="1" w:styleId="MDPI37itemize">
    <w:name w:val="MDPI_3.7_itemize"/>
    <w:qFormat/>
    <w:rsid w:val="008E2A24"/>
    <w:pPr>
      <w:widowControl/>
      <w:numPr>
        <w:numId w:val="70"/>
      </w:numPr>
      <w:adjustRightInd w:val="0"/>
      <w:snapToGrid w:val="0"/>
      <w:spacing w:line="228" w:lineRule="auto"/>
      <w:jc w:val="both"/>
    </w:pPr>
    <w:rPr>
      <w:rFonts w:ascii="Palatino Linotype" w:eastAsia="Times New Roman" w:hAnsi="Palatino Linotype" w:cs="Times New Roman"/>
      <w:color w:val="000000"/>
      <w:kern w:val="2"/>
      <w:sz w:val="20"/>
      <w:lang w:val="en-US" w:eastAsia="de-DE" w:bidi="en-US"/>
      <w14:ligatures w14:val="standardContextual"/>
    </w:rPr>
  </w:style>
  <w:style w:type="paragraph" w:customStyle="1" w:styleId="MDPI38bullet">
    <w:name w:val="MDPI_3.8_bullet"/>
    <w:qFormat/>
    <w:rsid w:val="008E2A24"/>
    <w:pPr>
      <w:widowControl/>
      <w:numPr>
        <w:numId w:val="71"/>
      </w:numPr>
      <w:adjustRightInd w:val="0"/>
      <w:snapToGrid w:val="0"/>
      <w:spacing w:line="228" w:lineRule="auto"/>
      <w:jc w:val="both"/>
    </w:pPr>
    <w:rPr>
      <w:rFonts w:ascii="Palatino Linotype" w:eastAsia="Times New Roman" w:hAnsi="Palatino Linotype" w:cs="Times New Roman"/>
      <w:color w:val="000000"/>
      <w:kern w:val="2"/>
      <w:sz w:val="20"/>
      <w:lang w:val="en-US" w:eastAsia="de-DE" w:bidi="en-US"/>
      <w14:ligatures w14:val="standardContextual"/>
    </w:rPr>
  </w:style>
  <w:style w:type="paragraph" w:customStyle="1" w:styleId="MDPI39equation">
    <w:name w:val="MDPI_3.9_equation"/>
    <w:qFormat/>
    <w:rsid w:val="008E2A24"/>
    <w:pPr>
      <w:widowControl/>
      <w:adjustRightInd w:val="0"/>
      <w:snapToGrid w:val="0"/>
      <w:spacing w:before="120" w:after="120" w:line="260" w:lineRule="atLeast"/>
      <w:ind w:left="709"/>
      <w:jc w:val="center"/>
    </w:pPr>
    <w:rPr>
      <w:rFonts w:ascii="Palatino Linotype" w:eastAsia="Times New Roman" w:hAnsi="Palatino Linotype" w:cs="Times New Roman"/>
      <w:snapToGrid w:val="0"/>
      <w:color w:val="000000"/>
      <w:kern w:val="2"/>
      <w:sz w:val="20"/>
      <w:lang w:val="en-US" w:eastAsia="de-DE" w:bidi="en-US"/>
      <w14:ligatures w14:val="standardContextual"/>
    </w:rPr>
  </w:style>
  <w:style w:type="paragraph" w:customStyle="1" w:styleId="MDPI3aequationnumber">
    <w:name w:val="MDPI_3.a_equation_number"/>
    <w:qFormat/>
    <w:rsid w:val="008E2A24"/>
    <w:pPr>
      <w:widowControl/>
      <w:spacing w:before="120" w:after="120"/>
      <w:jc w:val="right"/>
    </w:pPr>
    <w:rPr>
      <w:rFonts w:ascii="Palatino Linotype" w:eastAsia="Times New Roman" w:hAnsi="Palatino Linotype" w:cs="Times New Roman"/>
      <w:snapToGrid w:val="0"/>
      <w:color w:val="000000"/>
      <w:kern w:val="2"/>
      <w:sz w:val="20"/>
      <w:lang w:val="en-US" w:eastAsia="de-DE" w:bidi="en-US"/>
      <w14:ligatures w14:val="standardContextual"/>
    </w:rPr>
  </w:style>
  <w:style w:type="paragraph" w:customStyle="1" w:styleId="MDPI41tablecaption">
    <w:name w:val="MDPI_4.1_table_caption"/>
    <w:qFormat/>
    <w:rsid w:val="008E2A24"/>
    <w:pPr>
      <w:widowControl/>
      <w:adjustRightInd w:val="0"/>
      <w:snapToGrid w:val="0"/>
      <w:spacing w:before="240" w:after="120" w:line="228" w:lineRule="auto"/>
      <w:ind w:left="2608"/>
    </w:pPr>
    <w:rPr>
      <w:rFonts w:ascii="Palatino Linotype" w:eastAsia="Times New Roman" w:hAnsi="Palatino Linotype" w:cstheme="minorBidi"/>
      <w:color w:val="000000"/>
      <w:kern w:val="2"/>
      <w:sz w:val="18"/>
      <w:lang w:val="en-US" w:eastAsia="de-DE" w:bidi="en-US"/>
      <w14:ligatures w14:val="standardContextual"/>
    </w:rPr>
  </w:style>
  <w:style w:type="paragraph" w:customStyle="1" w:styleId="MDPI42tablebody">
    <w:name w:val="MDPI_4.2_table_body"/>
    <w:qFormat/>
    <w:rsid w:val="008E2A24"/>
    <w:pPr>
      <w:widowControl/>
      <w:adjustRightInd w:val="0"/>
      <w:snapToGrid w:val="0"/>
      <w:jc w:val="center"/>
    </w:pPr>
    <w:rPr>
      <w:rFonts w:ascii="Palatino Linotype" w:eastAsia="Times New Roman" w:hAnsi="Palatino Linotype" w:cs="Times New Roman"/>
      <w:snapToGrid w:val="0"/>
      <w:color w:val="000000"/>
      <w:kern w:val="2"/>
      <w:sz w:val="20"/>
      <w:szCs w:val="20"/>
      <w:lang w:val="en-US" w:eastAsia="de-DE" w:bidi="en-US"/>
      <w14:ligatures w14:val="standardContextual"/>
    </w:rPr>
  </w:style>
  <w:style w:type="paragraph" w:customStyle="1" w:styleId="MDPI43tablefooter">
    <w:name w:val="MDPI_4.3_table_footer"/>
    <w:next w:val="MDPI31text"/>
    <w:qFormat/>
    <w:rsid w:val="008E2A24"/>
    <w:pPr>
      <w:widowControl/>
      <w:adjustRightInd w:val="0"/>
      <w:snapToGrid w:val="0"/>
      <w:spacing w:line="228" w:lineRule="auto"/>
      <w:ind w:left="2608"/>
    </w:pPr>
    <w:rPr>
      <w:rFonts w:ascii="Palatino Linotype" w:eastAsia="Times New Roman" w:hAnsi="Palatino Linotype" w:cs="Cordia New"/>
      <w:color w:val="000000"/>
      <w:kern w:val="2"/>
      <w:sz w:val="18"/>
      <w:lang w:val="en-US" w:eastAsia="de-DE" w:bidi="en-US"/>
      <w14:ligatures w14:val="standardContextual"/>
    </w:rPr>
  </w:style>
  <w:style w:type="paragraph" w:customStyle="1" w:styleId="MDPI51figurecaption">
    <w:name w:val="MDPI_5.1_figure_caption"/>
    <w:qFormat/>
    <w:rsid w:val="008E2A24"/>
    <w:pPr>
      <w:widowControl/>
      <w:adjustRightInd w:val="0"/>
      <w:snapToGrid w:val="0"/>
      <w:spacing w:before="120" w:after="240" w:line="228" w:lineRule="auto"/>
      <w:ind w:left="2608"/>
    </w:pPr>
    <w:rPr>
      <w:rFonts w:ascii="Palatino Linotype" w:eastAsia="Times New Roman" w:hAnsi="Palatino Linotype" w:cs="Times New Roman"/>
      <w:color w:val="000000"/>
      <w:kern w:val="2"/>
      <w:sz w:val="18"/>
      <w:szCs w:val="20"/>
      <w:lang w:val="en-US" w:eastAsia="de-DE" w:bidi="en-US"/>
      <w14:ligatures w14:val="standardContextual"/>
    </w:rPr>
  </w:style>
  <w:style w:type="paragraph" w:customStyle="1" w:styleId="MDPI52figure">
    <w:name w:val="MDPI_5.2_figure"/>
    <w:qFormat/>
    <w:rsid w:val="008E2A24"/>
    <w:pPr>
      <w:widowControl/>
      <w:adjustRightInd w:val="0"/>
      <w:snapToGrid w:val="0"/>
      <w:spacing w:before="240" w:after="120"/>
      <w:jc w:val="center"/>
    </w:pPr>
    <w:rPr>
      <w:rFonts w:ascii="Palatino Linotype" w:eastAsia="Times New Roman" w:hAnsi="Palatino Linotype" w:cs="Times New Roman"/>
      <w:snapToGrid w:val="0"/>
      <w:color w:val="000000"/>
      <w:kern w:val="2"/>
      <w:sz w:val="20"/>
      <w:szCs w:val="20"/>
      <w:lang w:val="en-US" w:eastAsia="de-DE" w:bidi="en-US"/>
      <w14:ligatures w14:val="standardContextual"/>
    </w:rPr>
  </w:style>
  <w:style w:type="paragraph" w:customStyle="1" w:styleId="MDPI81theorem">
    <w:name w:val="MDPI_8.1_theorem"/>
    <w:qFormat/>
    <w:rsid w:val="008E2A24"/>
    <w:pPr>
      <w:widowControl/>
      <w:adjustRightInd w:val="0"/>
      <w:snapToGrid w:val="0"/>
      <w:spacing w:line="228" w:lineRule="auto"/>
      <w:ind w:left="2608"/>
      <w:jc w:val="both"/>
    </w:pPr>
    <w:rPr>
      <w:rFonts w:ascii="Palatino Linotype" w:eastAsia="Times New Roman" w:hAnsi="Palatino Linotype" w:cs="Times New Roman"/>
      <w:i/>
      <w:snapToGrid w:val="0"/>
      <w:color w:val="000000"/>
      <w:kern w:val="2"/>
      <w:sz w:val="20"/>
      <w:lang w:val="en-US" w:eastAsia="de-DE" w:bidi="en-US"/>
      <w14:ligatures w14:val="standardContextual"/>
    </w:rPr>
  </w:style>
  <w:style w:type="paragraph" w:customStyle="1" w:styleId="MDPI82proof">
    <w:name w:val="MDPI_8.2_proof"/>
    <w:qFormat/>
    <w:rsid w:val="008E2A24"/>
    <w:pPr>
      <w:widowControl/>
      <w:adjustRightInd w:val="0"/>
      <w:snapToGrid w:val="0"/>
      <w:spacing w:line="228" w:lineRule="auto"/>
      <w:ind w:left="2608"/>
      <w:jc w:val="both"/>
    </w:pPr>
    <w:rPr>
      <w:rFonts w:ascii="Palatino Linotype" w:eastAsia="Times New Roman" w:hAnsi="Palatino Linotype" w:cs="Times New Roman"/>
      <w:snapToGrid w:val="0"/>
      <w:color w:val="000000"/>
      <w:kern w:val="2"/>
      <w:sz w:val="20"/>
      <w:lang w:val="en-US" w:eastAsia="de-DE" w:bidi="en-US"/>
      <w14:ligatures w14:val="standardContextual"/>
    </w:rPr>
  </w:style>
  <w:style w:type="paragraph" w:customStyle="1" w:styleId="MDPI23heading3">
    <w:name w:val="MDPI_2.3_heading3"/>
    <w:qFormat/>
    <w:rsid w:val="008E2A24"/>
    <w:pPr>
      <w:widowControl/>
      <w:adjustRightInd w:val="0"/>
      <w:snapToGrid w:val="0"/>
      <w:spacing w:before="60" w:after="60" w:line="228" w:lineRule="auto"/>
      <w:ind w:left="2608"/>
      <w:outlineLvl w:val="2"/>
    </w:pPr>
    <w:rPr>
      <w:rFonts w:ascii="Palatino Linotype" w:eastAsia="Times New Roman" w:hAnsi="Palatino Linotype" w:cs="Times New Roman"/>
      <w:snapToGrid w:val="0"/>
      <w:color w:val="000000"/>
      <w:kern w:val="2"/>
      <w:sz w:val="20"/>
      <w:lang w:val="en-US" w:eastAsia="de-DE" w:bidi="en-US"/>
      <w14:ligatures w14:val="standardContextual"/>
    </w:rPr>
  </w:style>
  <w:style w:type="paragraph" w:customStyle="1" w:styleId="MDPI21heading1">
    <w:name w:val="MDPI_2.1_heading1"/>
    <w:qFormat/>
    <w:rsid w:val="008E2A24"/>
    <w:pPr>
      <w:widowControl/>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2"/>
      <w:sz w:val="20"/>
      <w:lang w:val="en-US" w:eastAsia="de-DE" w:bidi="en-US"/>
      <w14:ligatures w14:val="standardContextual"/>
    </w:rPr>
  </w:style>
  <w:style w:type="paragraph" w:customStyle="1" w:styleId="MDPI22heading2">
    <w:name w:val="MDPI_2.2_heading2"/>
    <w:qFormat/>
    <w:rsid w:val="008E2A24"/>
    <w:pPr>
      <w:widowControl/>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kern w:val="2"/>
      <w:sz w:val="20"/>
      <w:lang w:val="en-US" w:eastAsia="de-DE" w:bidi="en-US"/>
      <w14:ligatures w14:val="standardContextual"/>
    </w:rPr>
  </w:style>
  <w:style w:type="paragraph" w:customStyle="1" w:styleId="MDPI71References">
    <w:name w:val="MDPI_7.1_References"/>
    <w:qFormat/>
    <w:rsid w:val="008E2A24"/>
    <w:pPr>
      <w:widowControl/>
      <w:numPr>
        <w:numId w:val="78"/>
      </w:numPr>
      <w:adjustRightInd w:val="0"/>
      <w:snapToGrid w:val="0"/>
      <w:spacing w:line="228" w:lineRule="auto"/>
      <w:jc w:val="both"/>
    </w:pPr>
    <w:rPr>
      <w:rFonts w:ascii="Palatino Linotype" w:eastAsia="Times New Roman" w:hAnsi="Palatino Linotype" w:cs="Times New Roman"/>
      <w:color w:val="000000"/>
      <w:kern w:val="2"/>
      <w:sz w:val="18"/>
      <w:szCs w:val="20"/>
      <w:lang w:val="en-US" w:eastAsia="de-DE" w:bidi="en-US"/>
      <w14:ligatures w14:val="standardContextual"/>
    </w:rPr>
  </w:style>
  <w:style w:type="character" w:styleId="LineNumber">
    <w:name w:val="line number"/>
    <w:uiPriority w:val="99"/>
    <w:rsid w:val="008E2A24"/>
    <w:rPr>
      <w:rFonts w:ascii="Palatino Linotype" w:hAnsi="Palatino Linotype"/>
      <w:sz w:val="16"/>
    </w:rPr>
  </w:style>
  <w:style w:type="table" w:customStyle="1" w:styleId="MDPI41threelinetable">
    <w:name w:val="MDPI_4.1_three_line_table"/>
    <w:basedOn w:val="TableNormal"/>
    <w:uiPriority w:val="99"/>
    <w:rsid w:val="008E2A24"/>
    <w:pPr>
      <w:widowControl/>
      <w:adjustRightInd w:val="0"/>
      <w:snapToGrid w:val="0"/>
      <w:jc w:val="center"/>
    </w:pPr>
    <w:rPr>
      <w:rFonts w:ascii="Palatino Linotype" w:eastAsiaTheme="minorEastAsia" w:hAnsi="Palatino Linotype" w:cs="Times New Roman"/>
      <w:color w:val="000000"/>
      <w:kern w:val="2"/>
      <w:sz w:val="20"/>
      <w:szCs w:val="20"/>
      <w:lang w:val="en-US" w:eastAsia="zh-CN" w:bidi="ar-SA"/>
      <w14:ligatures w14:val="standardContextual"/>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61Citation">
    <w:name w:val="MDPI_6.1_Citation"/>
    <w:qFormat/>
    <w:rsid w:val="008E2A24"/>
    <w:pPr>
      <w:widowControl/>
      <w:adjustRightInd w:val="0"/>
      <w:snapToGrid w:val="0"/>
      <w:spacing w:line="240" w:lineRule="atLeast"/>
      <w:ind w:right="113"/>
    </w:pPr>
    <w:rPr>
      <w:rFonts w:ascii="Palatino Linotype" w:eastAsia="SimSun" w:hAnsi="Palatino Linotype" w:cs="Cordia New"/>
      <w:kern w:val="2"/>
      <w:sz w:val="14"/>
      <w:lang w:val="en-US" w:eastAsia="zh-CN" w:bidi="ar-SA"/>
      <w14:ligatures w14:val="standardContextual"/>
    </w:rPr>
  </w:style>
  <w:style w:type="paragraph" w:customStyle="1" w:styleId="MDPI62BackMatter">
    <w:name w:val="MDPI_6.2_BackMatter"/>
    <w:qFormat/>
    <w:rsid w:val="008E2A24"/>
    <w:pPr>
      <w:widowControl/>
      <w:adjustRightInd w:val="0"/>
      <w:snapToGrid w:val="0"/>
      <w:spacing w:after="120" w:line="228" w:lineRule="auto"/>
      <w:ind w:left="2608"/>
      <w:jc w:val="both"/>
    </w:pPr>
    <w:rPr>
      <w:rFonts w:ascii="Palatino Linotype" w:eastAsia="Times New Roman" w:hAnsi="Palatino Linotype" w:cs="Times New Roman"/>
      <w:snapToGrid w:val="0"/>
      <w:color w:val="000000"/>
      <w:kern w:val="2"/>
      <w:sz w:val="18"/>
      <w:szCs w:val="20"/>
      <w:lang w:val="en-US" w:eastAsia="zh-CN" w:bidi="en-US"/>
      <w14:ligatures w14:val="standardContextual"/>
    </w:rPr>
  </w:style>
  <w:style w:type="paragraph" w:customStyle="1" w:styleId="MDPI63Notes">
    <w:name w:val="MDPI_6.3_Notes"/>
    <w:qFormat/>
    <w:rsid w:val="008E2A24"/>
    <w:pPr>
      <w:widowControl/>
      <w:adjustRightInd w:val="0"/>
      <w:snapToGrid w:val="0"/>
      <w:spacing w:before="240" w:line="228" w:lineRule="auto"/>
      <w:jc w:val="both"/>
    </w:pPr>
    <w:rPr>
      <w:rFonts w:ascii="Palatino Linotype" w:eastAsia="SimSun" w:hAnsi="Palatino Linotype" w:cs="Times New Roman"/>
      <w:snapToGrid w:val="0"/>
      <w:color w:val="000000"/>
      <w:kern w:val="2"/>
      <w:sz w:val="18"/>
      <w:szCs w:val="20"/>
      <w:lang w:val="en-US" w:eastAsia="zh-CN" w:bidi="en-US"/>
      <w14:ligatures w14:val="standardContextual"/>
    </w:rPr>
  </w:style>
  <w:style w:type="paragraph" w:customStyle="1" w:styleId="MDPI15academiceditor">
    <w:name w:val="MDPI_1.5_academic_editor"/>
    <w:qFormat/>
    <w:rsid w:val="008E2A24"/>
    <w:pPr>
      <w:widowControl/>
      <w:adjustRightInd w:val="0"/>
      <w:snapToGrid w:val="0"/>
      <w:spacing w:before="120" w:line="240" w:lineRule="atLeast"/>
      <w:ind w:right="113"/>
    </w:pPr>
    <w:rPr>
      <w:rFonts w:ascii="Palatino Linotype" w:eastAsia="Times New Roman" w:hAnsi="Palatino Linotype" w:cs="Times New Roman"/>
      <w:color w:val="000000"/>
      <w:kern w:val="2"/>
      <w:sz w:val="14"/>
      <w:lang w:val="en-US" w:eastAsia="de-DE" w:bidi="en-US"/>
      <w14:ligatures w14:val="standardContextual"/>
    </w:rPr>
  </w:style>
  <w:style w:type="paragraph" w:customStyle="1" w:styleId="MDPI19classification">
    <w:name w:val="MDPI_1.9_classification"/>
    <w:qFormat/>
    <w:rsid w:val="008E2A24"/>
    <w:pPr>
      <w:widowControl/>
      <w:spacing w:before="240" w:line="260" w:lineRule="atLeast"/>
      <w:ind w:left="113"/>
      <w:jc w:val="both"/>
    </w:pPr>
    <w:rPr>
      <w:rFonts w:ascii="Palatino Linotype" w:eastAsia="Times New Roman" w:hAnsi="Palatino Linotype" w:cs="Times New Roman"/>
      <w:b/>
      <w:color w:val="000000"/>
      <w:kern w:val="2"/>
      <w:sz w:val="20"/>
      <w:lang w:val="en-US" w:eastAsia="de-DE" w:bidi="en-US"/>
      <w14:ligatures w14:val="standardContextual"/>
    </w:rPr>
  </w:style>
  <w:style w:type="paragraph" w:customStyle="1" w:styleId="MDPI411onetablecaption">
    <w:name w:val="MDPI_4.1.1_one_table_caption"/>
    <w:qFormat/>
    <w:rsid w:val="008E2A24"/>
    <w:pPr>
      <w:widowControl/>
      <w:adjustRightInd w:val="0"/>
      <w:snapToGrid w:val="0"/>
      <w:spacing w:before="240" w:after="120" w:line="260" w:lineRule="atLeast"/>
      <w:jc w:val="center"/>
    </w:pPr>
    <w:rPr>
      <w:rFonts w:ascii="Palatino Linotype" w:eastAsiaTheme="minorEastAsia" w:hAnsi="Palatino Linotype" w:cstheme="minorBidi"/>
      <w:noProof/>
      <w:color w:val="000000"/>
      <w:kern w:val="2"/>
      <w:sz w:val="18"/>
      <w:lang w:val="en-US" w:eastAsia="zh-CN" w:bidi="en-US"/>
      <w14:ligatures w14:val="standardContextual"/>
    </w:rPr>
  </w:style>
  <w:style w:type="paragraph" w:customStyle="1" w:styleId="MDPI511onefigurecaption">
    <w:name w:val="MDPI_5.1.1_one_figure_caption"/>
    <w:qFormat/>
    <w:rsid w:val="008E2A24"/>
    <w:pPr>
      <w:widowControl/>
      <w:adjustRightInd w:val="0"/>
      <w:snapToGrid w:val="0"/>
      <w:spacing w:before="240" w:after="120" w:line="260" w:lineRule="atLeast"/>
      <w:jc w:val="center"/>
    </w:pPr>
    <w:rPr>
      <w:rFonts w:ascii="Palatino Linotype" w:eastAsiaTheme="minorEastAsia" w:hAnsi="Palatino Linotype" w:cs="Times New Roman"/>
      <w:noProof/>
      <w:color w:val="000000"/>
      <w:kern w:val="2"/>
      <w:sz w:val="18"/>
      <w:szCs w:val="20"/>
      <w:lang w:val="en-US" w:eastAsia="zh-CN" w:bidi="en-US"/>
      <w14:ligatures w14:val="standardContextual"/>
    </w:rPr>
  </w:style>
  <w:style w:type="paragraph" w:customStyle="1" w:styleId="MDPI72Copyright">
    <w:name w:val="MDPI_7.2_Copyright"/>
    <w:qFormat/>
    <w:rsid w:val="008E2A24"/>
    <w:pPr>
      <w:widowControl/>
      <w:adjustRightInd w:val="0"/>
      <w:snapToGrid w:val="0"/>
      <w:spacing w:before="60" w:line="240" w:lineRule="atLeast"/>
      <w:ind w:right="113"/>
      <w:jc w:val="both"/>
    </w:pPr>
    <w:rPr>
      <w:rFonts w:ascii="Palatino Linotype" w:eastAsia="Times New Roman" w:hAnsi="Palatino Linotype" w:cs="Times New Roman"/>
      <w:noProof/>
      <w:snapToGrid w:val="0"/>
      <w:color w:val="000000"/>
      <w:kern w:val="2"/>
      <w:sz w:val="14"/>
      <w:szCs w:val="20"/>
      <w:lang w:eastAsia="en-GB" w:bidi="ar-SA"/>
      <w14:ligatures w14:val="standardContextual"/>
    </w:rPr>
  </w:style>
  <w:style w:type="paragraph" w:customStyle="1" w:styleId="MDPI73CopyrightImage">
    <w:name w:val="MDPI_7.3_CopyrightImage"/>
    <w:rsid w:val="008E2A24"/>
    <w:pPr>
      <w:widowControl/>
      <w:adjustRightInd w:val="0"/>
      <w:snapToGrid w:val="0"/>
      <w:spacing w:after="100" w:line="260" w:lineRule="atLeast"/>
      <w:jc w:val="right"/>
    </w:pPr>
    <w:rPr>
      <w:rFonts w:ascii="Palatino Linotype" w:eastAsia="Times New Roman" w:hAnsi="Palatino Linotype" w:cs="Times New Roman"/>
      <w:color w:val="000000"/>
      <w:kern w:val="2"/>
      <w:sz w:val="20"/>
      <w:szCs w:val="20"/>
      <w:lang w:val="en-US" w:eastAsia="de-CH" w:bidi="ar-SA"/>
      <w14:ligatures w14:val="standardContextual"/>
    </w:rPr>
  </w:style>
  <w:style w:type="paragraph" w:customStyle="1" w:styleId="MDPIequationFram">
    <w:name w:val="MDPI_equationFram"/>
    <w:qFormat/>
    <w:rsid w:val="008E2A24"/>
    <w:pPr>
      <w:widowControl/>
      <w:adjustRightInd w:val="0"/>
      <w:snapToGrid w:val="0"/>
      <w:spacing w:before="120" w:after="120"/>
      <w:jc w:val="center"/>
    </w:pPr>
    <w:rPr>
      <w:rFonts w:ascii="Palatino Linotype" w:eastAsia="Times New Roman" w:hAnsi="Palatino Linotype" w:cs="Times New Roman"/>
      <w:snapToGrid w:val="0"/>
      <w:color w:val="000000"/>
      <w:kern w:val="2"/>
      <w:sz w:val="20"/>
      <w:lang w:val="en-US" w:eastAsia="de-DE" w:bidi="en-US"/>
      <w14:ligatures w14:val="standardContextual"/>
    </w:rPr>
  </w:style>
  <w:style w:type="paragraph" w:customStyle="1" w:styleId="MDPIfooter">
    <w:name w:val="MDPI_footer"/>
    <w:qFormat/>
    <w:rsid w:val="008E2A24"/>
    <w:pPr>
      <w:widowControl/>
      <w:adjustRightInd w:val="0"/>
      <w:snapToGrid w:val="0"/>
      <w:spacing w:before="120" w:line="260" w:lineRule="atLeast"/>
      <w:jc w:val="center"/>
    </w:pPr>
    <w:rPr>
      <w:rFonts w:ascii="Palatino Linotype" w:eastAsia="Times New Roman" w:hAnsi="Palatino Linotype" w:cs="Times New Roman"/>
      <w:color w:val="000000"/>
      <w:kern w:val="2"/>
      <w:sz w:val="20"/>
      <w:szCs w:val="20"/>
      <w:lang w:val="en-US" w:eastAsia="de-DE" w:bidi="ar-SA"/>
      <w14:ligatures w14:val="standardContextual"/>
    </w:rPr>
  </w:style>
  <w:style w:type="paragraph" w:customStyle="1" w:styleId="MDPIfooterfirstpage">
    <w:name w:val="MDPI_footer_firstpage"/>
    <w:qFormat/>
    <w:rsid w:val="008E2A24"/>
    <w:pPr>
      <w:widowControl/>
      <w:tabs>
        <w:tab w:val="right" w:pos="8845"/>
      </w:tabs>
      <w:spacing w:line="160" w:lineRule="exact"/>
    </w:pPr>
    <w:rPr>
      <w:rFonts w:ascii="Palatino Linotype" w:eastAsia="Times New Roman" w:hAnsi="Palatino Linotype" w:cs="Times New Roman"/>
      <w:color w:val="000000"/>
      <w:kern w:val="2"/>
      <w:sz w:val="16"/>
      <w:szCs w:val="20"/>
      <w:lang w:val="en-US" w:eastAsia="de-DE" w:bidi="ar-SA"/>
      <w14:ligatures w14:val="standardContextual"/>
    </w:rPr>
  </w:style>
  <w:style w:type="paragraph" w:customStyle="1" w:styleId="MDPIheader">
    <w:name w:val="MDPI_header"/>
    <w:qFormat/>
    <w:rsid w:val="008E2A24"/>
    <w:pPr>
      <w:widowControl/>
      <w:adjustRightInd w:val="0"/>
      <w:snapToGrid w:val="0"/>
      <w:spacing w:after="240" w:line="260" w:lineRule="atLeast"/>
      <w:jc w:val="both"/>
    </w:pPr>
    <w:rPr>
      <w:rFonts w:ascii="Palatino Linotype" w:eastAsia="Times New Roman" w:hAnsi="Palatino Linotype" w:cs="Times New Roman"/>
      <w:iCs/>
      <w:color w:val="000000"/>
      <w:kern w:val="2"/>
      <w:sz w:val="16"/>
      <w:szCs w:val="20"/>
      <w:lang w:val="en-US" w:eastAsia="de-DE" w:bidi="ar-SA"/>
      <w14:ligatures w14:val="standardContextual"/>
    </w:rPr>
  </w:style>
  <w:style w:type="paragraph" w:customStyle="1" w:styleId="MDPIheadercitation">
    <w:name w:val="MDPI_header_citation"/>
    <w:rsid w:val="008E2A24"/>
    <w:pPr>
      <w:widowControl/>
      <w:spacing w:after="240"/>
    </w:pPr>
    <w:rPr>
      <w:rFonts w:ascii="Palatino Linotype" w:eastAsia="Times New Roman" w:hAnsi="Palatino Linotype" w:cs="Times New Roman"/>
      <w:snapToGrid w:val="0"/>
      <w:color w:val="000000"/>
      <w:kern w:val="2"/>
      <w:sz w:val="18"/>
      <w:szCs w:val="20"/>
      <w:lang w:val="en-US" w:eastAsia="de-DE" w:bidi="en-US"/>
      <w14:ligatures w14:val="standardContextual"/>
    </w:rPr>
  </w:style>
  <w:style w:type="paragraph" w:customStyle="1" w:styleId="MDPIheadermdpilogo">
    <w:name w:val="MDPI_header_mdpi_logo"/>
    <w:qFormat/>
    <w:rsid w:val="008E2A24"/>
    <w:pPr>
      <w:widowControl/>
      <w:adjustRightInd w:val="0"/>
      <w:snapToGrid w:val="0"/>
      <w:spacing w:line="260" w:lineRule="atLeast"/>
      <w:jc w:val="right"/>
    </w:pPr>
    <w:rPr>
      <w:rFonts w:ascii="Palatino Linotype" w:eastAsia="Times New Roman" w:hAnsi="Palatino Linotype" w:cs="Times New Roman"/>
      <w:color w:val="000000"/>
      <w:kern w:val="2"/>
      <w:sz w:val="24"/>
      <w:lang w:val="en-US" w:eastAsia="de-CH" w:bidi="ar-SA"/>
      <w14:ligatures w14:val="standardContextual"/>
    </w:rPr>
  </w:style>
  <w:style w:type="table" w:customStyle="1" w:styleId="MDPITable">
    <w:name w:val="MDPI_Table"/>
    <w:basedOn w:val="TableNormal"/>
    <w:uiPriority w:val="99"/>
    <w:rsid w:val="008E2A24"/>
    <w:pPr>
      <w:widowControl/>
    </w:pPr>
    <w:rPr>
      <w:rFonts w:ascii="Palatino Linotype" w:eastAsia="SimSun" w:hAnsi="Palatino Linotype" w:cs="Times New Roman"/>
      <w:color w:val="000000" w:themeColor="text1"/>
      <w:kern w:val="2"/>
      <w:sz w:val="20"/>
      <w:szCs w:val="20"/>
      <w:lang w:val="en-CA" w:eastAsia="zh-CN" w:bidi="ar-SA"/>
      <w14:ligatures w14:val="standardContextual"/>
    </w:rPr>
    <w:tblPr>
      <w:tblCellMar>
        <w:left w:w="0" w:type="dxa"/>
        <w:right w:w="0" w:type="dxa"/>
      </w:tblCellMar>
    </w:tblPr>
  </w:style>
  <w:style w:type="paragraph" w:customStyle="1" w:styleId="MDPItext">
    <w:name w:val="MDPI_text"/>
    <w:qFormat/>
    <w:rsid w:val="008E2A24"/>
    <w:pPr>
      <w:widowControl/>
      <w:spacing w:line="260" w:lineRule="atLeast"/>
      <w:ind w:left="425" w:right="425" w:firstLine="284"/>
      <w:jc w:val="both"/>
    </w:pPr>
    <w:rPr>
      <w:rFonts w:ascii="Times New Roman" w:eastAsia="Times New Roman" w:hAnsi="Times New Roman" w:cs="Times New Roman"/>
      <w:noProof/>
      <w:snapToGrid w:val="0"/>
      <w:color w:val="000000"/>
      <w:kern w:val="2"/>
      <w:lang w:val="en-US" w:eastAsia="de-DE" w:bidi="en-US"/>
      <w14:ligatures w14:val="standardContextual"/>
    </w:rPr>
  </w:style>
  <w:style w:type="paragraph" w:customStyle="1" w:styleId="MDPItitle">
    <w:name w:val="MDPI_title"/>
    <w:qFormat/>
    <w:rsid w:val="008E2A24"/>
    <w:pPr>
      <w:widowControl/>
      <w:adjustRightInd w:val="0"/>
      <w:snapToGrid w:val="0"/>
      <w:spacing w:after="240" w:line="260" w:lineRule="atLeast"/>
      <w:jc w:val="both"/>
    </w:pPr>
    <w:rPr>
      <w:rFonts w:ascii="Palatino Linotype" w:eastAsia="Times New Roman" w:hAnsi="Palatino Linotype" w:cs="Times New Roman"/>
      <w:b/>
      <w:snapToGrid w:val="0"/>
      <w:color w:val="000000"/>
      <w:kern w:val="2"/>
      <w:sz w:val="36"/>
      <w:szCs w:val="20"/>
      <w:lang w:val="en-US" w:eastAsia="de-DE" w:bidi="en-US"/>
      <w14:ligatures w14:val="standardContextual"/>
    </w:rPr>
  </w:style>
  <w:style w:type="character" w:customStyle="1" w:styleId="apple-converted-space">
    <w:name w:val="apple-converted-space"/>
    <w:rsid w:val="008E2A24"/>
  </w:style>
  <w:style w:type="character" w:styleId="EndnoteReference">
    <w:name w:val="endnote reference"/>
    <w:rsid w:val="008E2A24"/>
    <w:rPr>
      <w:vertAlign w:val="superscript"/>
    </w:rPr>
  </w:style>
  <w:style w:type="paragraph" w:styleId="EndnoteText">
    <w:name w:val="endnote text"/>
    <w:basedOn w:val="Normal"/>
    <w:link w:val="EndnoteTextChar"/>
    <w:semiHidden/>
    <w:unhideWhenUsed/>
    <w:rsid w:val="008E2A24"/>
    <w:pPr>
      <w:widowControl/>
      <w:jc w:val="both"/>
    </w:pPr>
    <w:rPr>
      <w:rFonts w:ascii="Palatino Linotype" w:eastAsia="SimSun" w:hAnsi="Palatino Linotype" w:cs="Times New Roman"/>
      <w:color w:val="000000"/>
      <w:sz w:val="20"/>
      <w:szCs w:val="20"/>
      <w:lang w:val="en-US" w:eastAsia="zh-CN" w:bidi="ar-SA"/>
    </w:rPr>
  </w:style>
  <w:style w:type="character" w:customStyle="1" w:styleId="EndnoteTextChar">
    <w:name w:val="Endnote Text Char"/>
    <w:basedOn w:val="DefaultParagraphFont"/>
    <w:link w:val="EndnoteText"/>
    <w:semiHidden/>
    <w:rsid w:val="008E2A24"/>
    <w:rPr>
      <w:rFonts w:ascii="Palatino Linotype" w:eastAsia="SimSun" w:hAnsi="Palatino Linotype" w:cs="Times New Roman"/>
      <w:color w:val="000000"/>
      <w:sz w:val="20"/>
      <w:szCs w:val="20"/>
      <w:lang w:val="en-US" w:eastAsia="zh-CN" w:bidi="ar-SA"/>
    </w:rPr>
  </w:style>
  <w:style w:type="paragraph" w:customStyle="1" w:styleId="MsoFootnoteText0">
    <w:name w:val="MsoFootnoteText"/>
    <w:basedOn w:val="NormalWeb"/>
    <w:qFormat/>
    <w:rsid w:val="008E2A24"/>
    <w:pPr>
      <w:spacing w:before="0" w:beforeAutospacing="0" w:after="0" w:afterAutospacing="0" w:line="260" w:lineRule="atLeast"/>
      <w:jc w:val="both"/>
    </w:pPr>
    <w:rPr>
      <w:rFonts w:eastAsia="SimSun"/>
      <w:color w:val="000000"/>
      <w:sz w:val="20"/>
      <w:lang w:val="en-US" w:eastAsia="zh-CN" w:bidi="ar-SA"/>
    </w:rPr>
  </w:style>
  <w:style w:type="paragraph" w:customStyle="1" w:styleId="MDPI71FootNotes">
    <w:name w:val="MDPI_7.1_FootNotes"/>
    <w:qFormat/>
    <w:rsid w:val="008E2A24"/>
    <w:pPr>
      <w:widowControl/>
      <w:numPr>
        <w:numId w:val="85"/>
      </w:numPr>
      <w:adjustRightInd w:val="0"/>
      <w:snapToGrid w:val="0"/>
      <w:spacing w:line="228" w:lineRule="auto"/>
      <w:jc w:val="both"/>
    </w:pPr>
    <w:rPr>
      <w:rFonts w:ascii="Palatino Linotype" w:eastAsiaTheme="minorEastAsia" w:hAnsi="Palatino Linotype" w:cs="Times New Roman"/>
      <w:noProof/>
      <w:color w:val="000000"/>
      <w:kern w:val="2"/>
      <w:sz w:val="18"/>
      <w:szCs w:val="20"/>
      <w:lang w:val="en-US" w:eastAsia="zh-CN" w:bidi="ar-SA"/>
      <w14:ligatures w14:val="standardContextual"/>
    </w:rPr>
  </w:style>
  <w:style w:type="character" w:customStyle="1" w:styleId="UnresolvedMention1">
    <w:name w:val="Unresolved Mention1"/>
    <w:uiPriority w:val="99"/>
    <w:semiHidden/>
    <w:unhideWhenUsed/>
    <w:rsid w:val="008E2A24"/>
    <w:rPr>
      <w:color w:val="605E5C"/>
      <w:shd w:val="clear" w:color="auto" w:fill="E1DFDD"/>
    </w:rPr>
  </w:style>
  <w:style w:type="paragraph" w:customStyle="1" w:styleId="AIReceivedDate">
    <w:name w:val="AI_Received_Date"/>
    <w:basedOn w:val="Normal"/>
    <w:next w:val="Normal"/>
    <w:rsid w:val="008E2A24"/>
    <w:pPr>
      <w:widowControl/>
      <w:spacing w:after="240" w:line="480" w:lineRule="auto"/>
      <w:jc w:val="both"/>
    </w:pPr>
    <w:rPr>
      <w:rFonts w:ascii="Times" w:eastAsia="Times New Roman" w:hAnsi="Times" w:cs="Times New Roman"/>
      <w:b/>
      <w:sz w:val="24"/>
      <w:szCs w:val="20"/>
      <w:lang w:val="en-US" w:bidi="ar-SA"/>
      <w14:ligatures w14:val="standardContextual"/>
    </w:rPr>
  </w:style>
  <w:style w:type="paragraph" w:customStyle="1" w:styleId="Normal1">
    <w:name w:val="Normal1"/>
    <w:rsid w:val="008E2A24"/>
    <w:pPr>
      <w:spacing w:after="200" w:line="276" w:lineRule="auto"/>
    </w:pPr>
    <w:rPr>
      <w:rFonts w:ascii="Calibri" w:eastAsia="Calibri" w:hAnsi="Calibri" w:cs="Calibri"/>
      <w:color w:val="000000"/>
      <w:lang w:val="el-GR" w:bidi="ar-SA"/>
    </w:rPr>
  </w:style>
  <w:style w:type="character" w:styleId="IntenseEmphasis">
    <w:name w:val="Intense Emphasis"/>
    <w:basedOn w:val="DefaultParagraphFont"/>
    <w:uiPriority w:val="21"/>
    <w:qFormat/>
    <w:rsid w:val="008E2A24"/>
    <w:rPr>
      <w:i/>
      <w:iCs/>
      <w:color w:val="365F91" w:themeColor="accent1" w:themeShade="BF"/>
    </w:rPr>
  </w:style>
  <w:style w:type="character" w:customStyle="1" w:styleId="hgkelc">
    <w:name w:val="hgkelc"/>
    <w:basedOn w:val="DefaultParagraphFont"/>
    <w:rsid w:val="008E2A24"/>
  </w:style>
  <w:style w:type="character" w:customStyle="1" w:styleId="MDPI31textChar">
    <w:name w:val="MDPI_3.1_text Char"/>
    <w:basedOn w:val="DefaultParagraphFont"/>
    <w:link w:val="MDPI31text"/>
    <w:rsid w:val="008E2A24"/>
    <w:rPr>
      <w:rFonts w:ascii="Palatino Linotype" w:eastAsia="Times New Roman" w:hAnsi="Palatino Linotype" w:cs="Times New Roman"/>
      <w:snapToGrid w:val="0"/>
      <w:color w:val="000000"/>
      <w:kern w:val="2"/>
      <w:sz w:val="20"/>
      <w:lang w:val="en-US" w:eastAsia="de-DE" w:bidi="en-US"/>
      <w14:ligatures w14:val="standardContextual"/>
    </w:rPr>
  </w:style>
  <w:style w:type="character" w:customStyle="1" w:styleId="ref-journal">
    <w:name w:val="ref-journal"/>
    <w:basedOn w:val="DefaultParagraphFont"/>
    <w:rsid w:val="008E2A24"/>
  </w:style>
  <w:style w:type="character" w:customStyle="1" w:styleId="ref-vol">
    <w:name w:val="ref-vol"/>
    <w:basedOn w:val="DefaultParagraphFont"/>
    <w:rsid w:val="008E2A24"/>
  </w:style>
  <w:style w:type="character" w:customStyle="1" w:styleId="mixed-citation">
    <w:name w:val="mixed-citation"/>
    <w:basedOn w:val="DefaultParagraphFont"/>
    <w:rsid w:val="008E2A24"/>
  </w:style>
  <w:style w:type="character" w:customStyle="1" w:styleId="ref-title">
    <w:name w:val="ref-title"/>
    <w:basedOn w:val="DefaultParagraphFont"/>
    <w:rsid w:val="008E2A24"/>
  </w:style>
  <w:style w:type="character" w:customStyle="1" w:styleId="author">
    <w:name w:val="author"/>
    <w:basedOn w:val="DefaultParagraphFont"/>
    <w:rsid w:val="008E2A24"/>
  </w:style>
  <w:style w:type="character" w:customStyle="1" w:styleId="pubyear">
    <w:name w:val="pubyear"/>
    <w:basedOn w:val="DefaultParagraphFont"/>
    <w:rsid w:val="008E2A24"/>
  </w:style>
  <w:style w:type="character" w:customStyle="1" w:styleId="articletitle">
    <w:name w:val="articletitle"/>
    <w:basedOn w:val="DefaultParagraphFont"/>
    <w:rsid w:val="008E2A24"/>
  </w:style>
  <w:style w:type="character" w:customStyle="1" w:styleId="vol">
    <w:name w:val="vol"/>
    <w:basedOn w:val="DefaultParagraphFont"/>
    <w:rsid w:val="008E2A24"/>
  </w:style>
  <w:style w:type="character" w:customStyle="1" w:styleId="pagefirst">
    <w:name w:val="pagefirst"/>
    <w:basedOn w:val="DefaultParagraphFont"/>
    <w:rsid w:val="008E2A24"/>
  </w:style>
  <w:style w:type="character" w:customStyle="1" w:styleId="pagelast">
    <w:name w:val="pagelast"/>
    <w:basedOn w:val="DefaultParagraphFont"/>
    <w:rsid w:val="008E2A24"/>
  </w:style>
  <w:style w:type="character" w:customStyle="1" w:styleId="element-citation">
    <w:name w:val="element-citation"/>
    <w:basedOn w:val="DefaultParagraphFont"/>
    <w:rsid w:val="008E2A24"/>
  </w:style>
  <w:style w:type="character" w:customStyle="1" w:styleId="identifier">
    <w:name w:val="identifier"/>
    <w:basedOn w:val="DefaultParagraphFont"/>
    <w:rsid w:val="008E2A24"/>
  </w:style>
  <w:style w:type="character" w:customStyle="1" w:styleId="al-author-name-more">
    <w:name w:val="al-author-name-more"/>
    <w:basedOn w:val="DefaultParagraphFont"/>
    <w:rsid w:val="008E2A24"/>
  </w:style>
  <w:style w:type="character" w:customStyle="1" w:styleId="delimiter">
    <w:name w:val="delimiter"/>
    <w:basedOn w:val="DefaultParagraphFont"/>
    <w:rsid w:val="008E2A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2511248">
      <w:bodyDiv w:val="1"/>
      <w:marLeft w:val="0"/>
      <w:marRight w:val="0"/>
      <w:marTop w:val="0"/>
      <w:marBottom w:val="0"/>
      <w:divBdr>
        <w:top w:val="none" w:sz="0" w:space="0" w:color="auto"/>
        <w:left w:val="none" w:sz="0" w:space="0" w:color="auto"/>
        <w:bottom w:val="none" w:sz="0" w:space="0" w:color="auto"/>
        <w:right w:val="none" w:sz="0" w:space="0" w:color="auto"/>
      </w:divBdr>
      <w:divsChild>
        <w:div w:id="8728053">
          <w:marLeft w:val="480"/>
          <w:marRight w:val="0"/>
          <w:marTop w:val="0"/>
          <w:marBottom w:val="0"/>
          <w:divBdr>
            <w:top w:val="none" w:sz="0" w:space="0" w:color="auto"/>
            <w:left w:val="none" w:sz="0" w:space="0" w:color="auto"/>
            <w:bottom w:val="none" w:sz="0" w:space="0" w:color="auto"/>
            <w:right w:val="none" w:sz="0" w:space="0" w:color="auto"/>
          </w:divBdr>
        </w:div>
        <w:div w:id="1630823676">
          <w:marLeft w:val="480"/>
          <w:marRight w:val="0"/>
          <w:marTop w:val="0"/>
          <w:marBottom w:val="0"/>
          <w:divBdr>
            <w:top w:val="none" w:sz="0" w:space="0" w:color="auto"/>
            <w:left w:val="none" w:sz="0" w:space="0" w:color="auto"/>
            <w:bottom w:val="none" w:sz="0" w:space="0" w:color="auto"/>
            <w:right w:val="none" w:sz="0" w:space="0" w:color="auto"/>
          </w:divBdr>
        </w:div>
        <w:div w:id="1848011688">
          <w:marLeft w:val="480"/>
          <w:marRight w:val="0"/>
          <w:marTop w:val="0"/>
          <w:marBottom w:val="0"/>
          <w:divBdr>
            <w:top w:val="none" w:sz="0" w:space="0" w:color="auto"/>
            <w:left w:val="none" w:sz="0" w:space="0" w:color="auto"/>
            <w:bottom w:val="none" w:sz="0" w:space="0" w:color="auto"/>
            <w:right w:val="none" w:sz="0" w:space="0" w:color="auto"/>
          </w:divBdr>
        </w:div>
        <w:div w:id="1266500971">
          <w:marLeft w:val="480"/>
          <w:marRight w:val="0"/>
          <w:marTop w:val="0"/>
          <w:marBottom w:val="0"/>
          <w:divBdr>
            <w:top w:val="none" w:sz="0" w:space="0" w:color="auto"/>
            <w:left w:val="none" w:sz="0" w:space="0" w:color="auto"/>
            <w:bottom w:val="none" w:sz="0" w:space="0" w:color="auto"/>
            <w:right w:val="none" w:sz="0" w:space="0" w:color="auto"/>
          </w:divBdr>
        </w:div>
        <w:div w:id="1130250661">
          <w:marLeft w:val="480"/>
          <w:marRight w:val="0"/>
          <w:marTop w:val="0"/>
          <w:marBottom w:val="0"/>
          <w:divBdr>
            <w:top w:val="none" w:sz="0" w:space="0" w:color="auto"/>
            <w:left w:val="none" w:sz="0" w:space="0" w:color="auto"/>
            <w:bottom w:val="none" w:sz="0" w:space="0" w:color="auto"/>
            <w:right w:val="none" w:sz="0" w:space="0" w:color="auto"/>
          </w:divBdr>
        </w:div>
        <w:div w:id="384447083">
          <w:marLeft w:val="480"/>
          <w:marRight w:val="0"/>
          <w:marTop w:val="0"/>
          <w:marBottom w:val="0"/>
          <w:divBdr>
            <w:top w:val="none" w:sz="0" w:space="0" w:color="auto"/>
            <w:left w:val="none" w:sz="0" w:space="0" w:color="auto"/>
            <w:bottom w:val="none" w:sz="0" w:space="0" w:color="auto"/>
            <w:right w:val="none" w:sz="0" w:space="0" w:color="auto"/>
          </w:divBdr>
        </w:div>
        <w:div w:id="419179751">
          <w:marLeft w:val="480"/>
          <w:marRight w:val="0"/>
          <w:marTop w:val="0"/>
          <w:marBottom w:val="0"/>
          <w:divBdr>
            <w:top w:val="none" w:sz="0" w:space="0" w:color="auto"/>
            <w:left w:val="none" w:sz="0" w:space="0" w:color="auto"/>
            <w:bottom w:val="none" w:sz="0" w:space="0" w:color="auto"/>
            <w:right w:val="none" w:sz="0" w:space="0" w:color="auto"/>
          </w:divBdr>
        </w:div>
      </w:divsChild>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doi.org/10.3390/plants13152043"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49B762-9DD1-4CE8-98F3-C730290E2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1040</TotalTime>
  <Pages>38</Pages>
  <Words>13447</Words>
  <Characters>72616</Characters>
  <Application>Microsoft Office Word</Application>
  <DocSecurity>0</DocSecurity>
  <Lines>605</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Dimitris Malamis</dc:creator>
  <cp:lastModifiedBy>Dimitrios Tsitsigiannis</cp:lastModifiedBy>
  <cp:revision>146</cp:revision>
  <cp:lastPrinted>2026-01-03T08:13:00Z</cp:lastPrinted>
  <dcterms:created xsi:type="dcterms:W3CDTF">2026-01-03T08:16:00Z</dcterms:created>
  <dcterms:modified xsi:type="dcterms:W3CDTF">2026-01-04T11:00:00Z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ies>
</file>