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C380A" w14:textId="77777777" w:rsidR="00884913" w:rsidRPr="00ED2195" w:rsidRDefault="00884913" w:rsidP="00A50100">
      <w:pPr>
        <w:jc w:val="center"/>
        <w:rPr>
          <w:sz w:val="20"/>
          <w:szCs w:val="20"/>
          <w:lang w:val="en-US"/>
        </w:rPr>
      </w:pPr>
      <w:r w:rsidRPr="00A50100">
        <w:rPr>
          <w:noProof/>
          <w:lang w:val="en-US" w:bidi="ar-SA"/>
        </w:rPr>
        <w:drawing>
          <wp:inline distT="0" distB="0" distL="0" distR="0" wp14:anchorId="0703F9C1" wp14:editId="3E911A95">
            <wp:extent cx="3635148" cy="2052000"/>
            <wp:effectExtent l="0" t="0" r="3810" b="5715"/>
            <wp:docPr id="185023700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3635148" cy="2052000"/>
                    </a:xfrm>
                    <a:prstGeom prst="rect">
                      <a:avLst/>
                    </a:prstGeom>
                  </pic:spPr>
                </pic:pic>
              </a:graphicData>
            </a:graphic>
          </wp:inline>
        </w:drawing>
      </w:r>
    </w:p>
    <w:p w14:paraId="078ECF72" w14:textId="77777777"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0CB90CFA" w14:textId="77777777" w:rsidR="00845280" w:rsidRDefault="00845280" w:rsidP="00A50100">
      <w:pPr>
        <w:spacing w:line="360" w:lineRule="auto"/>
        <w:jc w:val="both"/>
        <w:rPr>
          <w:sz w:val="20"/>
          <w:szCs w:val="20"/>
          <w:lang w:val="el-GR"/>
        </w:rPr>
      </w:pPr>
    </w:p>
    <w:p w14:paraId="32338E04" w14:textId="77777777" w:rsidR="00020AAA" w:rsidRPr="00A50100" w:rsidRDefault="00020AAA" w:rsidP="00A50100">
      <w:pPr>
        <w:spacing w:line="360" w:lineRule="auto"/>
        <w:jc w:val="both"/>
        <w:rPr>
          <w:sz w:val="20"/>
          <w:szCs w:val="20"/>
          <w:lang w:val="el-GR"/>
        </w:rPr>
      </w:pPr>
    </w:p>
    <w:p w14:paraId="7EDBF5F5" w14:textId="2C629F49" w:rsidR="00845280" w:rsidRPr="00F967AB" w:rsidRDefault="000834C0" w:rsidP="00020AAA">
      <w:pPr>
        <w:pStyle w:val="Title"/>
        <w:spacing w:line="276" w:lineRule="auto"/>
        <w:ind w:left="0" w:right="-8"/>
        <w:rPr>
          <w:b w:val="0"/>
          <w:bCs w:val="0"/>
          <w:i/>
          <w:iCs/>
          <w:color w:val="0061A9"/>
          <w:sz w:val="32"/>
          <w:szCs w:val="32"/>
          <w:lang w:val="el-GR"/>
        </w:rPr>
      </w:pPr>
      <w:r w:rsidRPr="01B7523B">
        <w:rPr>
          <w:color w:val="0061A9"/>
          <w:sz w:val="32"/>
          <w:szCs w:val="32"/>
          <w:lang w:val="el-GR"/>
        </w:rPr>
        <w:t>Παραδοτέο Π.</w:t>
      </w:r>
      <w:r w:rsidR="4401D8B9" w:rsidRPr="01B7523B">
        <w:rPr>
          <w:color w:val="0061A9"/>
          <w:sz w:val="32"/>
          <w:szCs w:val="32"/>
          <w:lang w:val="el-GR"/>
        </w:rPr>
        <w:t>3</w:t>
      </w:r>
      <w:r w:rsidRPr="01B7523B">
        <w:rPr>
          <w:color w:val="0061A9"/>
          <w:sz w:val="32"/>
          <w:szCs w:val="32"/>
          <w:lang w:val="el-GR"/>
        </w:rPr>
        <w:t>.</w:t>
      </w:r>
      <w:r w:rsidR="00F967AB" w:rsidRPr="00F967AB">
        <w:rPr>
          <w:color w:val="0061A9"/>
          <w:sz w:val="32"/>
          <w:szCs w:val="32"/>
          <w:lang w:val="el-GR"/>
        </w:rPr>
        <w:t>12</w:t>
      </w:r>
      <w:r w:rsidR="0024322C" w:rsidRPr="01B7523B">
        <w:rPr>
          <w:color w:val="0061A9"/>
          <w:sz w:val="32"/>
          <w:szCs w:val="32"/>
          <w:lang w:val="el-GR"/>
        </w:rPr>
        <w:t>.</w:t>
      </w:r>
      <w:r w:rsidR="00F967AB" w:rsidRPr="00F967AB">
        <w:rPr>
          <w:color w:val="0061A9"/>
          <w:sz w:val="32"/>
          <w:szCs w:val="32"/>
          <w:lang w:val="el-GR"/>
        </w:rPr>
        <w:t>5</w:t>
      </w:r>
      <w:r w:rsidRPr="01B7523B">
        <w:rPr>
          <w:color w:val="0061A9"/>
          <w:sz w:val="32"/>
          <w:szCs w:val="32"/>
          <w:lang w:val="el-GR"/>
        </w:rPr>
        <w:t xml:space="preserve">: </w:t>
      </w:r>
      <w:r w:rsidR="00F967AB" w:rsidRPr="00F967AB">
        <w:rPr>
          <w:b w:val="0"/>
          <w:bCs w:val="0"/>
          <w:color w:val="0061A9"/>
          <w:sz w:val="32"/>
          <w:szCs w:val="32"/>
          <w:lang w:val="el-GR"/>
        </w:rPr>
        <w:t xml:space="preserve">Αξιολόγηση ανθεκτικότητας κηπευτικών στους μύκητες </w:t>
      </w:r>
      <w:r w:rsidR="00F967AB" w:rsidRPr="00F967AB">
        <w:rPr>
          <w:b w:val="0"/>
          <w:bCs w:val="0"/>
          <w:i/>
          <w:iCs/>
          <w:color w:val="0061A9"/>
          <w:sz w:val="32"/>
          <w:szCs w:val="32"/>
          <w:lang w:val="el-GR"/>
        </w:rPr>
        <w:t>Botrytis cinerea</w:t>
      </w:r>
      <w:r w:rsidR="00F967AB" w:rsidRPr="00F967AB">
        <w:rPr>
          <w:b w:val="0"/>
          <w:bCs w:val="0"/>
          <w:color w:val="0061A9"/>
          <w:sz w:val="32"/>
          <w:szCs w:val="32"/>
          <w:lang w:val="el-GR"/>
        </w:rPr>
        <w:t xml:space="preserve"> και </w:t>
      </w:r>
      <w:r w:rsidR="00F967AB" w:rsidRPr="00F967AB">
        <w:rPr>
          <w:b w:val="0"/>
          <w:bCs w:val="0"/>
          <w:i/>
          <w:iCs/>
          <w:color w:val="0061A9"/>
          <w:sz w:val="32"/>
          <w:szCs w:val="32"/>
          <w:lang w:val="el-GR"/>
        </w:rPr>
        <w:t>Fusarium oxysporum</w:t>
      </w:r>
    </w:p>
    <w:p w14:paraId="5777B548" w14:textId="77777777" w:rsidR="00960AA2" w:rsidRDefault="00960AA2" w:rsidP="00A50100">
      <w:pPr>
        <w:pStyle w:val="Title"/>
        <w:spacing w:line="360" w:lineRule="auto"/>
        <w:ind w:left="0" w:right="-8"/>
        <w:jc w:val="both"/>
        <w:rPr>
          <w:b w:val="0"/>
          <w:color w:val="0061A9"/>
          <w:sz w:val="20"/>
          <w:szCs w:val="20"/>
          <w:lang w:val="el-GR"/>
        </w:rPr>
      </w:pPr>
    </w:p>
    <w:p w14:paraId="26727FF9" w14:textId="77777777" w:rsidR="00020AAA" w:rsidRDefault="00020AAA" w:rsidP="00A50100">
      <w:pPr>
        <w:pStyle w:val="Title"/>
        <w:spacing w:line="360" w:lineRule="auto"/>
        <w:ind w:left="0" w:right="-8"/>
        <w:jc w:val="both"/>
        <w:rPr>
          <w:b w:val="0"/>
          <w:color w:val="0061A9"/>
          <w:sz w:val="20"/>
          <w:szCs w:val="20"/>
          <w:lang w:val="el-GR"/>
        </w:rPr>
      </w:pPr>
    </w:p>
    <w:p w14:paraId="11A42DC1" w14:textId="77777777" w:rsidR="00020AAA" w:rsidRPr="00A50100" w:rsidRDefault="00020AAA" w:rsidP="00A50100">
      <w:pPr>
        <w:pStyle w:val="Title"/>
        <w:spacing w:line="360" w:lineRule="auto"/>
        <w:ind w:left="0" w:right="-8"/>
        <w:jc w:val="both"/>
        <w:rPr>
          <w:b w:val="0"/>
          <w:color w:val="0061A9"/>
          <w:sz w:val="20"/>
          <w:szCs w:val="20"/>
          <w:lang w:val="el-GR"/>
        </w:rPr>
      </w:pPr>
    </w:p>
    <w:p w14:paraId="627C04BA" w14:textId="77777777" w:rsidR="000834C0" w:rsidRPr="00A50100" w:rsidRDefault="000834C0" w:rsidP="00A50100">
      <w:pPr>
        <w:spacing w:after="120"/>
        <w:jc w:val="both"/>
        <w:rPr>
          <w:b/>
          <w:color w:val="002060"/>
          <w:sz w:val="28"/>
          <w:szCs w:val="28"/>
          <w:lang w:val="el-GR"/>
        </w:rPr>
      </w:pPr>
      <w:r w:rsidRPr="00A50100">
        <w:rPr>
          <w:b/>
          <w:color w:val="002060"/>
          <w:sz w:val="28"/>
          <w:szCs w:val="28"/>
          <w:lang w:val="el-GR"/>
        </w:rPr>
        <w:t>Πληροφορίες για το έγγραφο</w:t>
      </w:r>
    </w:p>
    <w:p w14:paraId="4ACE3594" w14:textId="6545CD33" w:rsidR="000834C0" w:rsidRPr="000B1A8E" w:rsidRDefault="000834C0" w:rsidP="00A50100">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0B1A8E" w:rsidRPr="000B1A8E">
        <w:rPr>
          <w:b/>
          <w:bCs/>
          <w:color w:val="808080"/>
          <w:lang w:val="el-GR"/>
        </w:rPr>
        <w:t>3</w:t>
      </w:r>
      <w:r w:rsidRPr="00A50100">
        <w:rPr>
          <w:b/>
          <w:bCs/>
          <w:color w:val="808080"/>
          <w:lang w:val="el-GR"/>
        </w:rPr>
        <w:t>.</w:t>
      </w:r>
      <w:r w:rsidR="00F967AB" w:rsidRPr="00F967AB">
        <w:rPr>
          <w:b/>
          <w:bCs/>
          <w:color w:val="808080"/>
          <w:lang w:val="el-GR"/>
        </w:rPr>
        <w:t>12.5</w:t>
      </w:r>
    </w:p>
    <w:p w14:paraId="63EA38B8" w14:textId="61D7C576" w:rsidR="000834C0" w:rsidRPr="002329D0" w:rsidRDefault="000834C0" w:rsidP="00A50100">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0B1A8E" w:rsidRPr="002329D0">
        <w:rPr>
          <w:b/>
          <w:bCs/>
          <w:color w:val="808080"/>
          <w:lang w:val="el-GR"/>
        </w:rPr>
        <w:t>3</w:t>
      </w:r>
    </w:p>
    <w:p w14:paraId="2B8ECF66" w14:textId="4BE4A28E" w:rsidR="000834C0" w:rsidRPr="00E36B37" w:rsidRDefault="000834C0" w:rsidP="00A50100">
      <w:pPr>
        <w:spacing w:after="60"/>
        <w:jc w:val="both"/>
        <w:rPr>
          <w:i/>
          <w:iCs/>
          <w:color w:val="808080"/>
          <w:lang w:val="el-GR"/>
        </w:rPr>
      </w:pPr>
      <w:r w:rsidRPr="00A50100">
        <w:rPr>
          <w:color w:val="808080"/>
          <w:lang w:val="el-GR"/>
        </w:rPr>
        <w:t>Επικεφαλής δικαιούχος:</w:t>
      </w:r>
      <w:r w:rsidR="00E36B37">
        <w:rPr>
          <w:color w:val="808080"/>
          <w:lang w:val="el-GR"/>
        </w:rPr>
        <w:t xml:space="preserve"> </w:t>
      </w:r>
      <w:r w:rsidRPr="00E36B37">
        <w:rPr>
          <w:b/>
          <w:bCs/>
          <w:color w:val="808080"/>
          <w:lang w:val="el-GR"/>
        </w:rPr>
        <w:t>[ΓΠΑ]</w:t>
      </w:r>
    </w:p>
    <w:p w14:paraId="20B74CC1" w14:textId="7E2667B7" w:rsidR="000834C0" w:rsidRPr="00E36B37" w:rsidRDefault="000834C0" w:rsidP="00A50100">
      <w:pPr>
        <w:spacing w:after="60"/>
        <w:jc w:val="both"/>
        <w:rPr>
          <w:b/>
          <w:bCs/>
          <w:color w:val="808080"/>
          <w:lang w:val="el-GR"/>
        </w:rPr>
      </w:pPr>
      <w:r w:rsidRPr="00A50100">
        <w:rPr>
          <w:color w:val="808080"/>
          <w:lang w:val="el-GR"/>
        </w:rPr>
        <w:t xml:space="preserve">Συγγραφείς: </w:t>
      </w:r>
      <w:r w:rsidR="00E36B37" w:rsidRPr="00E36B37">
        <w:rPr>
          <w:b/>
          <w:bCs/>
          <w:color w:val="808080"/>
          <w:lang w:val="el-GR"/>
        </w:rPr>
        <w:t>[</w:t>
      </w:r>
      <w:r w:rsidR="00EE20EE">
        <w:rPr>
          <w:b/>
          <w:bCs/>
          <w:color w:val="808080"/>
          <w:lang w:val="el-GR"/>
        </w:rPr>
        <w:t>Σωτήρης Τζάμος, Ιωάννης Στριγγλής, Ειρήνη Πουλάκη, Βασίλης Δημητρακάς, Δάφνη Παρασκευοπούλου</w:t>
      </w:r>
      <w:r w:rsidR="00E36B37">
        <w:rPr>
          <w:b/>
          <w:bCs/>
          <w:color w:val="808080"/>
          <w:lang w:val="el-GR"/>
        </w:rPr>
        <w:t>]</w:t>
      </w:r>
    </w:p>
    <w:p w14:paraId="330853A4" w14:textId="77777777" w:rsidR="000834C0" w:rsidRPr="00A50100" w:rsidRDefault="000834C0" w:rsidP="00A50100">
      <w:pPr>
        <w:spacing w:after="60"/>
        <w:jc w:val="both"/>
        <w:rPr>
          <w:b/>
          <w:bCs/>
          <w:color w:val="808080"/>
          <w:lang w:val="el-GR"/>
        </w:rPr>
      </w:pPr>
      <w:r w:rsidRPr="00A50100">
        <w:rPr>
          <w:color w:val="808080"/>
          <w:lang w:val="el-GR"/>
        </w:rPr>
        <w:t xml:space="preserve">Έκδοση: </w:t>
      </w:r>
      <w:r w:rsidRPr="00A50100">
        <w:rPr>
          <w:b/>
          <w:bCs/>
          <w:color w:val="808080"/>
          <w:lang w:val="el-GR"/>
        </w:rPr>
        <w:t>1.x</w:t>
      </w:r>
    </w:p>
    <w:p w14:paraId="617D9803" w14:textId="54147617" w:rsidR="000834C0" w:rsidRPr="00A50100" w:rsidRDefault="00004E3F" w:rsidP="00A50100">
      <w:pPr>
        <w:spacing w:after="60"/>
        <w:jc w:val="both"/>
        <w:rPr>
          <w:color w:val="808080"/>
          <w:lang w:val="el-GR"/>
        </w:rPr>
      </w:pPr>
      <w:r w:rsidRPr="00A50100">
        <w:rPr>
          <w:color w:val="808080"/>
          <w:lang w:val="el-GR"/>
        </w:rPr>
        <w:t xml:space="preserve">Είδος Παραδοτέου: </w:t>
      </w:r>
      <w:r w:rsidR="00960AA2" w:rsidRPr="00A50100">
        <w:rPr>
          <w:b/>
          <w:bCs/>
          <w:color w:val="808080"/>
          <w:lang w:val="el-GR"/>
        </w:rPr>
        <w:t>[</w:t>
      </w:r>
      <w:r w:rsidR="000834C0" w:rsidRPr="00A50100">
        <w:rPr>
          <w:b/>
          <w:bCs/>
          <w:color w:val="808080"/>
          <w:lang w:val="el-GR"/>
        </w:rPr>
        <w:t>Έκθεση</w:t>
      </w:r>
      <w:r w:rsidR="00960AA2" w:rsidRPr="00A50100">
        <w:rPr>
          <w:b/>
          <w:bCs/>
          <w:color w:val="808080"/>
          <w:lang w:val="el-GR"/>
        </w:rPr>
        <w:t>]</w:t>
      </w:r>
    </w:p>
    <w:p w14:paraId="2A3D9856" w14:textId="1A2E1757" w:rsidR="000834C0" w:rsidRPr="00A50100" w:rsidRDefault="000834C0" w:rsidP="00A50100">
      <w:pPr>
        <w:spacing w:after="60"/>
        <w:jc w:val="both"/>
        <w:rPr>
          <w:color w:val="808080"/>
          <w:lang w:val="el-GR"/>
        </w:rPr>
      </w:pPr>
      <w:r w:rsidRPr="00A50100">
        <w:rPr>
          <w:color w:val="808080"/>
          <w:lang w:val="el-GR"/>
        </w:rPr>
        <w:t xml:space="preserve">Ημερομηνία παράδοσης: </w:t>
      </w:r>
      <w:r w:rsidR="00960AA2" w:rsidRPr="00A50100">
        <w:rPr>
          <w:b/>
          <w:bCs/>
          <w:color w:val="808080"/>
          <w:lang w:val="el-GR"/>
        </w:rPr>
        <w:t>[</w:t>
      </w:r>
      <w:r w:rsidR="00BF6974" w:rsidRPr="00BF6974">
        <w:rPr>
          <w:b/>
          <w:bCs/>
          <w:color w:val="808080"/>
          <w:lang w:val="el-GR"/>
        </w:rPr>
        <w:t>15</w:t>
      </w:r>
      <w:r w:rsidRPr="00A50100">
        <w:rPr>
          <w:b/>
          <w:bCs/>
          <w:color w:val="808080"/>
          <w:lang w:val="el-GR"/>
        </w:rPr>
        <w:t xml:space="preserve"> - </w:t>
      </w:r>
      <w:r w:rsidR="00BF6974" w:rsidRPr="006A118B">
        <w:rPr>
          <w:b/>
          <w:bCs/>
          <w:color w:val="808080"/>
          <w:lang w:val="el-GR"/>
        </w:rPr>
        <w:t>5</w:t>
      </w:r>
      <w:r w:rsidRPr="00A50100">
        <w:rPr>
          <w:b/>
          <w:bCs/>
          <w:color w:val="808080"/>
          <w:lang w:val="el-GR"/>
        </w:rPr>
        <w:t xml:space="preserve"> – </w:t>
      </w:r>
      <w:r w:rsidR="00BF6974" w:rsidRPr="006A118B">
        <w:rPr>
          <w:b/>
          <w:bCs/>
          <w:color w:val="808080"/>
          <w:lang w:val="el-GR"/>
        </w:rPr>
        <w:t>2025</w:t>
      </w:r>
      <w:r w:rsidR="00960AA2" w:rsidRPr="00A50100">
        <w:rPr>
          <w:b/>
          <w:bCs/>
          <w:color w:val="808080"/>
          <w:lang w:val="el-GR"/>
        </w:rPr>
        <w:t>]</w:t>
      </w:r>
    </w:p>
    <w:p w14:paraId="1809EEA4" w14:textId="77777777" w:rsidR="00843353" w:rsidRPr="00A50100" w:rsidRDefault="00843353" w:rsidP="00A50100">
      <w:pPr>
        <w:spacing w:before="120" w:after="120"/>
        <w:jc w:val="both"/>
        <w:rPr>
          <w:b/>
          <w:color w:val="002060"/>
          <w:sz w:val="20"/>
          <w:szCs w:val="20"/>
          <w:lang w:val="el-GR"/>
        </w:rPr>
      </w:pPr>
    </w:p>
    <w:p w14:paraId="5014C36C" w14:textId="77777777"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4799E8C4" w14:textId="77777777"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76837B92" w14:textId="77777777"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2D287E1C" w14:textId="77777777" w:rsidR="00960AA2" w:rsidRPr="00A50100" w:rsidRDefault="00960AA2" w:rsidP="00A50100">
      <w:pPr>
        <w:jc w:val="both"/>
        <w:rPr>
          <w:color w:val="808080"/>
          <w:lang w:val="el-GR"/>
        </w:rPr>
      </w:pPr>
      <w:r w:rsidRPr="00A50100">
        <w:rPr>
          <w:color w:val="808080"/>
          <w:lang w:val="el-GR"/>
        </w:rPr>
        <w:t>Κωδικός πράξης: TAEDR-0535675</w:t>
      </w:r>
    </w:p>
    <w:p w14:paraId="057ACB92" w14:textId="77777777" w:rsidR="00960AA2" w:rsidRPr="00A50100" w:rsidRDefault="00960AA2" w:rsidP="00A50100">
      <w:pPr>
        <w:jc w:val="both"/>
        <w:rPr>
          <w:color w:val="808080"/>
          <w:lang w:val="el-GR"/>
        </w:rPr>
      </w:pPr>
      <w:r w:rsidRPr="00A50100">
        <w:rPr>
          <w:color w:val="808080"/>
          <w:lang w:val="el-GR"/>
        </w:rPr>
        <w:lastRenderedPageBreak/>
        <w:t>Ακρωνύμιο έργου: InnoPP</w:t>
      </w:r>
    </w:p>
    <w:p w14:paraId="52E059E2" w14:textId="77777777" w:rsidR="00960AA2" w:rsidRPr="00A50100" w:rsidRDefault="00960AA2" w:rsidP="00A50100">
      <w:pPr>
        <w:jc w:val="both"/>
        <w:rPr>
          <w:color w:val="808080"/>
          <w:lang w:val="el-GR"/>
        </w:rPr>
      </w:pPr>
      <w:r w:rsidRPr="00A50100">
        <w:rPr>
          <w:color w:val="808080"/>
          <w:lang w:val="el-GR"/>
        </w:rPr>
        <w:t>Ημερομηνία έναρξης: 15 Μαΐου 2023</w:t>
      </w:r>
    </w:p>
    <w:p w14:paraId="03E515A3" w14:textId="77777777" w:rsidR="00960AA2" w:rsidRPr="00A50100" w:rsidRDefault="00960AA2" w:rsidP="00A50100">
      <w:pPr>
        <w:jc w:val="both"/>
        <w:rPr>
          <w:color w:val="808080"/>
          <w:lang w:val="el-GR"/>
        </w:rPr>
      </w:pPr>
      <w:r w:rsidRPr="00A50100">
        <w:rPr>
          <w:color w:val="808080"/>
          <w:lang w:val="el-GR"/>
        </w:rPr>
        <w:t>Διάρκεια: 28 Μήνες</w:t>
      </w:r>
    </w:p>
    <w:p w14:paraId="067BBC3A" w14:textId="77777777"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53F09E6A" w14:textId="77777777"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0FA1BD4" w14:textId="77777777"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p w14:paraId="260A6D42"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0D78D751" w14:textId="0E0AF68F" w:rsidR="009F45A7" w:rsidRDefault="00C05DE2">
          <w:pPr>
            <w:pStyle w:val="TOC1"/>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r w:rsidRPr="00A50100">
            <w:rPr>
              <w:lang w:val="el-GR"/>
            </w:rPr>
            <w:fldChar w:fldCharType="begin"/>
          </w:r>
          <w:r w:rsidR="00ED3E1C" w:rsidRPr="00A50100">
            <w:rPr>
              <w:lang w:val="el-GR"/>
            </w:rPr>
            <w:instrText xml:space="preserve"> TOC \h \u \z \t "Heading 1,1,Heading 2,2,Heading 3,3,"</w:instrText>
          </w:r>
          <w:r w:rsidRPr="00A50100">
            <w:rPr>
              <w:lang w:val="el-GR"/>
            </w:rPr>
            <w:fldChar w:fldCharType="separate"/>
          </w:r>
          <w:hyperlink w:anchor="_Toc198535599" w:history="1">
            <w:r w:rsidR="009F45A7" w:rsidRPr="00582536">
              <w:rPr>
                <w:rStyle w:val="Hyperlink"/>
                <w:noProof/>
                <w:lang w:val="el-GR"/>
              </w:rPr>
              <w:t>1</w:t>
            </w:r>
            <w:r w:rsidR="009F45A7">
              <w:rPr>
                <w:rFonts w:eastAsiaTheme="minorEastAsia" w:cstheme="minorBidi"/>
                <w:b w:val="0"/>
                <w:bCs w:val="0"/>
                <w:caps w:val="0"/>
                <w:noProof/>
                <w:kern w:val="2"/>
                <w:sz w:val="24"/>
                <w:szCs w:val="24"/>
                <w:lang w:val="en-US" w:bidi="ar-SA"/>
                <w14:ligatures w14:val="standardContextual"/>
              </w:rPr>
              <w:tab/>
            </w:r>
            <w:r w:rsidR="009F45A7" w:rsidRPr="00582536">
              <w:rPr>
                <w:rStyle w:val="Hyperlink"/>
                <w:noProof/>
                <w:lang w:val="el-GR"/>
              </w:rPr>
              <w:t>ΕΙΣΑΓΩΓΗ ΚΑΙ ΣΤΟΧΟΙ</w:t>
            </w:r>
            <w:r w:rsidR="009F45A7">
              <w:rPr>
                <w:noProof/>
                <w:webHidden/>
              </w:rPr>
              <w:tab/>
            </w:r>
            <w:r w:rsidR="009F45A7">
              <w:rPr>
                <w:noProof/>
                <w:webHidden/>
              </w:rPr>
              <w:fldChar w:fldCharType="begin"/>
            </w:r>
            <w:r w:rsidR="009F45A7">
              <w:rPr>
                <w:noProof/>
                <w:webHidden/>
              </w:rPr>
              <w:instrText xml:space="preserve"> PAGEREF _Toc198535599 \h </w:instrText>
            </w:r>
            <w:r w:rsidR="009F45A7">
              <w:rPr>
                <w:noProof/>
                <w:webHidden/>
              </w:rPr>
            </w:r>
            <w:r w:rsidR="009F45A7">
              <w:rPr>
                <w:noProof/>
                <w:webHidden/>
              </w:rPr>
              <w:fldChar w:fldCharType="separate"/>
            </w:r>
            <w:r w:rsidR="009F45A7">
              <w:rPr>
                <w:noProof/>
                <w:webHidden/>
              </w:rPr>
              <w:t>5</w:t>
            </w:r>
            <w:r w:rsidR="009F45A7">
              <w:rPr>
                <w:noProof/>
                <w:webHidden/>
              </w:rPr>
              <w:fldChar w:fldCharType="end"/>
            </w:r>
          </w:hyperlink>
        </w:p>
        <w:p w14:paraId="6FE90288" w14:textId="158F70B2" w:rsidR="009F45A7" w:rsidRDefault="009F45A7">
          <w:pPr>
            <w:pStyle w:val="TOC1"/>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anchor="_Toc198535600" w:history="1">
            <w:r w:rsidRPr="00582536">
              <w:rPr>
                <w:rStyle w:val="Hyperlink"/>
                <w:noProof/>
                <w:lang w:val="el-GR"/>
              </w:rPr>
              <w:t>2</w:t>
            </w:r>
            <w:r>
              <w:rPr>
                <w:rFonts w:eastAsiaTheme="minorEastAsia" w:cstheme="minorBidi"/>
                <w:b w:val="0"/>
                <w:bCs w:val="0"/>
                <w:caps w:val="0"/>
                <w:noProof/>
                <w:kern w:val="2"/>
                <w:sz w:val="24"/>
                <w:szCs w:val="24"/>
                <w:lang w:val="en-US" w:bidi="ar-SA"/>
                <w14:ligatures w14:val="standardContextual"/>
              </w:rPr>
              <w:tab/>
            </w:r>
            <w:r w:rsidRPr="00582536">
              <w:rPr>
                <w:rStyle w:val="Hyperlink"/>
                <w:noProof/>
                <w:lang w:val="el-GR"/>
              </w:rPr>
              <w:t>ΠΕΡΙΓΡΑΦΗ ΤΩΝ ΕΡΓΑΣΙΩΝ</w:t>
            </w:r>
            <w:r>
              <w:rPr>
                <w:noProof/>
                <w:webHidden/>
              </w:rPr>
              <w:tab/>
            </w:r>
            <w:r>
              <w:rPr>
                <w:noProof/>
                <w:webHidden/>
              </w:rPr>
              <w:fldChar w:fldCharType="begin"/>
            </w:r>
            <w:r>
              <w:rPr>
                <w:noProof/>
                <w:webHidden/>
              </w:rPr>
              <w:instrText xml:space="preserve"> PAGEREF _Toc198535600 \h </w:instrText>
            </w:r>
            <w:r>
              <w:rPr>
                <w:noProof/>
                <w:webHidden/>
              </w:rPr>
            </w:r>
            <w:r>
              <w:rPr>
                <w:noProof/>
                <w:webHidden/>
              </w:rPr>
              <w:fldChar w:fldCharType="separate"/>
            </w:r>
            <w:r>
              <w:rPr>
                <w:noProof/>
                <w:webHidden/>
              </w:rPr>
              <w:t>6</w:t>
            </w:r>
            <w:r>
              <w:rPr>
                <w:noProof/>
                <w:webHidden/>
              </w:rPr>
              <w:fldChar w:fldCharType="end"/>
            </w:r>
          </w:hyperlink>
        </w:p>
        <w:p w14:paraId="59131FE1" w14:textId="1AE58746" w:rsidR="009F45A7" w:rsidRDefault="009F45A7">
          <w:pPr>
            <w:pStyle w:val="TOC2"/>
            <w:tabs>
              <w:tab w:val="left" w:pos="880"/>
              <w:tab w:val="right" w:leader="dot" w:pos="9480"/>
            </w:tabs>
            <w:rPr>
              <w:rFonts w:eastAsiaTheme="minorEastAsia" w:cstheme="minorBidi"/>
              <w:smallCaps w:val="0"/>
              <w:noProof/>
              <w:kern w:val="2"/>
              <w:sz w:val="24"/>
              <w:szCs w:val="24"/>
              <w:lang w:val="en-US" w:bidi="ar-SA"/>
              <w14:ligatures w14:val="standardContextual"/>
            </w:rPr>
          </w:pPr>
          <w:hyperlink w:anchor="_Toc198535601" w:history="1">
            <w:r w:rsidRPr="00582536">
              <w:rPr>
                <w:rStyle w:val="Hyperlink"/>
                <w:noProof/>
              </w:rPr>
              <w:t>2.1</w:t>
            </w:r>
            <w:r>
              <w:rPr>
                <w:rFonts w:eastAsiaTheme="minorEastAsia" w:cstheme="minorBidi"/>
                <w:smallCaps w:val="0"/>
                <w:noProof/>
                <w:kern w:val="2"/>
                <w:sz w:val="24"/>
                <w:szCs w:val="24"/>
                <w:lang w:val="en-US" w:bidi="ar-SA"/>
                <w14:ligatures w14:val="standardContextual"/>
              </w:rPr>
              <w:tab/>
            </w:r>
            <w:r w:rsidRPr="00582536">
              <w:rPr>
                <w:rStyle w:val="Hyperlink"/>
                <w:noProof/>
              </w:rPr>
              <w:t xml:space="preserve">Αξιολόγηση ανθεκτικότητας κηπευτικών στο μύκητα </w:t>
            </w:r>
            <w:r w:rsidRPr="00582536">
              <w:rPr>
                <w:rStyle w:val="Hyperlink"/>
                <w:i/>
                <w:iCs/>
                <w:noProof/>
              </w:rPr>
              <w:t>Botrytis cinerea</w:t>
            </w:r>
            <w:r>
              <w:rPr>
                <w:noProof/>
                <w:webHidden/>
              </w:rPr>
              <w:tab/>
            </w:r>
            <w:r>
              <w:rPr>
                <w:noProof/>
                <w:webHidden/>
              </w:rPr>
              <w:fldChar w:fldCharType="begin"/>
            </w:r>
            <w:r>
              <w:rPr>
                <w:noProof/>
                <w:webHidden/>
              </w:rPr>
              <w:instrText xml:space="preserve"> PAGEREF _Toc198535601 \h </w:instrText>
            </w:r>
            <w:r>
              <w:rPr>
                <w:noProof/>
                <w:webHidden/>
              </w:rPr>
            </w:r>
            <w:r>
              <w:rPr>
                <w:noProof/>
                <w:webHidden/>
              </w:rPr>
              <w:fldChar w:fldCharType="separate"/>
            </w:r>
            <w:r>
              <w:rPr>
                <w:noProof/>
                <w:webHidden/>
              </w:rPr>
              <w:t>6</w:t>
            </w:r>
            <w:r>
              <w:rPr>
                <w:noProof/>
                <w:webHidden/>
              </w:rPr>
              <w:fldChar w:fldCharType="end"/>
            </w:r>
          </w:hyperlink>
        </w:p>
        <w:p w14:paraId="4DBAD9F9" w14:textId="4DC89BB2" w:rsidR="009F45A7" w:rsidRDefault="009F45A7">
          <w:pPr>
            <w:pStyle w:val="TOC2"/>
            <w:tabs>
              <w:tab w:val="left" w:pos="880"/>
              <w:tab w:val="right" w:leader="dot" w:pos="9480"/>
            </w:tabs>
            <w:rPr>
              <w:rFonts w:eastAsiaTheme="minorEastAsia" w:cstheme="minorBidi"/>
              <w:smallCaps w:val="0"/>
              <w:noProof/>
              <w:kern w:val="2"/>
              <w:sz w:val="24"/>
              <w:szCs w:val="24"/>
              <w:lang w:val="en-US" w:bidi="ar-SA"/>
              <w14:ligatures w14:val="standardContextual"/>
            </w:rPr>
          </w:pPr>
          <w:hyperlink w:anchor="_Toc198535602" w:history="1">
            <w:r w:rsidRPr="00582536">
              <w:rPr>
                <w:rStyle w:val="Hyperlink"/>
                <w:noProof/>
              </w:rPr>
              <w:t>2.2</w:t>
            </w:r>
            <w:r>
              <w:rPr>
                <w:rFonts w:eastAsiaTheme="minorEastAsia" w:cstheme="minorBidi"/>
                <w:smallCaps w:val="0"/>
                <w:noProof/>
                <w:kern w:val="2"/>
                <w:sz w:val="24"/>
                <w:szCs w:val="24"/>
                <w:lang w:val="en-US" w:bidi="ar-SA"/>
                <w14:ligatures w14:val="standardContextual"/>
              </w:rPr>
              <w:tab/>
            </w:r>
            <w:r w:rsidRPr="00582536">
              <w:rPr>
                <w:rStyle w:val="Hyperlink"/>
                <w:noProof/>
              </w:rPr>
              <w:t xml:space="preserve">Αξιολόγηση ανθεκτικότητας κηπευτικών στο μύκητα </w:t>
            </w:r>
            <w:r w:rsidRPr="00582536">
              <w:rPr>
                <w:rStyle w:val="Hyperlink"/>
                <w:i/>
                <w:iCs/>
                <w:noProof/>
              </w:rPr>
              <w:t>Fusarium oxysporum</w:t>
            </w:r>
            <w:r>
              <w:rPr>
                <w:noProof/>
                <w:webHidden/>
              </w:rPr>
              <w:tab/>
            </w:r>
            <w:r>
              <w:rPr>
                <w:noProof/>
                <w:webHidden/>
              </w:rPr>
              <w:fldChar w:fldCharType="begin"/>
            </w:r>
            <w:r>
              <w:rPr>
                <w:noProof/>
                <w:webHidden/>
              </w:rPr>
              <w:instrText xml:space="preserve"> PAGEREF _Toc198535602 \h </w:instrText>
            </w:r>
            <w:r>
              <w:rPr>
                <w:noProof/>
                <w:webHidden/>
              </w:rPr>
            </w:r>
            <w:r>
              <w:rPr>
                <w:noProof/>
                <w:webHidden/>
              </w:rPr>
              <w:fldChar w:fldCharType="separate"/>
            </w:r>
            <w:r>
              <w:rPr>
                <w:noProof/>
                <w:webHidden/>
              </w:rPr>
              <w:t>6</w:t>
            </w:r>
            <w:r>
              <w:rPr>
                <w:noProof/>
                <w:webHidden/>
              </w:rPr>
              <w:fldChar w:fldCharType="end"/>
            </w:r>
          </w:hyperlink>
        </w:p>
        <w:p w14:paraId="1448FA21" w14:textId="10DA22D6" w:rsidR="009F45A7" w:rsidRDefault="009F45A7">
          <w:pPr>
            <w:pStyle w:val="TOC1"/>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anchor="_Toc198535603" w:history="1">
            <w:r w:rsidRPr="00582536">
              <w:rPr>
                <w:rStyle w:val="Hyperlink"/>
                <w:noProof/>
                <w:lang w:val="el-GR"/>
              </w:rPr>
              <w:t>3</w:t>
            </w:r>
            <w:r>
              <w:rPr>
                <w:rFonts w:eastAsiaTheme="minorEastAsia" w:cstheme="minorBidi"/>
                <w:b w:val="0"/>
                <w:bCs w:val="0"/>
                <w:caps w:val="0"/>
                <w:noProof/>
                <w:kern w:val="2"/>
                <w:sz w:val="24"/>
                <w:szCs w:val="24"/>
                <w:lang w:val="en-US" w:bidi="ar-SA"/>
                <w14:ligatures w14:val="standardContextual"/>
              </w:rPr>
              <w:tab/>
            </w:r>
            <w:r w:rsidRPr="00582536">
              <w:rPr>
                <w:rStyle w:val="Hyperlink"/>
                <w:noProof/>
                <w:lang w:val="el-GR"/>
              </w:rPr>
              <w:t>ΣΥΝΟΨΗ ΚΑΙ ΣΥΜΠΕΡΑΣΜΑΤΑ</w:t>
            </w:r>
            <w:r>
              <w:rPr>
                <w:noProof/>
                <w:webHidden/>
              </w:rPr>
              <w:tab/>
            </w:r>
            <w:r>
              <w:rPr>
                <w:noProof/>
                <w:webHidden/>
              </w:rPr>
              <w:fldChar w:fldCharType="begin"/>
            </w:r>
            <w:r>
              <w:rPr>
                <w:noProof/>
                <w:webHidden/>
              </w:rPr>
              <w:instrText xml:space="preserve"> PAGEREF _Toc198535603 \h </w:instrText>
            </w:r>
            <w:r>
              <w:rPr>
                <w:noProof/>
                <w:webHidden/>
              </w:rPr>
            </w:r>
            <w:r>
              <w:rPr>
                <w:noProof/>
                <w:webHidden/>
              </w:rPr>
              <w:fldChar w:fldCharType="separate"/>
            </w:r>
            <w:r>
              <w:rPr>
                <w:noProof/>
                <w:webHidden/>
              </w:rPr>
              <w:t>8</w:t>
            </w:r>
            <w:r>
              <w:rPr>
                <w:noProof/>
                <w:webHidden/>
              </w:rPr>
              <w:fldChar w:fldCharType="end"/>
            </w:r>
          </w:hyperlink>
        </w:p>
        <w:p w14:paraId="4EB08134" w14:textId="44B2DC29" w:rsidR="009F45A7" w:rsidRDefault="009F45A7">
          <w:pPr>
            <w:pStyle w:val="TOC1"/>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anchor="_Toc198535604" w:history="1">
            <w:r w:rsidRPr="00582536">
              <w:rPr>
                <w:rStyle w:val="Hyperlink"/>
                <w:noProof/>
                <w:lang w:val="el-GR"/>
              </w:rPr>
              <w:t>4</w:t>
            </w:r>
            <w:r>
              <w:rPr>
                <w:rFonts w:eastAsiaTheme="minorEastAsia" w:cstheme="minorBidi"/>
                <w:b w:val="0"/>
                <w:bCs w:val="0"/>
                <w:caps w:val="0"/>
                <w:noProof/>
                <w:kern w:val="2"/>
                <w:sz w:val="24"/>
                <w:szCs w:val="24"/>
                <w:lang w:val="en-US" w:bidi="ar-SA"/>
                <w14:ligatures w14:val="standardContextual"/>
              </w:rPr>
              <w:tab/>
            </w:r>
            <w:r w:rsidRPr="00582536">
              <w:rPr>
                <w:rStyle w:val="Hyperlink"/>
                <w:noProof/>
                <w:lang w:val="el-GR"/>
              </w:rPr>
              <w:t>ΠΑΡΑΡΤΗΜΑΤΑ</w:t>
            </w:r>
            <w:r>
              <w:rPr>
                <w:noProof/>
                <w:webHidden/>
              </w:rPr>
              <w:tab/>
            </w:r>
            <w:r>
              <w:rPr>
                <w:noProof/>
                <w:webHidden/>
              </w:rPr>
              <w:fldChar w:fldCharType="begin"/>
            </w:r>
            <w:r>
              <w:rPr>
                <w:noProof/>
                <w:webHidden/>
              </w:rPr>
              <w:instrText xml:space="preserve"> PAGEREF _Toc198535604 \h </w:instrText>
            </w:r>
            <w:r>
              <w:rPr>
                <w:noProof/>
                <w:webHidden/>
              </w:rPr>
            </w:r>
            <w:r>
              <w:rPr>
                <w:noProof/>
                <w:webHidden/>
              </w:rPr>
              <w:fldChar w:fldCharType="separate"/>
            </w:r>
            <w:r>
              <w:rPr>
                <w:noProof/>
                <w:webHidden/>
              </w:rPr>
              <w:t>9</w:t>
            </w:r>
            <w:r>
              <w:rPr>
                <w:noProof/>
                <w:webHidden/>
              </w:rPr>
              <w:fldChar w:fldCharType="end"/>
            </w:r>
          </w:hyperlink>
        </w:p>
        <w:p w14:paraId="5F55355A" w14:textId="64599117" w:rsidR="00845280" w:rsidRPr="00A50100" w:rsidRDefault="00C05DE2" w:rsidP="00A50100">
          <w:pPr>
            <w:spacing w:after="480" w:line="360" w:lineRule="auto"/>
            <w:jc w:val="both"/>
            <w:rPr>
              <w:b/>
              <w:smallCaps/>
              <w:sz w:val="20"/>
              <w:szCs w:val="20"/>
              <w:lang w:val="el-GR"/>
            </w:rPr>
          </w:pPr>
          <w:r w:rsidRPr="00A50100">
            <w:rPr>
              <w:lang w:val="el-GR"/>
            </w:rPr>
            <w:fldChar w:fldCharType="end"/>
          </w:r>
        </w:p>
      </w:sdtContent>
    </w:sdt>
    <w:p w14:paraId="62ECB7AD" w14:textId="77777777" w:rsidR="00845280" w:rsidRPr="00A50100" w:rsidRDefault="00ED3E1C" w:rsidP="00A50100">
      <w:pPr>
        <w:jc w:val="both"/>
        <w:rPr>
          <w:b/>
          <w:smallCaps/>
          <w:sz w:val="20"/>
          <w:szCs w:val="20"/>
          <w:lang w:val="el-GR"/>
        </w:rPr>
      </w:pPr>
      <w:r w:rsidRPr="00A50100">
        <w:rPr>
          <w:lang w:val="el-GR"/>
        </w:rPr>
        <w:br w:type="page"/>
      </w:r>
    </w:p>
    <w:p w14:paraId="2E4F5CF6" w14:textId="77777777" w:rsidR="009F4793" w:rsidRPr="00A50100" w:rsidRDefault="009F4793" w:rsidP="00ED7BBC">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35AE1F89" w14:textId="77777777" w:rsidR="00ED7BBC" w:rsidRDefault="00A50100" w:rsidP="00ED7BBC">
      <w:pPr>
        <w:spacing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73FCA043" w14:textId="77777777" w:rsidR="00ED7BBC" w:rsidRDefault="00ED7BBC" w:rsidP="00ED7BBC">
      <w:pPr>
        <w:spacing w:line="276" w:lineRule="auto"/>
        <w:jc w:val="both"/>
        <w:rPr>
          <w:lang w:val="el-GR"/>
        </w:rPr>
      </w:pPr>
    </w:p>
    <w:p w14:paraId="3D9D0DD8" w14:textId="79D6E509" w:rsidR="009F4793" w:rsidRPr="000B1A8E" w:rsidRDefault="003A6472" w:rsidP="00ED7BBC">
      <w:pPr>
        <w:spacing w:after="120" w:line="276" w:lineRule="auto"/>
        <w:jc w:val="both"/>
        <w:rPr>
          <w:b/>
          <w:color w:val="0061A9"/>
          <w:sz w:val="28"/>
          <w:szCs w:val="28"/>
          <w:lang w:val="el-GR"/>
        </w:rPr>
      </w:pPr>
      <w:r w:rsidRPr="01B7523B">
        <w:rPr>
          <w:b/>
          <w:bCs/>
          <w:color w:val="0061A9"/>
          <w:sz w:val="28"/>
          <w:szCs w:val="28"/>
          <w:lang w:val="el-GR"/>
        </w:rPr>
        <w:t xml:space="preserve">Σύνοψη </w:t>
      </w:r>
      <w:r w:rsidR="009F4793" w:rsidRPr="01B7523B">
        <w:rPr>
          <w:b/>
          <w:bCs/>
          <w:color w:val="0061A9"/>
          <w:sz w:val="28"/>
          <w:szCs w:val="28"/>
          <w:lang w:val="el-GR"/>
        </w:rPr>
        <w:t>της ΕΕ</w:t>
      </w:r>
      <w:r w:rsidR="00E630FD" w:rsidRPr="01B7523B">
        <w:rPr>
          <w:b/>
          <w:bCs/>
          <w:color w:val="0061A9"/>
          <w:sz w:val="28"/>
          <w:szCs w:val="28"/>
          <w:lang w:val="el-GR"/>
        </w:rPr>
        <w:t>3</w:t>
      </w:r>
    </w:p>
    <w:p w14:paraId="24BC74C7" w14:textId="472E66CB" w:rsidR="00E630FD" w:rsidRDefault="00E630FD" w:rsidP="01B7523B">
      <w:pPr>
        <w:shd w:val="clear" w:color="auto" w:fill="FFFFFF" w:themeFill="background1"/>
        <w:spacing w:line="259" w:lineRule="auto"/>
        <w:jc w:val="both"/>
        <w:rPr>
          <w:rFonts w:cs="Times New Roman"/>
          <w:lang w:val="el"/>
        </w:rPr>
      </w:pPr>
      <w:r w:rsidRPr="01B7523B">
        <w:rPr>
          <w:rFonts w:cs="Times New Roman"/>
          <w:lang w:val="el-GR"/>
        </w:rPr>
        <w:t xml:space="preserve">Οι δραστηριότητες της ΕΕ3 περιλαμβάνουν τις βιοδοκιμές αποτελεσματικότητας και τη βελτίωση και ανάπτυξη καινοτόμων μεθόδων και προϊόντων. </w:t>
      </w:r>
      <w:r w:rsidR="6EA87843" w:rsidRPr="01B7523B">
        <w:rPr>
          <w:rFonts w:cs="Times New Roman"/>
          <w:lang w:val="el-GR"/>
        </w:rPr>
        <w:t>Κύριες δράσεις της ΕΕ3 περιλαμβάνουν α</w:t>
      </w:r>
      <w:r w:rsidR="6EA87843" w:rsidRPr="01B7523B">
        <w:rPr>
          <w:rFonts w:cs="Times New Roman"/>
          <w:lang w:val="el"/>
        </w:rPr>
        <w:t xml:space="preserve">νάπτυξη και αξιολόγηση καινοτόμων βιοφυτοπροστατευτικών προιόντων, όπως </w:t>
      </w:r>
    </w:p>
    <w:p w14:paraId="005EE158" w14:textId="68412901" w:rsidR="00E630FD" w:rsidRDefault="6EA87843" w:rsidP="01B7523B">
      <w:pPr>
        <w:shd w:val="clear" w:color="auto" w:fill="FFFFFF" w:themeFill="background1"/>
        <w:spacing w:line="259" w:lineRule="auto"/>
        <w:jc w:val="both"/>
        <w:rPr>
          <w:rFonts w:cs="Times New Roman"/>
          <w:lang w:val="el-GR"/>
        </w:rPr>
      </w:pPr>
      <w:r w:rsidRPr="01B7523B">
        <w:rPr>
          <w:rFonts w:cs="Times New Roman"/>
          <w:lang w:val="el-GR"/>
        </w:rPr>
        <w:t xml:space="preserve">- βιοδραστικά μορία ανάπτυξης αντοχής στα φυτά (πεπτίδια, μεταβολίτες), </w:t>
      </w:r>
    </w:p>
    <w:p w14:paraId="76123CC2" w14:textId="0B77912E" w:rsidR="00E630FD" w:rsidRDefault="6EA87843" w:rsidP="01B7523B">
      <w:pPr>
        <w:shd w:val="clear" w:color="auto" w:fill="FFFFFF" w:themeFill="background1"/>
        <w:spacing w:line="259" w:lineRule="auto"/>
        <w:jc w:val="both"/>
        <w:rPr>
          <w:rFonts w:cs="Times New Roman"/>
          <w:lang w:val="el"/>
        </w:rPr>
      </w:pPr>
      <w:r w:rsidRPr="01B7523B">
        <w:rPr>
          <w:rFonts w:cs="Times New Roman"/>
          <w:lang w:val="el"/>
        </w:rPr>
        <w:t>- φυτοπροστατευτικά φυσικής προέλευσης (εκχυλίσματα, μικροβιακοί μεταβολίτες, «</w:t>
      </w:r>
      <w:r w:rsidRPr="01B7523B">
        <w:rPr>
          <w:rFonts w:cs="Times New Roman"/>
          <w:lang w:val="en-US"/>
        </w:rPr>
        <w:t>green</w:t>
      </w:r>
      <w:r w:rsidRPr="01B7523B">
        <w:rPr>
          <w:rFonts w:cs="Times New Roman"/>
          <w:lang w:val="el"/>
        </w:rPr>
        <w:t xml:space="preserve">»),  </w:t>
      </w:r>
    </w:p>
    <w:p w14:paraId="00CCB514" w14:textId="7C9D3769" w:rsidR="00E630FD" w:rsidRDefault="6EA87843" w:rsidP="01B7523B">
      <w:pPr>
        <w:shd w:val="clear" w:color="auto" w:fill="FFFFFF" w:themeFill="background1"/>
        <w:spacing w:line="259" w:lineRule="auto"/>
        <w:jc w:val="both"/>
        <w:rPr>
          <w:rFonts w:cs="Times New Roman"/>
          <w:lang w:val="el"/>
        </w:rPr>
      </w:pPr>
      <w:r w:rsidRPr="01B7523B">
        <w:rPr>
          <w:rFonts w:cs="Times New Roman"/>
          <w:lang w:val="el"/>
        </w:rPr>
        <w:t>- νέας γενιάς ελκυστικά και απωθητικά (παγίδες, παρεμπόδιση σύζευξης),</w:t>
      </w:r>
    </w:p>
    <w:p w14:paraId="28AED59B" w14:textId="26B870E3" w:rsidR="00E630FD" w:rsidRDefault="6EA87843" w:rsidP="01B7523B">
      <w:pPr>
        <w:shd w:val="clear" w:color="auto" w:fill="FFFFFF" w:themeFill="background1"/>
        <w:spacing w:line="259" w:lineRule="auto"/>
        <w:jc w:val="both"/>
        <w:rPr>
          <w:rFonts w:cs="Times New Roman"/>
          <w:lang w:val="el-GR"/>
        </w:rPr>
      </w:pPr>
      <w:r w:rsidRPr="01B7523B">
        <w:rPr>
          <w:rFonts w:cs="Times New Roman"/>
          <w:lang w:val="el"/>
        </w:rPr>
        <w:t>- ανθεκτικές ποικιλίες (και αλληλεπιδράσεις με το οικοσύστημα και τα ωφέλιμα)</w:t>
      </w:r>
      <w:r w:rsidRPr="01B7523B">
        <w:rPr>
          <w:rFonts w:cs="Times New Roman"/>
          <w:lang w:val="el-GR"/>
        </w:rPr>
        <w:t>.</w:t>
      </w:r>
    </w:p>
    <w:p w14:paraId="47D128FF" w14:textId="0499D2A9" w:rsidR="00E630FD" w:rsidRDefault="00E630FD" w:rsidP="00E630FD">
      <w:pPr>
        <w:spacing w:line="276" w:lineRule="auto"/>
        <w:jc w:val="both"/>
        <w:rPr>
          <w:rFonts w:cs="Times New Roman"/>
          <w:lang w:val="el-GR"/>
        </w:rPr>
      </w:pPr>
      <w:r w:rsidRPr="01B7523B">
        <w:rPr>
          <w:rFonts w:cs="Times New Roman"/>
          <w:lang w:val="el-GR"/>
        </w:rPr>
        <w:t>Για τα πιο αποτελεσματικά καινοτόμα βιοφυτοπροστατευτικά, θα μελετηθούν και οι επιπτώσεις τους σε οργανισμούς μη στόχους (φυσικοί εχθροί, επικονιαστές, υδρόβιοι οργανισμοί, κυτταροκαλλιέργειες θηλαστικών).</w:t>
      </w:r>
    </w:p>
    <w:p w14:paraId="61C238B8" w14:textId="77777777" w:rsidR="00E630FD" w:rsidRPr="00E630FD" w:rsidRDefault="00E630FD" w:rsidP="00E630FD">
      <w:pPr>
        <w:spacing w:line="276" w:lineRule="auto"/>
        <w:jc w:val="both"/>
        <w:rPr>
          <w:color w:val="000000"/>
          <w:sz w:val="16"/>
          <w:szCs w:val="16"/>
          <w:lang w:val="el-GR"/>
        </w:rPr>
      </w:pPr>
    </w:p>
    <w:p w14:paraId="5DFFC0DA" w14:textId="77777777" w:rsidR="00845280" w:rsidRPr="008C5218" w:rsidRDefault="00183B14" w:rsidP="00ED7BBC">
      <w:pPr>
        <w:pBdr>
          <w:top w:val="nil"/>
          <w:left w:val="nil"/>
          <w:bottom w:val="nil"/>
          <w:right w:val="nil"/>
          <w:between w:val="nil"/>
        </w:pBdr>
        <w:spacing w:after="120" w:line="276" w:lineRule="auto"/>
        <w:jc w:val="both"/>
        <w:rPr>
          <w:color w:val="000000"/>
          <w:lang w:val="el-GR"/>
        </w:rPr>
      </w:pPr>
      <w:r w:rsidRPr="00A50100">
        <w:rPr>
          <w:b/>
          <w:color w:val="0061A9"/>
          <w:sz w:val="28"/>
          <w:szCs w:val="28"/>
          <w:lang w:val="el-GR"/>
        </w:rPr>
        <w:t>Συνοπτική παρουσίαση του παραδοτέου</w:t>
      </w:r>
      <w:r w:rsidR="008C5218">
        <w:rPr>
          <w:b/>
          <w:color w:val="0061A9"/>
          <w:sz w:val="28"/>
          <w:szCs w:val="28"/>
          <w:lang w:val="el-GR"/>
        </w:rPr>
        <w:t xml:space="preserve"> (</w:t>
      </w:r>
      <w:r w:rsidR="008C5218">
        <w:rPr>
          <w:b/>
          <w:color w:val="0061A9"/>
          <w:sz w:val="28"/>
          <w:szCs w:val="28"/>
          <w:lang w:val="en-US"/>
        </w:rPr>
        <w:t>executive</w:t>
      </w:r>
      <w:r w:rsidR="008C5218" w:rsidRPr="008C5218">
        <w:rPr>
          <w:b/>
          <w:color w:val="0061A9"/>
          <w:sz w:val="28"/>
          <w:szCs w:val="28"/>
          <w:lang w:val="el-GR"/>
        </w:rPr>
        <w:t xml:space="preserve"> </w:t>
      </w:r>
      <w:r w:rsidR="008C5218">
        <w:rPr>
          <w:b/>
          <w:color w:val="0061A9"/>
          <w:sz w:val="28"/>
          <w:szCs w:val="28"/>
          <w:lang w:val="en-US"/>
        </w:rPr>
        <w:t>summary</w:t>
      </w:r>
      <w:r w:rsidR="008C5218" w:rsidRPr="008C5218">
        <w:rPr>
          <w:b/>
          <w:color w:val="0061A9"/>
          <w:sz w:val="28"/>
          <w:szCs w:val="28"/>
          <w:lang w:val="el-GR"/>
        </w:rPr>
        <w:t>)</w:t>
      </w:r>
    </w:p>
    <w:p w14:paraId="15007C1B" w14:textId="77777777" w:rsidR="00DD5123" w:rsidRPr="00DD5123" w:rsidRDefault="00DD5123" w:rsidP="00DD5123">
      <w:pPr>
        <w:spacing w:line="276" w:lineRule="auto"/>
        <w:jc w:val="both"/>
        <w:rPr>
          <w:color w:val="000000" w:themeColor="text1"/>
          <w:lang w:val="el-GR"/>
        </w:rPr>
      </w:pPr>
      <w:r w:rsidRPr="00DD5123">
        <w:rPr>
          <w:color w:val="000000" w:themeColor="text1"/>
          <w:lang w:val="el-GR"/>
        </w:rPr>
        <w:t xml:space="preserve">Αντικείμενο της παρούσας μελέτης αποτέλεσε η αξιολόγηση της ανθεκτικότητας δέκα ποικιλιών τομάτας και οκτώ ποικιλιών αγγουριάς σε δύο σημαντικούς φυτοπαθογόνους μύκητες: </w:t>
      </w:r>
      <w:r w:rsidRPr="006A118B">
        <w:rPr>
          <w:i/>
          <w:iCs/>
          <w:color w:val="000000" w:themeColor="text1"/>
          <w:lang w:val="el-GR"/>
        </w:rPr>
        <w:t>Botrytis cinerea</w:t>
      </w:r>
      <w:r w:rsidRPr="00DD5123">
        <w:rPr>
          <w:color w:val="000000" w:themeColor="text1"/>
          <w:lang w:val="el-GR"/>
        </w:rPr>
        <w:t xml:space="preserve"> και </w:t>
      </w:r>
      <w:r w:rsidRPr="006A118B">
        <w:rPr>
          <w:i/>
          <w:iCs/>
          <w:color w:val="000000" w:themeColor="text1"/>
          <w:lang w:val="el-GR"/>
        </w:rPr>
        <w:t>Fusarium oxysporum</w:t>
      </w:r>
      <w:r w:rsidRPr="00DD5123">
        <w:rPr>
          <w:color w:val="000000" w:themeColor="text1"/>
          <w:lang w:val="el-GR"/>
        </w:rPr>
        <w:t xml:space="preserve"> f. sp. </w:t>
      </w:r>
      <w:r w:rsidRPr="006A118B">
        <w:rPr>
          <w:i/>
          <w:iCs/>
          <w:color w:val="000000" w:themeColor="text1"/>
          <w:lang w:val="el-GR"/>
        </w:rPr>
        <w:t>radicis-cucumerinum</w:t>
      </w:r>
      <w:r w:rsidRPr="00DD5123">
        <w:rPr>
          <w:color w:val="000000" w:themeColor="text1"/>
          <w:lang w:val="el-GR"/>
        </w:rPr>
        <w:t>, αντίστοιχα.</w:t>
      </w:r>
    </w:p>
    <w:p w14:paraId="4C6B5F0D" w14:textId="4925EB39" w:rsidR="00DD5123" w:rsidRPr="00DD5123" w:rsidRDefault="00DD5123" w:rsidP="00DD5123">
      <w:pPr>
        <w:spacing w:line="276" w:lineRule="auto"/>
        <w:jc w:val="both"/>
        <w:rPr>
          <w:color w:val="000000" w:themeColor="text1"/>
          <w:lang w:val="el-GR"/>
        </w:rPr>
      </w:pPr>
      <w:r w:rsidRPr="00DD5123">
        <w:rPr>
          <w:color w:val="000000" w:themeColor="text1"/>
          <w:lang w:val="el-GR"/>
        </w:rPr>
        <w:t xml:space="preserve">Η αξιολόγηση στην τομάτα πραγματοποιήθηκε με τεχνητή μόλυνση μεμονωμένων φυλλαρίων με αιώρημα σπορίων του </w:t>
      </w:r>
      <w:r w:rsidR="006A118B">
        <w:rPr>
          <w:color w:val="000000" w:themeColor="text1"/>
          <w:lang w:val="el-GR"/>
        </w:rPr>
        <w:t xml:space="preserve">μύκητα </w:t>
      </w:r>
      <w:r w:rsidRPr="006A118B">
        <w:rPr>
          <w:i/>
          <w:iCs/>
          <w:color w:val="000000" w:themeColor="text1"/>
          <w:lang w:val="el-GR"/>
        </w:rPr>
        <w:t>B. cinerea</w:t>
      </w:r>
      <w:r w:rsidRPr="00DD5123">
        <w:rPr>
          <w:color w:val="000000" w:themeColor="text1"/>
          <w:lang w:val="el-GR"/>
        </w:rPr>
        <w:t xml:space="preserve"> (10 μl, 10⁵ σπόρια/ml), ενώ η μέτρηση της νεκρωτικής κηλίδας έγινε τρεις ημέρες μετά με το λογισμικό Image J. Όλες οι εξεταζόμενες ποικιλίες παρουσίασαν ευαισθησία.</w:t>
      </w:r>
    </w:p>
    <w:p w14:paraId="45F7BDB6" w14:textId="26133B72" w:rsidR="00DD5123" w:rsidRPr="00DD5123" w:rsidRDefault="00DD5123" w:rsidP="00DD5123">
      <w:pPr>
        <w:spacing w:line="276" w:lineRule="auto"/>
        <w:jc w:val="both"/>
        <w:rPr>
          <w:color w:val="000000" w:themeColor="text1"/>
          <w:lang w:val="el-GR"/>
        </w:rPr>
      </w:pPr>
      <w:r w:rsidRPr="00DD5123">
        <w:rPr>
          <w:color w:val="000000" w:themeColor="text1"/>
          <w:lang w:val="el-GR"/>
        </w:rPr>
        <w:t>Αντίστοιχα, στις ποικιλίες αγγουριάς εφαρμόστηκε τεχνητή μόλυνση στο στάδιο του 2</w:t>
      </w:r>
      <w:r w:rsidRPr="006A118B">
        <w:rPr>
          <w:color w:val="000000" w:themeColor="text1"/>
          <w:vertAlign w:val="superscript"/>
          <w:lang w:val="el-GR"/>
        </w:rPr>
        <w:t>ου</w:t>
      </w:r>
      <w:r w:rsidRPr="00DD5123">
        <w:rPr>
          <w:color w:val="000000" w:themeColor="text1"/>
          <w:lang w:val="el-GR"/>
        </w:rPr>
        <w:t xml:space="preserve"> φύλλου με αιώρημα σπορίων του </w:t>
      </w:r>
      <w:r w:rsidR="006A118B">
        <w:rPr>
          <w:color w:val="000000" w:themeColor="text1"/>
          <w:lang w:val="el-GR"/>
        </w:rPr>
        <w:t xml:space="preserve">μύκητα </w:t>
      </w:r>
      <w:r w:rsidRPr="006A118B">
        <w:rPr>
          <w:i/>
          <w:iCs/>
          <w:color w:val="000000" w:themeColor="text1"/>
          <w:lang w:val="el-GR"/>
        </w:rPr>
        <w:t>F. oxysporum</w:t>
      </w:r>
      <w:r w:rsidRPr="00DD5123">
        <w:rPr>
          <w:color w:val="000000" w:themeColor="text1"/>
          <w:lang w:val="el-GR"/>
        </w:rPr>
        <w:t xml:space="preserve"> f.sp. </w:t>
      </w:r>
      <w:r w:rsidRPr="006A118B">
        <w:rPr>
          <w:i/>
          <w:iCs/>
          <w:color w:val="000000" w:themeColor="text1"/>
          <w:lang w:val="el-GR"/>
        </w:rPr>
        <w:t>radicis-cucumerinum</w:t>
      </w:r>
      <w:r w:rsidRPr="00DD5123">
        <w:rPr>
          <w:color w:val="000000" w:themeColor="text1"/>
          <w:lang w:val="el-GR"/>
        </w:rPr>
        <w:t xml:space="preserve"> (10 ml, 10⁷ σπόρια/ml ανά φυτό). Η αξιολόγηση έγινε μέσω καταγραφής συμπτωμάτων. Και σε αυτή την περίπτωση, καταγράφηκε ευαισθησία σε όλες τις ποικιλίες.</w:t>
      </w:r>
    </w:p>
    <w:p w14:paraId="761F0145" w14:textId="4C35C2E3" w:rsidR="00845280" w:rsidRPr="00A50100" w:rsidRDefault="00DD5123" w:rsidP="00DD5123">
      <w:pPr>
        <w:spacing w:line="276" w:lineRule="auto"/>
        <w:jc w:val="both"/>
        <w:rPr>
          <w:highlight w:val="yellow"/>
          <w:lang w:val="el-GR"/>
        </w:rPr>
      </w:pPr>
      <w:r w:rsidRPr="00DD5123">
        <w:rPr>
          <w:color w:val="000000" w:themeColor="text1"/>
          <w:lang w:val="el-GR"/>
        </w:rPr>
        <w:t xml:space="preserve">Τα αποτελέσματα υπογραμμίζουν την ανάγκη περαιτέρω φυτοπαθολογικής μελέτης και </w:t>
      </w:r>
      <w:r w:rsidRPr="00DD5123">
        <w:rPr>
          <w:color w:val="000000" w:themeColor="text1"/>
          <w:lang w:val="el-GR"/>
        </w:rPr>
        <w:lastRenderedPageBreak/>
        <w:t>τη σημασία της αναζήτησης ανθεκτικού γενετικού υλικού για τη βιώσιμη διαχείριση μυκητολογικών ασθενειών σε τομάτα και αγγουριά.</w:t>
      </w:r>
    </w:p>
    <w:p w14:paraId="1E80B878" w14:textId="77777777" w:rsidR="00ED7BBC" w:rsidRDefault="00ED7BBC">
      <w:pPr>
        <w:rPr>
          <w:highlight w:val="yellow"/>
          <w:lang w:val="el-GR"/>
        </w:rPr>
      </w:pPr>
      <w:r>
        <w:rPr>
          <w:highlight w:val="yellow"/>
          <w:lang w:val="el-GR"/>
        </w:rPr>
        <w:br w:type="page"/>
      </w:r>
    </w:p>
    <w:p w14:paraId="4B318592" w14:textId="77777777" w:rsidR="00845280" w:rsidRPr="00A50100" w:rsidRDefault="00E95DCC" w:rsidP="008C5218">
      <w:pPr>
        <w:pStyle w:val="Heading1"/>
        <w:numPr>
          <w:ilvl w:val="0"/>
          <w:numId w:val="1"/>
        </w:numPr>
        <w:spacing w:after="120" w:line="276" w:lineRule="auto"/>
        <w:jc w:val="both"/>
        <w:rPr>
          <w:lang w:val="el-GR"/>
        </w:rPr>
      </w:pPr>
      <w:bookmarkStart w:id="0" w:name="_Toc198535599"/>
      <w:r w:rsidRPr="00A50100">
        <w:rPr>
          <w:lang w:val="el-GR"/>
        </w:rPr>
        <w:lastRenderedPageBreak/>
        <w:t>ΕΙΣΑΓΩΓΗ ΚΑΙ ΣΤΟΧΟΙ</w:t>
      </w:r>
      <w:bookmarkEnd w:id="0"/>
    </w:p>
    <w:p w14:paraId="0527CA29" w14:textId="66E0908F" w:rsidR="005917AC" w:rsidRPr="005917AC" w:rsidRDefault="005917AC" w:rsidP="005917AC">
      <w:pPr>
        <w:widowControl/>
        <w:pBdr>
          <w:top w:val="nil"/>
          <w:left w:val="nil"/>
          <w:bottom w:val="nil"/>
          <w:right w:val="nil"/>
          <w:between w:val="nil"/>
        </w:pBdr>
        <w:spacing w:line="276" w:lineRule="auto"/>
        <w:jc w:val="both"/>
        <w:rPr>
          <w:color w:val="000000" w:themeColor="text1"/>
          <w:lang w:val="el-GR"/>
        </w:rPr>
      </w:pPr>
      <w:r w:rsidRPr="005917AC">
        <w:rPr>
          <w:color w:val="000000" w:themeColor="text1"/>
          <w:lang w:val="el-GR"/>
        </w:rPr>
        <w:t xml:space="preserve">Η παραγωγή κηπευτικών στην ύπαιθρο και σε θερμοκήπια αντιμετωπίζει σοβαρές προκλήσεις από μυκητολογικές ασθένειες, οι οποίες επιφέρουν σημαντικές οικονομικές απώλειες και απαιτούν εντατική φυτοπροστασία. Δύο από τα σημαντικότερα παθογόνα που προσβάλλουν βασικές καλλιέργειες είναι ο </w:t>
      </w:r>
      <w:r w:rsidR="00C12686">
        <w:rPr>
          <w:color w:val="000000" w:themeColor="text1"/>
          <w:lang w:val="el-GR"/>
        </w:rPr>
        <w:t xml:space="preserve">μύκητας </w:t>
      </w:r>
      <w:r w:rsidRPr="003D24ED">
        <w:rPr>
          <w:i/>
          <w:iCs/>
          <w:color w:val="000000" w:themeColor="text1"/>
          <w:lang w:val="el-GR"/>
        </w:rPr>
        <w:t>Botrytis cinerea</w:t>
      </w:r>
      <w:r w:rsidRPr="005917AC">
        <w:rPr>
          <w:color w:val="000000" w:themeColor="text1"/>
          <w:lang w:val="el-GR"/>
        </w:rPr>
        <w:t xml:space="preserve"> στην τομάτα και ο </w:t>
      </w:r>
      <w:r w:rsidR="00C12686">
        <w:rPr>
          <w:color w:val="000000" w:themeColor="text1"/>
          <w:lang w:val="el-GR"/>
        </w:rPr>
        <w:t xml:space="preserve">μύκητας </w:t>
      </w:r>
      <w:r w:rsidRPr="003D24ED">
        <w:rPr>
          <w:i/>
          <w:iCs/>
          <w:color w:val="000000" w:themeColor="text1"/>
          <w:lang w:val="el-GR"/>
        </w:rPr>
        <w:t>Fusarium oxysporum</w:t>
      </w:r>
      <w:r w:rsidRPr="005917AC">
        <w:rPr>
          <w:color w:val="000000" w:themeColor="text1"/>
          <w:lang w:val="el-GR"/>
        </w:rPr>
        <w:t xml:space="preserve"> f. sp. </w:t>
      </w:r>
      <w:r w:rsidRPr="003D24ED">
        <w:rPr>
          <w:i/>
          <w:iCs/>
          <w:color w:val="000000" w:themeColor="text1"/>
          <w:lang w:val="el-GR"/>
        </w:rPr>
        <w:t>radicis-cucumerinum</w:t>
      </w:r>
      <w:r w:rsidRPr="005917AC">
        <w:rPr>
          <w:color w:val="000000" w:themeColor="text1"/>
          <w:lang w:val="el-GR"/>
        </w:rPr>
        <w:t xml:space="preserve"> στην αγγουριά. Η ανάπτυξη και αξιολόγηση ανθεκτικών ποικιλιών αποτελεί θεμελιώδη στρατηγική για τη βιώσιμη φυτοπροστασία και την αντιμετώπιση αυτών των ασθενειών.</w:t>
      </w:r>
    </w:p>
    <w:p w14:paraId="6012784B" w14:textId="352F539E" w:rsidR="005917AC" w:rsidRPr="005917AC" w:rsidRDefault="005917AC" w:rsidP="005917AC">
      <w:pPr>
        <w:widowControl/>
        <w:pBdr>
          <w:top w:val="nil"/>
          <w:left w:val="nil"/>
          <w:bottom w:val="nil"/>
          <w:right w:val="nil"/>
          <w:between w:val="nil"/>
        </w:pBdr>
        <w:spacing w:line="276" w:lineRule="auto"/>
        <w:jc w:val="both"/>
        <w:rPr>
          <w:color w:val="000000" w:themeColor="text1"/>
          <w:lang w:val="el-GR"/>
        </w:rPr>
      </w:pPr>
      <w:r w:rsidRPr="005917AC">
        <w:rPr>
          <w:color w:val="000000" w:themeColor="text1"/>
          <w:lang w:val="el-GR"/>
        </w:rPr>
        <w:t xml:space="preserve">Ο </w:t>
      </w:r>
      <w:r w:rsidR="003D24ED">
        <w:rPr>
          <w:color w:val="000000" w:themeColor="text1"/>
          <w:lang w:val="el-GR"/>
        </w:rPr>
        <w:t xml:space="preserve">μύκητας </w:t>
      </w:r>
      <w:r w:rsidRPr="003D24ED">
        <w:rPr>
          <w:i/>
          <w:iCs/>
          <w:color w:val="000000" w:themeColor="text1"/>
          <w:lang w:val="el-GR"/>
        </w:rPr>
        <w:t>Botrytis cinerea</w:t>
      </w:r>
      <w:r w:rsidRPr="005917AC">
        <w:rPr>
          <w:color w:val="000000" w:themeColor="text1"/>
          <w:lang w:val="el-GR"/>
        </w:rPr>
        <w:t xml:space="preserve"> είναι ένας νεκροτροφικός μύκητας με ευρύ φάσμα ξενιστών, προκαλώντας τη γνωστή «</w:t>
      </w:r>
      <w:r w:rsidR="003D24ED">
        <w:rPr>
          <w:color w:val="000000" w:themeColor="text1"/>
          <w:lang w:val="el-GR"/>
        </w:rPr>
        <w:t>τεφρά</w:t>
      </w:r>
      <w:r w:rsidRPr="005917AC">
        <w:rPr>
          <w:color w:val="000000" w:themeColor="text1"/>
          <w:lang w:val="el-GR"/>
        </w:rPr>
        <w:t xml:space="preserve"> σήψη» κυρίως σε φύλλα, άνθη και καρπούς της τομάτας, ειδικά σε συνθήκες υψηλής υγρασίας και μέτριων θερμοκρασιών. Η ασθένεια εκδηλώνεται ιδιαίτερα σε θερμοκηπιακές συνθήκες, οδηγώντας σε σήψεις των ιστών, μείωση της παραγωγής και υποβάθμιση της ποιότητας του προϊόντος.</w:t>
      </w:r>
    </w:p>
    <w:p w14:paraId="7BA6B43E" w14:textId="4AE382EB" w:rsidR="005917AC" w:rsidRPr="005917AC" w:rsidRDefault="005917AC" w:rsidP="005917AC">
      <w:pPr>
        <w:widowControl/>
        <w:pBdr>
          <w:top w:val="nil"/>
          <w:left w:val="nil"/>
          <w:bottom w:val="nil"/>
          <w:right w:val="nil"/>
          <w:between w:val="nil"/>
        </w:pBdr>
        <w:spacing w:line="276" w:lineRule="auto"/>
        <w:jc w:val="both"/>
        <w:rPr>
          <w:color w:val="000000" w:themeColor="text1"/>
          <w:lang w:val="el-GR"/>
        </w:rPr>
      </w:pPr>
      <w:r w:rsidRPr="005917AC">
        <w:rPr>
          <w:color w:val="000000" w:themeColor="text1"/>
          <w:lang w:val="el-GR"/>
        </w:rPr>
        <w:t xml:space="preserve">Αντίστοιχα, ο </w:t>
      </w:r>
      <w:r w:rsidR="00C12686">
        <w:rPr>
          <w:color w:val="000000" w:themeColor="text1"/>
          <w:lang w:val="el-GR"/>
        </w:rPr>
        <w:t xml:space="preserve">μύκητας </w:t>
      </w:r>
      <w:r w:rsidRPr="003D24ED">
        <w:rPr>
          <w:i/>
          <w:iCs/>
          <w:color w:val="000000" w:themeColor="text1"/>
          <w:lang w:val="el-GR"/>
        </w:rPr>
        <w:t>Fusarium oxysporum</w:t>
      </w:r>
      <w:r w:rsidRPr="005917AC">
        <w:rPr>
          <w:color w:val="000000" w:themeColor="text1"/>
          <w:lang w:val="el-GR"/>
        </w:rPr>
        <w:t xml:space="preserve"> f. sp. </w:t>
      </w:r>
      <w:r w:rsidRPr="003D24ED">
        <w:rPr>
          <w:i/>
          <w:iCs/>
          <w:color w:val="000000" w:themeColor="text1"/>
          <w:lang w:val="el-GR"/>
        </w:rPr>
        <w:t>radicis-cucumerinum</w:t>
      </w:r>
      <w:r w:rsidRPr="005917AC">
        <w:rPr>
          <w:color w:val="000000" w:themeColor="text1"/>
          <w:lang w:val="el-GR"/>
        </w:rPr>
        <w:t xml:space="preserve"> αποτελεί ένα εδαφογενές παθογόνο που της αγγουριάς, κυρίως σε θερμοκηπιακές καλλιέργειες. Η μόλυνση ξεκινά από το ριζικό σύστημα και καταλήγει </w:t>
      </w:r>
      <w:r w:rsidR="00C12686">
        <w:rPr>
          <w:color w:val="000000" w:themeColor="text1"/>
          <w:lang w:val="el-GR"/>
        </w:rPr>
        <w:t xml:space="preserve">σε νέκρωση </w:t>
      </w:r>
      <w:r w:rsidRPr="005917AC">
        <w:rPr>
          <w:color w:val="000000" w:themeColor="text1"/>
          <w:lang w:val="el-GR"/>
        </w:rPr>
        <w:t>των φυτών. Η επιλογή γενετικά ανθεκτικών ποικιλιών είναι απαραίτητη για τη μείωση της εξάρτησης από χημικά μέσα και τη διασφάλιση σταθερής και ποιοτικής παραγωγής. Η αξιολόγηση της ανθεκτικότητας φυτών τομάτας και αγγουριάς στους παραπάνω μύκητες, μέσω τεχνητής μόλυνσης και παρακολούθησης των συμπτωμάτων, συμβάλλει ουσιαστικά στην επιλογή κατάλληλου φυτικού υλικού για καλλιέργεια ή για χρήση σε προγράμματα φυτικής βελτίωσης.</w:t>
      </w:r>
    </w:p>
    <w:p w14:paraId="62C08C97" w14:textId="1DB1FE36" w:rsidR="00845280" w:rsidRPr="005917AC" w:rsidRDefault="005917AC" w:rsidP="005917AC">
      <w:pPr>
        <w:widowControl/>
        <w:pBdr>
          <w:top w:val="nil"/>
          <w:left w:val="nil"/>
          <w:bottom w:val="nil"/>
          <w:right w:val="nil"/>
          <w:between w:val="nil"/>
        </w:pBdr>
        <w:spacing w:line="276" w:lineRule="auto"/>
        <w:jc w:val="both"/>
        <w:rPr>
          <w:color w:val="000000" w:themeColor="text1"/>
          <w:lang w:val="el-GR"/>
        </w:rPr>
      </w:pPr>
      <w:r w:rsidRPr="005917AC">
        <w:rPr>
          <w:color w:val="000000" w:themeColor="text1"/>
          <w:lang w:val="el-GR"/>
        </w:rPr>
        <w:t xml:space="preserve">Σκοπός της παρούσας μελέτης είναι η πειραματική αξιολόγηση της ανθεκτικότητας επιλεγμένων ποικιλιών τομάτας στον </w:t>
      </w:r>
      <w:r w:rsidR="00C12686">
        <w:rPr>
          <w:color w:val="000000" w:themeColor="text1"/>
          <w:lang w:val="el-GR"/>
        </w:rPr>
        <w:t xml:space="preserve">μύκητα </w:t>
      </w:r>
      <w:r w:rsidRPr="003D24ED">
        <w:rPr>
          <w:i/>
          <w:iCs/>
          <w:color w:val="000000" w:themeColor="text1"/>
          <w:lang w:val="el-GR"/>
        </w:rPr>
        <w:t>Botrytis cinerea</w:t>
      </w:r>
      <w:r w:rsidRPr="005917AC">
        <w:rPr>
          <w:color w:val="000000" w:themeColor="text1"/>
          <w:lang w:val="el-GR"/>
        </w:rPr>
        <w:t xml:space="preserve"> και αγγουριάς στο </w:t>
      </w:r>
      <w:r w:rsidR="00C12686">
        <w:rPr>
          <w:color w:val="000000" w:themeColor="text1"/>
          <w:lang w:val="el-GR"/>
        </w:rPr>
        <w:t xml:space="preserve">μύκητα </w:t>
      </w:r>
      <w:r w:rsidRPr="003D24ED">
        <w:rPr>
          <w:i/>
          <w:iCs/>
          <w:color w:val="000000" w:themeColor="text1"/>
          <w:lang w:val="el-GR"/>
        </w:rPr>
        <w:t>Fusarium oxysporum</w:t>
      </w:r>
      <w:r w:rsidRPr="005917AC">
        <w:rPr>
          <w:color w:val="000000" w:themeColor="text1"/>
          <w:lang w:val="el-GR"/>
        </w:rPr>
        <w:t xml:space="preserve"> f. sp. </w:t>
      </w:r>
      <w:r w:rsidRPr="003D24ED">
        <w:rPr>
          <w:i/>
          <w:iCs/>
          <w:color w:val="000000" w:themeColor="text1"/>
          <w:lang w:val="el-GR"/>
        </w:rPr>
        <w:t>radicis-cucumerinum</w:t>
      </w:r>
      <w:r w:rsidR="00C12686">
        <w:rPr>
          <w:color w:val="000000" w:themeColor="text1"/>
          <w:lang w:val="el-GR"/>
        </w:rPr>
        <w:t>.</w:t>
      </w:r>
    </w:p>
    <w:p w14:paraId="0FDE69A8" w14:textId="77777777" w:rsidR="00845280" w:rsidRPr="00A50100" w:rsidRDefault="00ED3E1C" w:rsidP="00AB6314">
      <w:pPr>
        <w:spacing w:line="276" w:lineRule="auto"/>
        <w:jc w:val="both"/>
        <w:rPr>
          <w:color w:val="000000"/>
          <w:lang w:val="el-GR"/>
        </w:rPr>
      </w:pPr>
      <w:r w:rsidRPr="00A50100">
        <w:rPr>
          <w:lang w:val="el-GR"/>
        </w:rPr>
        <w:br w:type="page"/>
      </w:r>
    </w:p>
    <w:p w14:paraId="6287FB9D" w14:textId="77777777" w:rsidR="00845280" w:rsidRPr="00A50100" w:rsidRDefault="00E145E5" w:rsidP="00AB6314">
      <w:pPr>
        <w:pStyle w:val="Heading1"/>
        <w:numPr>
          <w:ilvl w:val="0"/>
          <w:numId w:val="1"/>
        </w:numPr>
        <w:spacing w:line="276" w:lineRule="auto"/>
        <w:jc w:val="both"/>
        <w:rPr>
          <w:lang w:val="el-GR"/>
        </w:rPr>
      </w:pPr>
      <w:bookmarkStart w:id="1" w:name="_Toc198535600"/>
      <w:r w:rsidRPr="00A50100">
        <w:rPr>
          <w:lang w:val="el-GR"/>
        </w:rPr>
        <w:lastRenderedPageBreak/>
        <w:t>ΠΕΡΙΓΡΑΦΗ ΤΩΝ ΕΡΓΑΣΙΩΝ</w:t>
      </w:r>
      <w:bookmarkEnd w:id="1"/>
    </w:p>
    <w:p w14:paraId="01E90F21" w14:textId="0C3A19A7" w:rsidR="00845280" w:rsidRPr="00A50100" w:rsidRDefault="00325844" w:rsidP="00AB6314">
      <w:pPr>
        <w:pStyle w:val="Heading2"/>
        <w:numPr>
          <w:ilvl w:val="1"/>
          <w:numId w:val="1"/>
        </w:numPr>
        <w:spacing w:line="276" w:lineRule="auto"/>
      </w:pPr>
      <w:bookmarkStart w:id="2" w:name="_Toc198535601"/>
      <w:r w:rsidRPr="00325844">
        <w:t>Αξιολόγηση ανθεκτικότητας κηπευτικών στο μύκη</w:t>
      </w:r>
      <w:r>
        <w:t>τα</w:t>
      </w:r>
      <w:r w:rsidRPr="00325844">
        <w:t xml:space="preserve"> </w:t>
      </w:r>
      <w:r w:rsidRPr="00325844">
        <w:rPr>
          <w:i/>
          <w:iCs/>
          <w:lang w:val="en-GB"/>
        </w:rPr>
        <w:t>Botrytis</w:t>
      </w:r>
      <w:r w:rsidRPr="00325844">
        <w:rPr>
          <w:i/>
          <w:iCs/>
        </w:rPr>
        <w:t xml:space="preserve"> </w:t>
      </w:r>
      <w:r w:rsidRPr="00325844">
        <w:rPr>
          <w:i/>
          <w:iCs/>
          <w:lang w:val="en-GB"/>
        </w:rPr>
        <w:t>cinerea</w:t>
      </w:r>
      <w:bookmarkEnd w:id="2"/>
    </w:p>
    <w:p w14:paraId="41C4E10B" w14:textId="2C854F4F" w:rsidR="002329D0" w:rsidRPr="006A118B" w:rsidRDefault="009D4514" w:rsidP="002329D0">
      <w:pPr>
        <w:spacing w:line="276" w:lineRule="auto"/>
        <w:jc w:val="both"/>
        <w:rPr>
          <w:lang w:val="el-GR"/>
        </w:rPr>
      </w:pPr>
      <w:r>
        <w:rPr>
          <w:lang w:val="el-GR"/>
        </w:rPr>
        <w:t>Α</w:t>
      </w:r>
      <w:r w:rsidR="002329D0" w:rsidRPr="002329D0">
        <w:rPr>
          <w:lang w:val="el-GR"/>
        </w:rPr>
        <w:t>ξιολογήθηκαν</w:t>
      </w:r>
      <w:r w:rsidR="002329D0" w:rsidRPr="009F45A7">
        <w:rPr>
          <w:lang w:val="el-GR"/>
        </w:rPr>
        <w:t xml:space="preserve"> 10 </w:t>
      </w:r>
      <w:r w:rsidR="002329D0" w:rsidRPr="002329D0">
        <w:rPr>
          <w:lang w:val="el-GR"/>
        </w:rPr>
        <w:t>ποικιλίες</w:t>
      </w:r>
      <w:r w:rsidR="002329D0" w:rsidRPr="009F45A7">
        <w:rPr>
          <w:lang w:val="el-GR"/>
        </w:rPr>
        <w:t xml:space="preserve"> </w:t>
      </w:r>
      <w:r w:rsidR="002329D0" w:rsidRPr="002329D0">
        <w:rPr>
          <w:lang w:val="el-GR"/>
        </w:rPr>
        <w:t>τομάτας</w:t>
      </w:r>
      <w:r w:rsidR="002329D0" w:rsidRPr="009F45A7">
        <w:rPr>
          <w:lang w:val="el-GR"/>
        </w:rPr>
        <w:t xml:space="preserve"> (</w:t>
      </w:r>
      <w:r w:rsidR="002329D0" w:rsidRPr="002329D0">
        <w:rPr>
          <w:lang w:val="el-GR"/>
        </w:rPr>
        <w:t>Τοματάκι</w:t>
      </w:r>
      <w:r w:rsidR="002329D0" w:rsidRPr="009F45A7">
        <w:rPr>
          <w:lang w:val="el-GR"/>
        </w:rPr>
        <w:t xml:space="preserve"> </w:t>
      </w:r>
      <w:r w:rsidR="002329D0" w:rsidRPr="002329D0">
        <w:rPr>
          <w:lang w:val="el-GR"/>
        </w:rPr>
        <w:t>Σαντορίνης</w:t>
      </w:r>
      <w:r w:rsidR="002329D0" w:rsidRPr="009F45A7">
        <w:rPr>
          <w:lang w:val="el-GR"/>
        </w:rPr>
        <w:t xml:space="preserve">, </w:t>
      </w:r>
      <w:r w:rsidR="002329D0" w:rsidRPr="002329D0">
        <w:rPr>
          <w:lang w:val="el-GR"/>
        </w:rPr>
        <w:t>Μακεδονία</w:t>
      </w:r>
      <w:r w:rsidR="002329D0" w:rsidRPr="009F45A7">
        <w:rPr>
          <w:lang w:val="el-GR"/>
        </w:rPr>
        <w:t xml:space="preserve">, </w:t>
      </w:r>
      <w:r w:rsidR="002329D0" w:rsidRPr="002329D0">
        <w:rPr>
          <w:lang w:val="el-GR"/>
        </w:rPr>
        <w:t>Βραυρώνα</w:t>
      </w:r>
      <w:r w:rsidR="002329D0" w:rsidRPr="009F45A7">
        <w:rPr>
          <w:lang w:val="el-GR"/>
        </w:rPr>
        <w:t xml:space="preserve">, </w:t>
      </w:r>
      <w:r w:rsidR="002329D0" w:rsidRPr="002329D0">
        <w:rPr>
          <w:lang w:val="el-GR"/>
        </w:rPr>
        <w:t>Χοντροκατσαρή</w:t>
      </w:r>
      <w:r w:rsidR="002329D0" w:rsidRPr="009F45A7">
        <w:rPr>
          <w:lang w:val="el-GR"/>
        </w:rPr>
        <w:t xml:space="preserve">, </w:t>
      </w:r>
      <w:r w:rsidR="002329D0" w:rsidRPr="002329D0">
        <w:rPr>
          <w:lang w:val="el-GR"/>
        </w:rPr>
        <w:t>Αρετή</w:t>
      </w:r>
      <w:r w:rsidR="002329D0" w:rsidRPr="009F45A7">
        <w:rPr>
          <w:lang w:val="el-GR"/>
        </w:rPr>
        <w:t xml:space="preserve">, </w:t>
      </w:r>
      <w:r w:rsidR="002329D0" w:rsidRPr="009F45A7">
        <w:t>Cuore</w:t>
      </w:r>
      <w:r w:rsidR="002329D0" w:rsidRPr="009F45A7">
        <w:rPr>
          <w:lang w:val="el-GR"/>
        </w:rPr>
        <w:t xml:space="preserve"> </w:t>
      </w:r>
      <w:r w:rsidR="002329D0" w:rsidRPr="009F45A7">
        <w:t>di</w:t>
      </w:r>
      <w:r w:rsidR="002329D0" w:rsidRPr="009F45A7">
        <w:rPr>
          <w:lang w:val="el-GR"/>
        </w:rPr>
        <w:t xml:space="preserve"> </w:t>
      </w:r>
      <w:proofErr w:type="spellStart"/>
      <w:r w:rsidR="002329D0" w:rsidRPr="009F45A7">
        <w:t>bue</w:t>
      </w:r>
      <w:proofErr w:type="spellEnd"/>
      <w:r w:rsidR="002329D0" w:rsidRPr="009F45A7">
        <w:rPr>
          <w:lang w:val="el-GR"/>
        </w:rPr>
        <w:t xml:space="preserve">, </w:t>
      </w:r>
      <w:r w:rsidR="002329D0" w:rsidRPr="009F45A7">
        <w:t>Principe</w:t>
      </w:r>
      <w:r w:rsidR="002329D0" w:rsidRPr="009F45A7">
        <w:rPr>
          <w:lang w:val="el-GR"/>
        </w:rPr>
        <w:t xml:space="preserve"> </w:t>
      </w:r>
      <w:r w:rsidR="002329D0" w:rsidRPr="009F45A7">
        <w:t>Borghese</w:t>
      </w:r>
      <w:r w:rsidR="002329D0" w:rsidRPr="009F45A7">
        <w:rPr>
          <w:lang w:val="el-GR"/>
        </w:rPr>
        <w:t xml:space="preserve">, </w:t>
      </w:r>
      <w:proofErr w:type="spellStart"/>
      <w:r w:rsidR="002329D0" w:rsidRPr="009F45A7">
        <w:t>Rotkappchen</w:t>
      </w:r>
      <w:proofErr w:type="spellEnd"/>
      <w:r w:rsidR="002329D0" w:rsidRPr="009F45A7">
        <w:rPr>
          <w:lang w:val="el-GR"/>
        </w:rPr>
        <w:t xml:space="preserve">, </w:t>
      </w:r>
      <w:proofErr w:type="spellStart"/>
      <w:r w:rsidR="002329D0" w:rsidRPr="009F45A7">
        <w:t>Canestrino</w:t>
      </w:r>
      <w:proofErr w:type="spellEnd"/>
      <w:r w:rsidR="002329D0" w:rsidRPr="009F45A7">
        <w:rPr>
          <w:lang w:val="el-GR"/>
        </w:rPr>
        <w:t xml:space="preserve">, </w:t>
      </w:r>
      <w:r w:rsidR="002329D0" w:rsidRPr="009F45A7">
        <w:t>Marmande</w:t>
      </w:r>
      <w:r w:rsidR="002329D0" w:rsidRPr="009F45A7">
        <w:rPr>
          <w:lang w:val="el-GR"/>
        </w:rPr>
        <w:t xml:space="preserve">) </w:t>
      </w:r>
      <w:r w:rsidR="002329D0" w:rsidRPr="002329D0">
        <w:rPr>
          <w:lang w:val="el-GR"/>
        </w:rPr>
        <w:t>ως</w:t>
      </w:r>
      <w:r w:rsidR="002329D0" w:rsidRPr="009F45A7">
        <w:rPr>
          <w:lang w:val="el-GR"/>
        </w:rPr>
        <w:t xml:space="preserve"> </w:t>
      </w:r>
      <w:r w:rsidR="002329D0" w:rsidRPr="002329D0">
        <w:rPr>
          <w:lang w:val="el-GR"/>
        </w:rPr>
        <w:t>προς</w:t>
      </w:r>
      <w:r w:rsidR="002329D0" w:rsidRPr="009F45A7">
        <w:rPr>
          <w:lang w:val="el-GR"/>
        </w:rPr>
        <w:t xml:space="preserve"> </w:t>
      </w:r>
      <w:r w:rsidR="002329D0" w:rsidRPr="002329D0">
        <w:rPr>
          <w:lang w:val="el-GR"/>
        </w:rPr>
        <w:t>την</w:t>
      </w:r>
      <w:r w:rsidR="002329D0" w:rsidRPr="009F45A7">
        <w:rPr>
          <w:lang w:val="el-GR"/>
        </w:rPr>
        <w:t xml:space="preserve"> </w:t>
      </w:r>
      <w:r w:rsidR="002329D0" w:rsidRPr="002329D0">
        <w:rPr>
          <w:lang w:val="el-GR"/>
        </w:rPr>
        <w:t>ανθεκτικότητα</w:t>
      </w:r>
      <w:r w:rsidR="002329D0" w:rsidRPr="009F45A7">
        <w:rPr>
          <w:lang w:val="el-GR"/>
        </w:rPr>
        <w:t xml:space="preserve"> </w:t>
      </w:r>
      <w:r w:rsidR="002329D0" w:rsidRPr="002329D0">
        <w:rPr>
          <w:lang w:val="el-GR"/>
        </w:rPr>
        <w:t>τους</w:t>
      </w:r>
      <w:r w:rsidR="002329D0" w:rsidRPr="009F45A7">
        <w:rPr>
          <w:lang w:val="el-GR"/>
        </w:rPr>
        <w:t xml:space="preserve"> </w:t>
      </w:r>
      <w:r w:rsidR="002329D0" w:rsidRPr="002329D0">
        <w:rPr>
          <w:lang w:val="el-GR"/>
        </w:rPr>
        <w:t>στο</w:t>
      </w:r>
      <w:r w:rsidR="002329D0" w:rsidRPr="009F45A7">
        <w:rPr>
          <w:lang w:val="el-GR"/>
        </w:rPr>
        <w:t xml:space="preserve"> </w:t>
      </w:r>
      <w:r w:rsidR="002329D0" w:rsidRPr="002329D0">
        <w:rPr>
          <w:lang w:val="el-GR"/>
        </w:rPr>
        <w:t>μύκητα</w:t>
      </w:r>
      <w:r w:rsidR="002329D0" w:rsidRPr="009F45A7">
        <w:rPr>
          <w:lang w:val="el-GR"/>
        </w:rPr>
        <w:t xml:space="preserve"> </w:t>
      </w:r>
      <w:r w:rsidR="002329D0" w:rsidRPr="009F45A7">
        <w:rPr>
          <w:i/>
          <w:iCs/>
        </w:rPr>
        <w:t>B</w:t>
      </w:r>
      <w:r w:rsidR="002329D0" w:rsidRPr="009F45A7">
        <w:rPr>
          <w:i/>
          <w:iCs/>
          <w:lang w:val="el-GR"/>
        </w:rPr>
        <w:t xml:space="preserve">. </w:t>
      </w:r>
      <w:r w:rsidR="002329D0" w:rsidRPr="009F45A7">
        <w:rPr>
          <w:i/>
          <w:iCs/>
        </w:rPr>
        <w:t>cinerea</w:t>
      </w:r>
      <w:r w:rsidR="002329D0" w:rsidRPr="009F45A7">
        <w:rPr>
          <w:lang w:val="el-GR"/>
        </w:rPr>
        <w:t xml:space="preserve">. </w:t>
      </w:r>
      <w:r w:rsidR="002329D0" w:rsidRPr="002329D0">
        <w:rPr>
          <w:lang w:val="el-GR"/>
        </w:rPr>
        <w:t>Για το σκοπό αυτό μεμονωμένα φυλλάρια των υπό εξέταση ποικιλιών μολύνθηκαν με αιώρημα σπορίων (10 μl 10</w:t>
      </w:r>
      <w:r w:rsidR="002329D0" w:rsidRPr="006B0810">
        <w:rPr>
          <w:vertAlign w:val="superscript"/>
          <w:lang w:val="el-GR"/>
        </w:rPr>
        <w:t>5</w:t>
      </w:r>
      <w:r w:rsidR="002329D0" w:rsidRPr="002329D0">
        <w:rPr>
          <w:lang w:val="el-GR"/>
        </w:rPr>
        <w:t xml:space="preserve"> σπόρια/ml) του μύκητα </w:t>
      </w:r>
      <w:r w:rsidR="002329D0" w:rsidRPr="006B0810">
        <w:rPr>
          <w:i/>
          <w:iCs/>
          <w:lang w:val="el-GR"/>
        </w:rPr>
        <w:t>B. cinerea</w:t>
      </w:r>
      <w:r w:rsidR="002329D0" w:rsidRPr="002329D0">
        <w:rPr>
          <w:lang w:val="el-GR"/>
        </w:rPr>
        <w:t>, από καλλιέργεια σε θρεπτικό υπόστρωμα Potato Dextrose Agar. Τρεις ημέρες μετά την εφαρμογή του μολύσματος πραγματοποιήθηκε μέτρηση της νεκρωτικής κηλίδας με το λογισμικό Image J.</w:t>
      </w:r>
      <w:r>
        <w:rPr>
          <w:lang w:val="el-GR"/>
        </w:rPr>
        <w:t xml:space="preserve"> </w:t>
      </w:r>
      <w:r w:rsidR="002329D0" w:rsidRPr="002329D0">
        <w:rPr>
          <w:lang w:val="el-GR"/>
        </w:rPr>
        <w:t xml:space="preserve">Τα </w:t>
      </w:r>
      <w:r w:rsidR="002329D0" w:rsidRPr="006B0810">
        <w:rPr>
          <w:i/>
          <w:iCs/>
          <w:lang w:val="el-GR"/>
        </w:rPr>
        <w:t>in planta</w:t>
      </w:r>
      <w:r w:rsidR="002329D0" w:rsidRPr="002329D0">
        <w:rPr>
          <w:lang w:val="el-GR"/>
        </w:rPr>
        <w:t xml:space="preserve"> πειράματα έδειξαν την ευαισθησία των υπό εξέταση ποικιλιών στο μύκητα </w:t>
      </w:r>
      <w:r w:rsidR="002329D0" w:rsidRPr="006B0810">
        <w:rPr>
          <w:i/>
          <w:iCs/>
          <w:lang w:val="el-GR"/>
        </w:rPr>
        <w:t>B. cinerea</w:t>
      </w:r>
      <w:r>
        <w:rPr>
          <w:lang w:val="el-GR"/>
        </w:rPr>
        <w:t>.</w:t>
      </w:r>
    </w:p>
    <w:p w14:paraId="38FA484D" w14:textId="77777777" w:rsidR="002329D0" w:rsidRPr="002329D0" w:rsidRDefault="002329D0" w:rsidP="002329D0">
      <w:pPr>
        <w:spacing w:line="276" w:lineRule="auto"/>
        <w:jc w:val="both"/>
        <w:rPr>
          <w:lang w:val="el-GR"/>
        </w:rPr>
      </w:pPr>
    </w:p>
    <w:p w14:paraId="64F606C7" w14:textId="5C2DE913" w:rsidR="00845280" w:rsidRPr="00A50100" w:rsidRDefault="002329D0" w:rsidP="00AB6314">
      <w:pPr>
        <w:spacing w:line="276" w:lineRule="auto"/>
        <w:jc w:val="both"/>
        <w:rPr>
          <w:lang w:val="el-GR"/>
        </w:rPr>
      </w:pPr>
      <w:r w:rsidRPr="00C92C4F">
        <w:rPr>
          <w:rFonts w:ascii="Times New Roman" w:hAnsi="Times New Roman" w:cs="Times New Roman"/>
          <w:noProof/>
        </w:rPr>
        <w:drawing>
          <wp:inline distT="0" distB="0" distL="0" distR="0" wp14:anchorId="68535BC9" wp14:editId="56824E6F">
            <wp:extent cx="4572000" cy="2476500"/>
            <wp:effectExtent l="0" t="0" r="0" b="0"/>
            <wp:docPr id="444979457" name="Picture 444979457" descr="Εικόνα που περιέχει στιγμιότυπο οθόνης, κείμενο, φυτό&#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79457" name="Picture 444979457" descr="Εικόνα που περιέχει στιγμιότυπο οθόνης, κείμενο, φυτό&#10;&#10;Το περιεχόμενο που δημιουργείται από τεχνολογία AI ενδέχεται να είναι εσφαλμένο."/>
                    <pic:cNvPicPr/>
                  </pic:nvPicPr>
                  <pic:blipFill>
                    <a:blip r:embed="rId10" cstate="screen">
                      <a:extLst>
                        <a:ext uri="{28A0092B-C50C-407E-A947-70E740481C1C}">
                          <a14:useLocalDpi xmlns:a14="http://schemas.microsoft.com/office/drawing/2010/main"/>
                        </a:ext>
                      </a:extLst>
                    </a:blip>
                    <a:stretch>
                      <a:fillRect/>
                    </a:stretch>
                  </pic:blipFill>
                  <pic:spPr>
                    <a:xfrm>
                      <a:off x="0" y="0"/>
                      <a:ext cx="4572000" cy="2476500"/>
                    </a:xfrm>
                    <a:prstGeom prst="rect">
                      <a:avLst/>
                    </a:prstGeom>
                  </pic:spPr>
                </pic:pic>
              </a:graphicData>
            </a:graphic>
          </wp:inline>
        </w:drawing>
      </w:r>
    </w:p>
    <w:p w14:paraId="4D6EFD6D" w14:textId="77777777" w:rsidR="00845280" w:rsidRPr="00A50100" w:rsidRDefault="00845280" w:rsidP="00AB6314">
      <w:pPr>
        <w:spacing w:line="276" w:lineRule="auto"/>
        <w:jc w:val="both"/>
        <w:rPr>
          <w:lang w:val="el-GR"/>
        </w:rPr>
      </w:pPr>
    </w:p>
    <w:p w14:paraId="35FD161D" w14:textId="77777777" w:rsidR="002353DF" w:rsidRPr="00A50100" w:rsidRDefault="002353DF" w:rsidP="00AB6314">
      <w:pPr>
        <w:spacing w:line="276" w:lineRule="auto"/>
        <w:jc w:val="both"/>
        <w:rPr>
          <w:lang w:val="el-GR"/>
        </w:rPr>
      </w:pPr>
    </w:p>
    <w:p w14:paraId="4946365E" w14:textId="11C54BA5" w:rsidR="00E145E5" w:rsidRPr="00A50100" w:rsidRDefault="00325844" w:rsidP="00AB6314">
      <w:pPr>
        <w:pStyle w:val="Heading2"/>
        <w:numPr>
          <w:ilvl w:val="1"/>
          <w:numId w:val="1"/>
        </w:numPr>
        <w:spacing w:line="276" w:lineRule="auto"/>
      </w:pPr>
      <w:bookmarkStart w:id="3" w:name="_Toc198535602"/>
      <w:r w:rsidRPr="00325844">
        <w:t>Αξιολόγηση ανθεκτικότητας κηπευτικών στο μύκητ</w:t>
      </w:r>
      <w:r>
        <w:t>α</w:t>
      </w:r>
      <w:r w:rsidRPr="00325844">
        <w:t xml:space="preserve"> </w:t>
      </w:r>
      <w:r w:rsidRPr="00325844">
        <w:rPr>
          <w:i/>
          <w:iCs/>
          <w:lang w:val="en-GB"/>
        </w:rPr>
        <w:t>Fusarium</w:t>
      </w:r>
      <w:r w:rsidRPr="00325844">
        <w:rPr>
          <w:i/>
          <w:iCs/>
        </w:rPr>
        <w:t xml:space="preserve"> </w:t>
      </w:r>
      <w:proofErr w:type="spellStart"/>
      <w:r w:rsidRPr="00325844">
        <w:rPr>
          <w:i/>
          <w:iCs/>
          <w:lang w:val="en-GB"/>
        </w:rPr>
        <w:t>oxysporum</w:t>
      </w:r>
      <w:bookmarkEnd w:id="3"/>
      <w:proofErr w:type="spellEnd"/>
    </w:p>
    <w:p w14:paraId="5A05C259" w14:textId="60714816" w:rsidR="002329D0" w:rsidRPr="002329D0" w:rsidRDefault="009D4514" w:rsidP="002329D0">
      <w:pPr>
        <w:spacing w:line="276" w:lineRule="auto"/>
        <w:jc w:val="both"/>
        <w:rPr>
          <w:lang w:val="el-GR"/>
        </w:rPr>
      </w:pPr>
      <w:r>
        <w:rPr>
          <w:lang w:val="el-GR"/>
        </w:rPr>
        <w:t>Α</w:t>
      </w:r>
      <w:r w:rsidR="002329D0" w:rsidRPr="002329D0">
        <w:rPr>
          <w:lang w:val="el-GR"/>
        </w:rPr>
        <w:t xml:space="preserve">ξιολογήθηκαν 8 ποικιλίες αγγουριού (Beth Alpha/Τύπου Κνωσσού, Lungo verde degli ortolani, Maritina, Marketmore, Centriolo, Samia F1, Murat F1, Piccolo verde di Parigi) ως προς την ανθεκτικότητα τους στο μύκητα </w:t>
      </w:r>
      <w:r w:rsidR="002329D0" w:rsidRPr="004A5DC8">
        <w:rPr>
          <w:i/>
          <w:iCs/>
          <w:lang w:val="el-GR"/>
        </w:rPr>
        <w:t>Fusarium oxysporum</w:t>
      </w:r>
      <w:r w:rsidR="002329D0" w:rsidRPr="002329D0">
        <w:rPr>
          <w:lang w:val="el-GR"/>
        </w:rPr>
        <w:t xml:space="preserve"> f.sp. </w:t>
      </w:r>
      <w:r w:rsidR="002329D0" w:rsidRPr="004A5DC8">
        <w:rPr>
          <w:i/>
          <w:iCs/>
          <w:lang w:val="el-GR"/>
        </w:rPr>
        <w:t>radicis-cucumerinum</w:t>
      </w:r>
      <w:r w:rsidR="002329D0" w:rsidRPr="002329D0">
        <w:rPr>
          <w:lang w:val="el-GR"/>
        </w:rPr>
        <w:t>. Για το σκοπό αυτό πραγματοποιήθηκε μόλυνση των φυτών στο στάδιο του 2ου φύλλου, από αιώρημα σπορίων του μύκητα (10 ml 10</w:t>
      </w:r>
      <w:r w:rsidR="002329D0" w:rsidRPr="004A5DC8">
        <w:rPr>
          <w:vertAlign w:val="superscript"/>
          <w:lang w:val="el-GR"/>
        </w:rPr>
        <w:t>7</w:t>
      </w:r>
      <w:r w:rsidR="002329D0" w:rsidRPr="002329D0">
        <w:rPr>
          <w:lang w:val="el-GR"/>
        </w:rPr>
        <w:t xml:space="preserve"> σπόρια / ml ανά φυτό) που είχε αναπτυχθεί σε θρεπτικό υπόστρωμα Sucrose Sodium Nitrate. Η αξιολόγηση της ανθεκτικότητας των φυτών πραγματοποιήθηκε με καταγραφή των συμπτωμάτων της ασθένειας ανά τακτά χρονικά διαστήματα.</w:t>
      </w:r>
      <w:r>
        <w:rPr>
          <w:lang w:val="el-GR"/>
        </w:rPr>
        <w:t xml:space="preserve"> </w:t>
      </w:r>
      <w:r w:rsidR="002329D0" w:rsidRPr="002329D0">
        <w:rPr>
          <w:lang w:val="el-GR"/>
        </w:rPr>
        <w:t xml:space="preserve">Τα </w:t>
      </w:r>
      <w:r w:rsidR="002329D0" w:rsidRPr="004A5DC8">
        <w:rPr>
          <w:i/>
          <w:iCs/>
          <w:lang w:val="el-GR"/>
        </w:rPr>
        <w:t>in planta</w:t>
      </w:r>
      <w:r w:rsidR="002329D0" w:rsidRPr="002329D0">
        <w:rPr>
          <w:lang w:val="el-GR"/>
        </w:rPr>
        <w:t xml:space="preserve"> πειράματα έδειξαν την ευαισθησία των υπό εξέταση ποικιλιών στο μύκητα </w:t>
      </w:r>
      <w:r w:rsidR="002329D0" w:rsidRPr="004A5DC8">
        <w:rPr>
          <w:i/>
          <w:iCs/>
          <w:lang w:val="el-GR"/>
        </w:rPr>
        <w:t>Fusarium oxysporum</w:t>
      </w:r>
      <w:r w:rsidR="002329D0" w:rsidRPr="002329D0">
        <w:rPr>
          <w:lang w:val="el-GR"/>
        </w:rPr>
        <w:t xml:space="preserve"> f.sp. </w:t>
      </w:r>
      <w:r w:rsidR="002329D0" w:rsidRPr="004A5DC8">
        <w:rPr>
          <w:i/>
          <w:iCs/>
          <w:lang w:val="el-GR"/>
        </w:rPr>
        <w:t>radicis-cucumerinum</w:t>
      </w:r>
      <w:r>
        <w:rPr>
          <w:lang w:val="el-GR"/>
        </w:rPr>
        <w:t>.</w:t>
      </w:r>
    </w:p>
    <w:p w14:paraId="20122666" w14:textId="77777777" w:rsidR="0000675B" w:rsidRPr="00A50100" w:rsidRDefault="0000675B" w:rsidP="00AB6314">
      <w:pPr>
        <w:spacing w:line="276" w:lineRule="auto"/>
        <w:jc w:val="both"/>
        <w:rPr>
          <w:lang w:val="el-GR"/>
        </w:rPr>
      </w:pPr>
    </w:p>
    <w:p w14:paraId="7357D983" w14:textId="20BD5E28" w:rsidR="0000675B" w:rsidRPr="00A50100" w:rsidRDefault="002329D0" w:rsidP="00AB6314">
      <w:pPr>
        <w:spacing w:line="276" w:lineRule="auto"/>
        <w:jc w:val="both"/>
        <w:rPr>
          <w:lang w:val="el-GR"/>
        </w:rPr>
      </w:pPr>
      <w:r>
        <w:rPr>
          <w:noProof/>
          <w:color w:val="000000"/>
          <w:bdr w:val="none" w:sz="0" w:space="0" w:color="auto" w:frame="1"/>
        </w:rPr>
        <w:lastRenderedPageBreak/>
        <w:drawing>
          <wp:inline distT="0" distB="0" distL="0" distR="0" wp14:anchorId="4F51BE44" wp14:editId="0DFD1A83">
            <wp:extent cx="5280660" cy="2895600"/>
            <wp:effectExtent l="0" t="0" r="0" b="0"/>
            <wp:docPr id="372041142" name="Εικόνα 1" descr="Εικόνα που περιέχει κείμενο, γλάστρα, φυτό εσωτερικού χώρου, στιγμιότυπο οθόνη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41142" name="Εικόνα 1" descr="Εικόνα που περιέχει κείμενο, γλάστρα, φυτό εσωτερικού χώρου, στιγμιότυπο οθόνης&#10;&#10;Το περιεχόμενο που δημιουργείται από τεχνολογία AI ενδέχεται να είναι εσφαλμένο."/>
                    <pic:cNvPicPr>
                      <a:picLocks noChangeAspect="1" noChangeArrowheads="1"/>
                    </pic:cNvPicPr>
                  </pic:nvPicPr>
                  <pic:blipFill rotWithShape="1">
                    <a:blip r:embed="rId11">
                      <a:extLst>
                        <a:ext uri="{28A0092B-C50C-407E-A947-70E740481C1C}">
                          <a14:useLocalDpi xmlns:a14="http://schemas.microsoft.com/office/drawing/2010/main" val="0"/>
                        </a:ext>
                      </a:extLst>
                    </a:blip>
                    <a:srcRect b="46099"/>
                    <a:stretch/>
                  </pic:blipFill>
                  <pic:spPr bwMode="auto">
                    <a:xfrm>
                      <a:off x="0" y="0"/>
                      <a:ext cx="528066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0C407B37" w14:textId="77777777" w:rsidR="0000675B" w:rsidRPr="00A50100" w:rsidRDefault="0000675B" w:rsidP="00AB6314">
      <w:pPr>
        <w:spacing w:line="276" w:lineRule="auto"/>
        <w:jc w:val="both"/>
        <w:rPr>
          <w:i/>
          <w:iCs/>
          <w:lang w:val="el-GR"/>
        </w:rPr>
      </w:pPr>
    </w:p>
    <w:p w14:paraId="20C3B3F1" w14:textId="77777777" w:rsidR="00E145E5" w:rsidRPr="00A50100" w:rsidRDefault="00E145E5" w:rsidP="00AB6314">
      <w:pPr>
        <w:spacing w:line="276" w:lineRule="auto"/>
        <w:jc w:val="both"/>
        <w:rPr>
          <w:lang w:val="el-GR"/>
        </w:rPr>
      </w:pPr>
      <w:r w:rsidRPr="00A50100">
        <w:rPr>
          <w:lang w:val="el-GR"/>
        </w:rPr>
        <w:br w:type="page"/>
      </w:r>
    </w:p>
    <w:p w14:paraId="0EDAD88E" w14:textId="77777777" w:rsidR="00845280" w:rsidRPr="00A50100" w:rsidRDefault="00E145E5" w:rsidP="00AB6314">
      <w:pPr>
        <w:pStyle w:val="Heading1"/>
        <w:numPr>
          <w:ilvl w:val="0"/>
          <w:numId w:val="1"/>
        </w:numPr>
        <w:spacing w:line="276" w:lineRule="auto"/>
        <w:jc w:val="both"/>
        <w:rPr>
          <w:lang w:val="el-GR"/>
        </w:rPr>
      </w:pPr>
      <w:bookmarkStart w:id="4" w:name="_Toc198535603"/>
      <w:r w:rsidRPr="00A50100">
        <w:rPr>
          <w:lang w:val="el-GR"/>
        </w:rPr>
        <w:lastRenderedPageBreak/>
        <w:t>ΣΥΝΟΨΗ ΚΑΙ ΣΥΜΠΕΡΑΣΜΑΤΑ</w:t>
      </w:r>
      <w:bookmarkEnd w:id="4"/>
    </w:p>
    <w:p w14:paraId="1126CDB8" w14:textId="5D41897F" w:rsidR="00AF49BB" w:rsidRPr="00AF49BB" w:rsidRDefault="00AF49BB" w:rsidP="00AF49BB">
      <w:pPr>
        <w:spacing w:line="276" w:lineRule="auto"/>
        <w:jc w:val="both"/>
        <w:rPr>
          <w:lang w:val="el-GR"/>
        </w:rPr>
      </w:pPr>
      <w:r w:rsidRPr="00AF49BB">
        <w:rPr>
          <w:lang w:val="el-GR"/>
        </w:rPr>
        <w:t xml:space="preserve">Στο πλαίσιο της παρούσας μελέτης, αξιολογήθηκε η ανθεκτικότητα δέκα ποικιλιών τομάτας (Τοματάκι Σαντορίνης, Μακεδονία, Βραυρώνα, Χοντροκατσαρή, Αρετή, Cuore di bue, Principe Borghese, Rotkappchen, Canestrino, Marmande) στον μύκητα </w:t>
      </w:r>
      <w:r w:rsidRPr="00482D48">
        <w:rPr>
          <w:i/>
          <w:iCs/>
          <w:lang w:val="el-GR"/>
        </w:rPr>
        <w:t>Botrytis cinerea</w:t>
      </w:r>
      <w:r w:rsidRPr="00AF49BB">
        <w:rPr>
          <w:lang w:val="el-GR"/>
        </w:rPr>
        <w:t xml:space="preserve">, καθώς και οκτώ ποικιλιών αγγουριάς (Beth Alpha/Τύπου Κνωσσού, Lungo verde degli ortolani, Maritina, Marketmore, Centriolo, Samia F1, Murat F1, Piccolo verde di Parigi) στο </w:t>
      </w:r>
      <w:r w:rsidR="00482D48">
        <w:rPr>
          <w:lang w:val="el-GR"/>
        </w:rPr>
        <w:t xml:space="preserve">μύκητα </w:t>
      </w:r>
      <w:r w:rsidRPr="00482D48">
        <w:rPr>
          <w:i/>
          <w:iCs/>
          <w:lang w:val="el-GR"/>
        </w:rPr>
        <w:t>Fusarium oxysporum</w:t>
      </w:r>
      <w:r w:rsidRPr="00AF49BB">
        <w:rPr>
          <w:lang w:val="el-GR"/>
        </w:rPr>
        <w:t xml:space="preserve"> f. sp. </w:t>
      </w:r>
      <w:r w:rsidRPr="00482D48">
        <w:rPr>
          <w:i/>
          <w:iCs/>
          <w:lang w:val="el-GR"/>
        </w:rPr>
        <w:t>radicis-cucumerinum</w:t>
      </w:r>
      <w:r w:rsidRPr="00AF49BB">
        <w:rPr>
          <w:lang w:val="el-GR"/>
        </w:rPr>
        <w:t>.</w:t>
      </w:r>
    </w:p>
    <w:p w14:paraId="04476EF2" w14:textId="1FCE9C1D" w:rsidR="00AF49BB" w:rsidRPr="00AF49BB" w:rsidRDefault="00AF49BB" w:rsidP="00AF49BB">
      <w:pPr>
        <w:spacing w:line="276" w:lineRule="auto"/>
        <w:jc w:val="both"/>
        <w:rPr>
          <w:lang w:val="el-GR"/>
        </w:rPr>
      </w:pPr>
      <w:r w:rsidRPr="00AF49BB">
        <w:rPr>
          <w:lang w:val="el-GR"/>
        </w:rPr>
        <w:t xml:space="preserve">Για την αξιολόγηση της ανθεκτικότητας στην τομάτα, χρησιμοποιήθηκε τεχνητή μόλυνση με αιώρημα σπορίων του </w:t>
      </w:r>
      <w:r w:rsidR="00482D48">
        <w:rPr>
          <w:lang w:val="el-GR"/>
        </w:rPr>
        <w:t xml:space="preserve">μύκητα </w:t>
      </w:r>
      <w:r w:rsidRPr="00482D48">
        <w:rPr>
          <w:i/>
          <w:iCs/>
          <w:lang w:val="el-GR"/>
        </w:rPr>
        <w:t>B. cinerea</w:t>
      </w:r>
      <w:r w:rsidRPr="00AF49BB">
        <w:rPr>
          <w:lang w:val="el-GR"/>
        </w:rPr>
        <w:t xml:space="preserve"> σε μεμονωμένα φυλλάρια και στη συνέχεια, μετά από τρεις ημέρες, καταγράφηκε το μέγεθος της νεκρωτικής κηλίδας με τη βοήθεια του λογισμικού Image J. Τα αποτελέσματα των πειραμάτων έδειξαν ότι όλες οι εξεταζόμενες ποικιλίες παρουσίασαν ευαισθησία στον παθογόνο μύκητα, χωρίς να καταγραφεί πλήρης ανθεκτικότητα.</w:t>
      </w:r>
    </w:p>
    <w:p w14:paraId="6B6AA088" w14:textId="7174A792" w:rsidR="00AF49BB" w:rsidRPr="00AF49BB" w:rsidRDefault="00AF49BB" w:rsidP="00AF49BB">
      <w:pPr>
        <w:spacing w:line="276" w:lineRule="auto"/>
        <w:jc w:val="both"/>
        <w:rPr>
          <w:lang w:val="el-GR"/>
        </w:rPr>
      </w:pPr>
      <w:r w:rsidRPr="00AF49BB">
        <w:rPr>
          <w:lang w:val="el-GR"/>
        </w:rPr>
        <w:t xml:space="preserve">Αντίστοιχα, η αξιολόγηση της ανθεκτικότητας στην αγγουριά πραγματοποιήθηκε με εφαρμογή αιωρήματος σπορίων του </w:t>
      </w:r>
      <w:r w:rsidR="00482D48">
        <w:rPr>
          <w:lang w:val="el-GR"/>
        </w:rPr>
        <w:t xml:space="preserve">μύκητα </w:t>
      </w:r>
      <w:r w:rsidRPr="00482D48">
        <w:rPr>
          <w:i/>
          <w:iCs/>
          <w:lang w:val="el-GR"/>
        </w:rPr>
        <w:t>F. oxysporum</w:t>
      </w:r>
      <w:r w:rsidRPr="00AF49BB">
        <w:rPr>
          <w:lang w:val="el-GR"/>
        </w:rPr>
        <w:t xml:space="preserve"> f. sp. </w:t>
      </w:r>
      <w:r w:rsidRPr="00482D48">
        <w:rPr>
          <w:i/>
          <w:iCs/>
          <w:lang w:val="el-GR"/>
        </w:rPr>
        <w:t>radicis-cucumerinum</w:t>
      </w:r>
      <w:r w:rsidRPr="00AF49BB">
        <w:rPr>
          <w:lang w:val="el-GR"/>
        </w:rPr>
        <w:t xml:space="preserve"> στο ριζικό σύστημα των φυτών στο στάδιο του δεύτερου φύλλου. Η παρακολούθηση των συμπτωμάτων έγινε ανά τακτά χρονικά διαστήματα. Τα πειράματα κατέδειξαν ότι και σε αυτή την περίπτωση, οι υπό εξέταση ποικιλίες εμφάνισαν ευαισθησία στο παθογόνο, γεγονός που καταδεικνύει την ανάγκη περαιτέρω αναζήτησης ή ανάπτυξης ανθεκτικού γενετικού υλικού.</w:t>
      </w:r>
    </w:p>
    <w:p w14:paraId="12141D29" w14:textId="574EA8C4" w:rsidR="00E145E5" w:rsidRPr="00AF49BB" w:rsidRDefault="00AF49BB" w:rsidP="00AF49BB">
      <w:pPr>
        <w:spacing w:line="276" w:lineRule="auto"/>
        <w:jc w:val="both"/>
        <w:rPr>
          <w:lang w:val="el-GR"/>
        </w:rPr>
      </w:pPr>
      <w:r w:rsidRPr="00AF49BB">
        <w:rPr>
          <w:lang w:val="el-GR"/>
        </w:rPr>
        <w:t>Συνολικά, τα αποτελέσματα υπογραμμίζουν τη σημασία της γενετικής βελτίωσης και της αξιολόγησης ποικιλιών ως μέσο ενίσχυσης της ανθεκτικότητας στις μυκητολογικές ασθένειες. Η συστηματική επιλογή και δοκιμή φυτικού υλικού αποτελεί απαραίτητο εργαλείο για τη βιώσιμη φυτοπροστασία και την ανάπτυξη ανθεκτικών ποικιλιών σε καλλιέργειες υψηλής οικονομικής σημασίας, όπως η τομάτα και η αγγουριά.</w:t>
      </w:r>
    </w:p>
    <w:p w14:paraId="28AF60FF" w14:textId="77777777" w:rsidR="009F015B" w:rsidRPr="00A50100" w:rsidRDefault="009F015B" w:rsidP="00AB6314">
      <w:pPr>
        <w:spacing w:line="276" w:lineRule="auto"/>
        <w:jc w:val="both"/>
        <w:rPr>
          <w:lang w:val="el-GR"/>
        </w:rPr>
      </w:pPr>
    </w:p>
    <w:p w14:paraId="6B28EBD4" w14:textId="77777777" w:rsidR="00E145E5" w:rsidRPr="00A50100" w:rsidRDefault="00E145E5" w:rsidP="00AB6314">
      <w:pPr>
        <w:spacing w:line="276" w:lineRule="auto"/>
        <w:jc w:val="both"/>
        <w:rPr>
          <w:lang w:val="el-GR"/>
        </w:rPr>
      </w:pPr>
      <w:r w:rsidRPr="00A50100">
        <w:rPr>
          <w:lang w:val="el-GR"/>
        </w:rPr>
        <w:br w:type="page"/>
      </w:r>
    </w:p>
    <w:p w14:paraId="1BEC1203" w14:textId="77777777" w:rsidR="00845280" w:rsidRPr="00A50100" w:rsidRDefault="00E145E5" w:rsidP="00AB6314">
      <w:pPr>
        <w:pStyle w:val="Heading1"/>
        <w:numPr>
          <w:ilvl w:val="0"/>
          <w:numId w:val="1"/>
        </w:numPr>
        <w:spacing w:line="276" w:lineRule="auto"/>
        <w:jc w:val="both"/>
        <w:rPr>
          <w:lang w:val="el-GR"/>
        </w:rPr>
      </w:pPr>
      <w:bookmarkStart w:id="5" w:name="_Toc198535604"/>
      <w:r w:rsidRPr="00A50100">
        <w:rPr>
          <w:lang w:val="el-GR"/>
        </w:rPr>
        <w:lastRenderedPageBreak/>
        <w:t>ΠΑΡΑΡΤΗΜΑΤΑ</w:t>
      </w:r>
      <w:bookmarkEnd w:id="5"/>
    </w:p>
    <w:p w14:paraId="4A7BC971" w14:textId="77777777" w:rsidR="00845280" w:rsidRPr="00A50100" w:rsidRDefault="00845280" w:rsidP="00AB6314">
      <w:pPr>
        <w:spacing w:line="276" w:lineRule="auto"/>
        <w:jc w:val="both"/>
        <w:rPr>
          <w:lang w:val="el-GR"/>
        </w:rPr>
      </w:pPr>
    </w:p>
    <w:p w14:paraId="09EBD16A" w14:textId="77777777" w:rsidR="0000675B" w:rsidRPr="00A50100" w:rsidRDefault="0000675B" w:rsidP="00AB6314">
      <w:pPr>
        <w:spacing w:line="276" w:lineRule="auto"/>
        <w:jc w:val="both"/>
        <w:rPr>
          <w:i/>
          <w:iCs/>
          <w:lang w:val="el-GR"/>
        </w:rPr>
      </w:pPr>
      <w:r w:rsidRPr="00A50100">
        <w:rPr>
          <w:i/>
          <w:iCs/>
          <w:lang w:val="el-GR"/>
        </w:rPr>
        <w:t>[Αν υπάρχουν]</w:t>
      </w:r>
    </w:p>
    <w:p w14:paraId="36CD8F6C" w14:textId="77777777" w:rsidR="0000675B" w:rsidRPr="00A50100" w:rsidRDefault="0000675B" w:rsidP="00AB6314">
      <w:pPr>
        <w:spacing w:line="276" w:lineRule="auto"/>
        <w:jc w:val="both"/>
        <w:rPr>
          <w:lang w:val="el-GR"/>
        </w:rPr>
      </w:pPr>
    </w:p>
    <w:sectPr w:rsidR="0000675B" w:rsidRPr="00A50100" w:rsidSect="00C05DE2">
      <w:headerReference w:type="even" r:id="rId12"/>
      <w:headerReference w:type="default" r:id="rId13"/>
      <w:footerReference w:type="even" r:id="rId14"/>
      <w:footerReference w:type="default" r:id="rId15"/>
      <w:headerReference w:type="first" r:id="rId16"/>
      <w:footerReference w:type="first" r:id="rId17"/>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7D18D" w14:textId="77777777" w:rsidR="00257CDA" w:rsidRDefault="00257CDA">
      <w:r>
        <w:separator/>
      </w:r>
    </w:p>
  </w:endnote>
  <w:endnote w:type="continuationSeparator" w:id="0">
    <w:p w14:paraId="7704BEA6" w14:textId="77777777" w:rsidR="00257CDA" w:rsidRDefault="00257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CFAD94D1-4A04-4CD6-842C-E67207C27139}"/>
    <w:embedBold r:id="rId2" w:fontKey="{46A17059-CBE5-4A5D-86A6-04DFBF9AAED7}"/>
    <w:embedItalic r:id="rId3" w:fontKey="{C599FE6A-EE0F-4E1F-99C6-05DB78885A38}"/>
    <w:embedBoldItalic r:id="rId4" w:fontKey="{CDC6297C-32FA-4F4A-AB21-CC944852767C}"/>
  </w:font>
  <w:font w:name="Trebuchet MS">
    <w:panose1 w:val="020B0603020202020204"/>
    <w:charset w:val="00"/>
    <w:family w:val="swiss"/>
    <w:pitch w:val="variable"/>
    <w:sig w:usb0="00000687" w:usb1="00000000" w:usb2="00000000" w:usb3="00000000" w:csb0="0000009F" w:csb1="00000000"/>
    <w:embedRegular r:id="rId5" w:fontKey="{3FECE819-36D9-4BDA-B335-D1EDDEEE4CAD}"/>
    <w:embedBold r:id="rId6" w:fontKey="{F5AF7083-41F8-4FF2-A1EB-014424CAF3B9}"/>
    <w:embedItalic r:id="rId7" w:fontKey="{4D4938BD-1DDB-47D4-8C55-3E3C43B42F3B}"/>
    <w:embedBoldItalic r:id="rId8" w:fontKey="{8B900E9B-EDA2-41A6-A70B-D9332B04247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FF8CF8A-F1DE-4AC9-AA63-B387E6736DBD}"/>
    <w:embedBold r:id="rId10" w:fontKey="{E49E770C-C2FB-4403-8972-BB88574F0DE5}"/>
    <w:embedItalic r:id="rId11" w:fontKey="{349CDE82-200D-4714-BD19-EE959D567A2A}"/>
  </w:font>
  <w:font w:name="Arial Black">
    <w:panose1 w:val="020B0A04020102020204"/>
    <w:charset w:val="00"/>
    <w:family w:val="swiss"/>
    <w:pitch w:val="variable"/>
    <w:sig w:usb0="A00002AF" w:usb1="400078FB" w:usb2="00000000" w:usb3="00000000" w:csb0="0000009F" w:csb1="00000000"/>
    <w:embedRegular r:id="rId12" w:fontKey="{C50DA2B1-D1E4-4551-9B5D-C01CE6EDBDBF}"/>
    <w:embedItalic r:id="rId13" w:fontKey="{7E8A2219-8FB2-49E0-B224-21374680DBF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4" w:fontKey="{79104A51-C0FF-44D4-A034-7BAF5AE12832}"/>
    <w:embedBold r:id="rId15" w:fontKey="{A900F042-9A62-48F0-BC76-B0B62B4C122C}"/>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6" w:fontKey="{4060C45E-D55A-4E77-B999-0901E3162ED8}"/>
    <w:embedItalic r:id="rId17" w:fontKey="{9A043895-BFEB-46E7-9854-1A65E77BEC2B}"/>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0C02"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9537C" w14:textId="77777777" w:rsidR="00845280" w:rsidRDefault="00ED3E1C">
    <w:pPr>
      <w:pBdr>
        <w:top w:val="nil"/>
        <w:left w:val="nil"/>
        <w:bottom w:val="nil"/>
        <w:right w:val="nil"/>
        <w:between w:val="nil"/>
      </w:pBdr>
      <w:tabs>
        <w:tab w:val="center" w:pos="4153"/>
        <w:tab w:val="right" w:pos="8306"/>
      </w:tabs>
      <w:jc w:val="right"/>
      <w:rPr>
        <w:color w:val="000000"/>
      </w:rPr>
    </w:pPr>
    <w:r>
      <w:rPr>
        <w:color w:val="000000"/>
      </w:rPr>
      <w:t xml:space="preserve">Page | </w:t>
    </w:r>
    <w:r w:rsidR="00C05DE2">
      <w:rPr>
        <w:color w:val="000000"/>
      </w:rPr>
      <w:fldChar w:fldCharType="begin"/>
    </w:r>
    <w:r>
      <w:rPr>
        <w:color w:val="000000"/>
      </w:rPr>
      <w:instrText>PAGE</w:instrText>
    </w:r>
    <w:r w:rsidR="00C05DE2">
      <w:rPr>
        <w:color w:val="000000"/>
      </w:rPr>
      <w:fldChar w:fldCharType="separate"/>
    </w:r>
    <w:r w:rsidR="0024322C">
      <w:rPr>
        <w:noProof/>
        <w:color w:val="000000"/>
      </w:rPr>
      <w:t>2</w:t>
    </w:r>
    <w:r w:rsidR="00C05DE2">
      <w:rPr>
        <w:color w:val="000000"/>
      </w:rPr>
      <w:fldChar w:fldCharType="end"/>
    </w:r>
    <w:r>
      <w:rPr>
        <w:color w:val="000000"/>
      </w:rPr>
      <w:t xml:space="preserve"> </w:t>
    </w:r>
  </w:p>
  <w:p w14:paraId="4CC4AB64"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3029" w14:textId="656657A2" w:rsidR="00845280" w:rsidRDefault="00ED3E1C">
    <w:pPr>
      <w:pBdr>
        <w:top w:val="nil"/>
        <w:left w:val="nil"/>
        <w:bottom w:val="nil"/>
        <w:right w:val="nil"/>
        <w:between w:val="nil"/>
      </w:pBdr>
      <w:tabs>
        <w:tab w:val="center" w:pos="4153"/>
        <w:tab w:val="right" w:pos="8306"/>
      </w:tabs>
      <w:ind w:right="360"/>
      <w:rPr>
        <w:color w:val="000000"/>
        <w:sz w:val="20"/>
        <w:szCs w:val="20"/>
      </w:rPr>
    </w:pPr>
    <w:bookmarkStart w:id="6" w:name="_heading=h.23ckvvd" w:colFirst="0" w:colLast="0"/>
    <w:bookmarkEnd w:id="6"/>
    <w:r>
      <w:rPr>
        <w:color w:val="000000"/>
        <w:sz w:val="20"/>
        <w:szCs w:val="20"/>
      </w:rPr>
      <w:tab/>
    </w:r>
    <w:r>
      <w:rPr>
        <w:color w:val="000000"/>
        <w:sz w:val="20"/>
        <w:szCs w:val="20"/>
      </w:rPr>
      <w:tab/>
      <w:t xml:space="preserve"> </w:t>
    </w:r>
    <w:r w:rsidR="009A70AC">
      <w:rPr>
        <w:noProof/>
      </w:rPr>
      <mc:AlternateContent>
        <mc:Choice Requires="wps">
          <w:drawing>
            <wp:anchor distT="0" distB="0" distL="114300" distR="114300" simplePos="0" relativeHeight="251658240" behindDoc="0" locked="0" layoutInCell="1" allowOverlap="1" wp14:anchorId="78CFD872" wp14:editId="750BEBEA">
              <wp:simplePos x="0" y="0"/>
              <wp:positionH relativeFrom="column">
                <wp:posOffset>-774700</wp:posOffset>
              </wp:positionH>
              <wp:positionV relativeFrom="paragraph">
                <wp:posOffset>228600</wp:posOffset>
              </wp:positionV>
              <wp:extent cx="7558405" cy="869315"/>
              <wp:effectExtent l="0" t="0" r="0" b="0"/>
              <wp:wrapNone/>
              <wp:docPr id="1986812573" name="Rectangle 176929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869315"/>
                      </a:xfrm>
                      <a:prstGeom prst="rect">
                        <a:avLst/>
                      </a:prstGeom>
                      <a:solidFill>
                        <a:srgbClr val="0061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04439" w14:textId="77777777" w:rsidR="00845280" w:rsidRDefault="00845280">
                          <w:pPr>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CFD872" id="Rectangle 1769293096" o:spid="_x0000_s1026" style="position:absolute;margin-left:-61pt;margin-top:18pt;width:595.15pt;height:6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" fillcolor="#0061a9" stroked="f">
              <v:textbox inset="2.53958mm,2.53958mm,2.53958mm,2.53958mm">
                <w:txbxContent>
                  <w:p w14:paraId="35904439" w14:textId="77777777" w:rsidR="00845280" w:rsidRDefault="00845280">
                    <w:pPr>
                      <w:textDirection w:val="btLr"/>
                    </w:pPr>
                  </w:p>
                </w:txbxContent>
              </v:textbox>
            </v:rect>
          </w:pict>
        </mc:Fallback>
      </mc:AlternateContent>
    </w:r>
  </w:p>
  <w:p w14:paraId="7C8588F5" w14:textId="5742E0E2" w:rsidR="00845280" w:rsidRDefault="009A70AC">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allowOverlap="1" wp14:anchorId="58AF7C28" wp14:editId="67CDA514">
              <wp:simplePos x="0" y="0"/>
              <wp:positionH relativeFrom="column">
                <wp:posOffset>602615</wp:posOffset>
              </wp:positionH>
              <wp:positionV relativeFrom="paragraph">
                <wp:posOffset>127635</wp:posOffset>
              </wp:positionV>
              <wp:extent cx="6091555" cy="640715"/>
              <wp:effectExtent l="2540" t="3810" r="1905" b="3175"/>
              <wp:wrapSquare wrapText="bothSides"/>
              <wp:docPr id="1466055442" name="Rectangle 176929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C1AF"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6C4E4863" w14:textId="77777777"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123BFAE0" w14:textId="77777777"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AF7C2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" filled="f" stroked="f">
              <v:textbox inset="2.53958mm,1.2694mm,2.53958mm,1.2694mm">
                <w:txbxContent>
                  <w:p w14:paraId="6B77C1AF"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6C4E4863" w14:textId="77777777"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123BFAE0" w14:textId="77777777"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sidR="000F31CE">
      <w:rPr>
        <w:noProof/>
        <w:lang w:val="en-US" w:bidi="ar-SA"/>
      </w:rPr>
      <w:drawing>
        <wp:anchor distT="0" distB="0" distL="114300" distR="114300" simplePos="0" relativeHeight="251659264" behindDoc="0" locked="0" layoutInCell="1" allowOverlap="1" wp14:anchorId="5F3AF65A" wp14:editId="7409C324">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anchor>
      </w:drawing>
    </w:r>
  </w:p>
  <w:p w14:paraId="29E406C8" w14:textId="77777777" w:rsidR="00845280" w:rsidRDefault="00845280">
    <w:pPr>
      <w:pBdr>
        <w:top w:val="nil"/>
        <w:left w:val="nil"/>
        <w:bottom w:val="nil"/>
        <w:right w:val="nil"/>
        <w:between w:val="nil"/>
      </w:pBdr>
      <w:tabs>
        <w:tab w:val="center" w:pos="4153"/>
        <w:tab w:val="right" w:pos="8306"/>
      </w:tabs>
      <w:rPr>
        <w:color w:val="000000"/>
      </w:rPr>
    </w:pPr>
  </w:p>
  <w:p w14:paraId="2BE4F02A" w14:textId="77777777" w:rsidR="00845280" w:rsidRDefault="00845280">
    <w:pPr>
      <w:pBdr>
        <w:top w:val="nil"/>
        <w:left w:val="nil"/>
        <w:bottom w:val="nil"/>
        <w:right w:val="nil"/>
        <w:between w:val="nil"/>
      </w:pBdr>
      <w:tabs>
        <w:tab w:val="center" w:pos="4153"/>
        <w:tab w:val="right" w:pos="8306"/>
      </w:tabs>
      <w:rPr>
        <w:color w:val="000000"/>
      </w:rPr>
    </w:pPr>
  </w:p>
  <w:p w14:paraId="08DE3601"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AB7E9" w14:textId="77777777" w:rsidR="00257CDA" w:rsidRDefault="00257CDA">
      <w:r>
        <w:separator/>
      </w:r>
    </w:p>
  </w:footnote>
  <w:footnote w:type="continuationSeparator" w:id="0">
    <w:p w14:paraId="644B6C0C" w14:textId="77777777" w:rsidR="00257CDA" w:rsidRDefault="00257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252A"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0858B8D" w14:textId="77777777" w:rsidTr="00F8518E">
      <w:trPr>
        <w:trHeight w:val="359"/>
      </w:trPr>
      <w:tc>
        <w:tcPr>
          <w:tcW w:w="2290" w:type="dxa"/>
          <w:shd w:val="clear" w:color="auto" w:fill="auto"/>
          <w:vAlign w:val="center"/>
        </w:tcPr>
        <w:p w14:paraId="6C2E0DE8" w14:textId="77777777" w:rsidR="002E0D68" w:rsidRDefault="002E0D68" w:rsidP="002E0D68">
          <w:pPr>
            <w:pBdr>
              <w:top w:val="nil"/>
              <w:left w:val="nil"/>
              <w:bottom w:val="nil"/>
              <w:right w:val="nil"/>
              <w:between w:val="nil"/>
            </w:pBdr>
            <w:tabs>
              <w:tab w:val="center" w:pos="4153"/>
              <w:tab w:val="right" w:pos="8306"/>
              <w:tab w:val="right" w:pos="7962"/>
            </w:tabs>
          </w:pPr>
          <w:r w:rsidRPr="00C43BA6">
            <w:rPr>
              <w:noProof/>
              <w:lang w:val="en-US" w:bidi="ar-SA"/>
            </w:rPr>
            <w:drawing>
              <wp:inline distT="0" distB="0" distL="0" distR="0" wp14:anchorId="2BE568F1" wp14:editId="1AF7B4FA">
                <wp:extent cx="1339267" cy="756000"/>
                <wp:effectExtent l="0" t="0" r="0" b="6350"/>
                <wp:docPr id="39918296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shd w:val="clear" w:color="auto" w:fill="auto"/>
          <w:vAlign w:val="center"/>
        </w:tcPr>
        <w:p w14:paraId="3DD8607D"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shd w:val="clear" w:color="auto" w:fill="auto"/>
          <w:vAlign w:val="center"/>
        </w:tcPr>
        <w:p w14:paraId="30FA61C5"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n-US" w:bidi="ar-SA"/>
            </w:rPr>
            <w:drawing>
              <wp:inline distT="0" distB="0" distL="0" distR="0" wp14:anchorId="2BE6A2FA" wp14:editId="4A072796">
                <wp:extent cx="4393252" cy="612000"/>
                <wp:effectExtent l="0" t="0" r="0"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E47508D"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B5C6E4D" w14:textId="77777777" w:rsidTr="002E0D68">
      <w:trPr>
        <w:trHeight w:val="359"/>
      </w:trPr>
      <w:tc>
        <w:tcPr>
          <w:tcW w:w="2290" w:type="dxa"/>
          <w:shd w:val="clear" w:color="auto" w:fill="auto"/>
          <w:vAlign w:val="center"/>
        </w:tcPr>
        <w:p w14:paraId="232489BA" w14:textId="77777777" w:rsidR="00845280" w:rsidRDefault="00C43BA6"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sidRPr="00C43BA6">
            <w:rPr>
              <w:noProof/>
              <w:lang w:val="en-US" w:bidi="ar-SA"/>
            </w:rPr>
            <w:drawing>
              <wp:inline distT="0" distB="0" distL="0" distR="0" wp14:anchorId="0F868C5F" wp14:editId="37C3DB0D">
                <wp:extent cx="1339267" cy="756000"/>
                <wp:effectExtent l="0" t="0" r="0" b="6350"/>
                <wp:docPr id="924633369"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shd w:val="clear" w:color="auto" w:fill="auto"/>
          <w:vAlign w:val="center"/>
        </w:tcPr>
        <w:p w14:paraId="4BC46B3A" w14:textId="77777777"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495274EC" w14:textId="77777777"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n-US" w:bidi="ar-SA"/>
            </w:rPr>
            <w:drawing>
              <wp:inline distT="0" distB="0" distL="0" distR="0" wp14:anchorId="6FB74096" wp14:editId="6435A38A">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240087BF"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34718469">
    <w:abstractNumId w:val="1"/>
  </w:num>
  <w:num w:numId="2" w16cid:durableId="1183477223">
    <w:abstractNumId w:val="0"/>
  </w:num>
  <w:num w:numId="3" w16cid:durableId="1916085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57285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275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14527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680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3602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45420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98008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83304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1322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393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280"/>
    <w:rsid w:val="00004E3F"/>
    <w:rsid w:val="0000675B"/>
    <w:rsid w:val="00020AAA"/>
    <w:rsid w:val="00082F88"/>
    <w:rsid w:val="000834C0"/>
    <w:rsid w:val="00086890"/>
    <w:rsid w:val="000B1A8E"/>
    <w:rsid w:val="000D35F2"/>
    <w:rsid w:val="000F31CE"/>
    <w:rsid w:val="001033E0"/>
    <w:rsid w:val="00123B8D"/>
    <w:rsid w:val="001340DF"/>
    <w:rsid w:val="00183B14"/>
    <w:rsid w:val="001A63FE"/>
    <w:rsid w:val="001D70C6"/>
    <w:rsid w:val="001F2FB1"/>
    <w:rsid w:val="00227FB9"/>
    <w:rsid w:val="002329D0"/>
    <w:rsid w:val="002353DF"/>
    <w:rsid w:val="0024322C"/>
    <w:rsid w:val="00245514"/>
    <w:rsid w:val="00257CDA"/>
    <w:rsid w:val="002771CB"/>
    <w:rsid w:val="002B764B"/>
    <w:rsid w:val="002E0D68"/>
    <w:rsid w:val="002F711C"/>
    <w:rsid w:val="00305CB3"/>
    <w:rsid w:val="00325844"/>
    <w:rsid w:val="0032593E"/>
    <w:rsid w:val="0034376D"/>
    <w:rsid w:val="0035206B"/>
    <w:rsid w:val="003A6472"/>
    <w:rsid w:val="003D24ED"/>
    <w:rsid w:val="003D5410"/>
    <w:rsid w:val="004400C3"/>
    <w:rsid w:val="00453E7F"/>
    <w:rsid w:val="00482D48"/>
    <w:rsid w:val="004A5DC8"/>
    <w:rsid w:val="004C31BB"/>
    <w:rsid w:val="00544480"/>
    <w:rsid w:val="0057417C"/>
    <w:rsid w:val="005917AC"/>
    <w:rsid w:val="005933C9"/>
    <w:rsid w:val="005B2B2E"/>
    <w:rsid w:val="005D33E5"/>
    <w:rsid w:val="005D680C"/>
    <w:rsid w:val="005F58EF"/>
    <w:rsid w:val="006145FF"/>
    <w:rsid w:val="00616C36"/>
    <w:rsid w:val="00661F95"/>
    <w:rsid w:val="00693B03"/>
    <w:rsid w:val="006A118B"/>
    <w:rsid w:val="006A67BF"/>
    <w:rsid w:val="006B0810"/>
    <w:rsid w:val="006D37E7"/>
    <w:rsid w:val="00722206"/>
    <w:rsid w:val="00732593"/>
    <w:rsid w:val="00741DA1"/>
    <w:rsid w:val="00796F33"/>
    <w:rsid w:val="007D6106"/>
    <w:rsid w:val="00843353"/>
    <w:rsid w:val="00845280"/>
    <w:rsid w:val="00884913"/>
    <w:rsid w:val="008C49EE"/>
    <w:rsid w:val="008C5218"/>
    <w:rsid w:val="00904CDF"/>
    <w:rsid w:val="00960AA2"/>
    <w:rsid w:val="009A70AC"/>
    <w:rsid w:val="009B3B87"/>
    <w:rsid w:val="009B5089"/>
    <w:rsid w:val="009D4514"/>
    <w:rsid w:val="009F015B"/>
    <w:rsid w:val="009F1204"/>
    <w:rsid w:val="009F45A7"/>
    <w:rsid w:val="009F4793"/>
    <w:rsid w:val="00A50100"/>
    <w:rsid w:val="00AB6314"/>
    <w:rsid w:val="00AD5AA9"/>
    <w:rsid w:val="00AF49BB"/>
    <w:rsid w:val="00BF56E8"/>
    <w:rsid w:val="00BF6974"/>
    <w:rsid w:val="00C05DE2"/>
    <w:rsid w:val="00C12686"/>
    <w:rsid w:val="00C12EB6"/>
    <w:rsid w:val="00C43BA6"/>
    <w:rsid w:val="00C73577"/>
    <w:rsid w:val="00C76334"/>
    <w:rsid w:val="00CA59A7"/>
    <w:rsid w:val="00CA6D44"/>
    <w:rsid w:val="00CD1B86"/>
    <w:rsid w:val="00CE0E1E"/>
    <w:rsid w:val="00D61D19"/>
    <w:rsid w:val="00D652B8"/>
    <w:rsid w:val="00DD5123"/>
    <w:rsid w:val="00E145E5"/>
    <w:rsid w:val="00E36B37"/>
    <w:rsid w:val="00E630FD"/>
    <w:rsid w:val="00E77C1A"/>
    <w:rsid w:val="00E92072"/>
    <w:rsid w:val="00E95DCC"/>
    <w:rsid w:val="00EB42C8"/>
    <w:rsid w:val="00ED2195"/>
    <w:rsid w:val="00ED3E1C"/>
    <w:rsid w:val="00ED7BBC"/>
    <w:rsid w:val="00EE20EE"/>
    <w:rsid w:val="00F025B3"/>
    <w:rsid w:val="00F05EE8"/>
    <w:rsid w:val="00F41A37"/>
    <w:rsid w:val="00F967AB"/>
    <w:rsid w:val="00FE27DB"/>
    <w:rsid w:val="01B7523B"/>
    <w:rsid w:val="04AFD10B"/>
    <w:rsid w:val="09DFE983"/>
    <w:rsid w:val="1F41F4A0"/>
    <w:rsid w:val="1FDE88D9"/>
    <w:rsid w:val="4401D8B9"/>
    <w:rsid w:val="4B2836DE"/>
    <w:rsid w:val="51E4D918"/>
    <w:rsid w:val="548F4C04"/>
    <w:rsid w:val="6EA87843"/>
    <w:rsid w:val="7CC38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968D8"/>
  <w15:docId w15:val="{4890B352-F46C-4150-8324-81965585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rsid w:val="00C05DE2"/>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rsid w:val="00C05DE2"/>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901AD9"/>
    <w:pPr>
      <w:spacing w:after="200"/>
      <w:jc w:val="center"/>
    </w:pPr>
    <w:rPr>
      <w:b/>
      <w:color w:val="0061A9"/>
      <w:sz w:val="18"/>
      <w:szCs w:val="18"/>
    </w:rPr>
  </w:style>
  <w:style w:type="character" w:styleId="Hyperlink">
    <w:name w:val="Hyperlink"/>
    <w:basedOn w:val="DefaultParagraphFont"/>
    <w:uiPriority w:val="99"/>
    <w:unhideWhenUsed/>
    <w:rsid w:val="002A2274"/>
    <w:rPr>
      <w:color w:val="0000FF" w:themeColor="hyperlink"/>
      <w:u w:val="single"/>
    </w:rPr>
  </w:style>
  <w:style w:type="character" w:customStyle="1" w:styleId="UnresolvedMention1">
    <w:name w:val="Unresolved Mention1"/>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customStyle="1" w:styleId="ListTable4-Accent11">
    <w:name w:val="List Table 4 - Accent 1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customStyle="1" w:styleId="PlainTable41">
    <w:name w:val="Plain Table 41"/>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ind w:left="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rPr>
      <w:color w:val="auto"/>
      <w:sz w:val="22"/>
      <w:szCs w:val="22"/>
    </w:rPr>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pPr>
      <w:keepNext/>
    </w:pPr>
    <w:rPr>
      <w:color w:val="auto"/>
      <w:sz w:val="22"/>
      <w:szCs w:val="22"/>
    </w:rPr>
  </w:style>
  <w:style w:type="character" w:customStyle="1" w:styleId="CaptionChar">
    <w:name w:val="Caption Char"/>
    <w:basedOn w:val="DefaultParagraphFont"/>
    <w:link w:val="Caption"/>
    <w:uiPriority w:val="35"/>
    <w:rsid w:val="00901AD9"/>
    <w:rPr>
      <w:rFonts w:ascii="Verdana" w:hAnsi="Verdana"/>
      <w:b/>
      <w:color w:val="0061A9"/>
      <w:sz w:val="18"/>
      <w:szCs w:val="18"/>
    </w:rPr>
  </w:style>
  <w:style w:type="character" w:customStyle="1" w:styleId="CRONUSLabelChar">
    <w:name w:val="CRONUS Label Char"/>
    <w:basedOn w:val="CaptionChar"/>
    <w:link w:val="CRONUSLabel"/>
    <w:rsid w:val="00FE34BB"/>
    <w:rPr>
      <w:rFonts w:ascii="Trebuchet MS" w:eastAsia="Calibri" w:hAnsi="Trebuchet MS" w:cs="Calibri"/>
      <w:b/>
      <w:i w:val="0"/>
      <w:iCs w:val="0"/>
      <w:color w:val="1F497D" w:themeColor="text2"/>
      <w:sz w:val="18"/>
      <w:szCs w:val="18"/>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i w:val="0"/>
      <w:iCs w:val="0"/>
      <w:color w:val="1F497D" w:themeColor="text2"/>
      <w:sz w:val="18"/>
      <w:szCs w:val="18"/>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rsid w:val="00C05DE2"/>
    <w:pPr>
      <w:keepNext/>
      <w:keepLines/>
      <w:spacing w:before="360" w:after="80"/>
    </w:pPr>
    <w:rPr>
      <w:rFonts w:ascii="Georgia" w:eastAsia="Georgia" w:hAnsi="Georgia" w:cs="Georgia"/>
      <w:i/>
      <w:color w:val="666666"/>
      <w:sz w:val="48"/>
      <w:szCs w:val="48"/>
    </w:rPr>
  </w:style>
  <w:style w:type="table" w:customStyle="1" w:styleId="12">
    <w:name w:val="12"/>
    <w:basedOn w:val="TableNormal"/>
    <w:rsid w:val="00C05DE2"/>
    <w:tblPr>
      <w:tblStyleRowBandSize w:val="1"/>
      <w:tblStyleColBandSize w:val="1"/>
    </w:tblPr>
  </w:style>
  <w:style w:type="table" w:customStyle="1" w:styleId="11">
    <w:name w:val="11"/>
    <w:basedOn w:val="TableNormal"/>
    <w:rsid w:val="00C05DE2"/>
    <w:tblPr>
      <w:tblStyleRowBandSize w:val="1"/>
      <w:tblStyleColBandSize w:val="1"/>
      <w:tblCellMar>
        <w:left w:w="115" w:type="dxa"/>
        <w:right w:w="115" w:type="dxa"/>
      </w:tblCellMar>
    </w:tblPr>
  </w:style>
  <w:style w:type="table" w:customStyle="1" w:styleId="10">
    <w:name w:val="10"/>
    <w:basedOn w:val="TableNormal"/>
    <w:rsid w:val="00C05DE2"/>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rsid w:val="00C05DE2"/>
    <w:tblPr>
      <w:tblStyleRowBandSize w:val="1"/>
      <w:tblStyleColBandSize w:val="1"/>
    </w:tblPr>
  </w:style>
  <w:style w:type="table" w:customStyle="1" w:styleId="8">
    <w:name w:val="8"/>
    <w:basedOn w:val="TableNormal"/>
    <w:rsid w:val="00C05DE2"/>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PlainTable11">
    <w:name w:val="Plain Table 1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eGridLight1">
    <w:name w:val="Table Grid Light1"/>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0">
    <w:name w:val="Table Grid Light10"/>
    <w:basedOn w:val="TableNormal"/>
    <w:next w:val="TableGridLight1"/>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rsid w:val="00C05DE2"/>
    <w:tblPr>
      <w:tblStyleRowBandSize w:val="1"/>
      <w:tblStyleColBandSize w:val="1"/>
      <w:tblCellMar>
        <w:left w:w="115" w:type="dxa"/>
        <w:right w:w="115" w:type="dxa"/>
      </w:tblCellMar>
    </w:tblPr>
  </w:style>
  <w:style w:type="table" w:customStyle="1" w:styleId="6">
    <w:name w:val="6"/>
    <w:basedOn w:val="TableNormal"/>
    <w:rsid w:val="00C05DE2"/>
    <w:tblPr>
      <w:tblStyleRowBandSize w:val="1"/>
      <w:tblStyleColBandSize w:val="1"/>
      <w:tblCellMar>
        <w:left w:w="115" w:type="dxa"/>
        <w:right w:w="115" w:type="dxa"/>
      </w:tblCellMar>
    </w:tblPr>
  </w:style>
  <w:style w:type="table" w:customStyle="1" w:styleId="5">
    <w:name w:val="5"/>
    <w:basedOn w:val="TableNormal"/>
    <w:rsid w:val="00C05DE2"/>
    <w:tblPr>
      <w:tblStyleRowBandSize w:val="1"/>
      <w:tblStyleColBandSize w:val="1"/>
      <w:tblCellMar>
        <w:left w:w="115" w:type="dxa"/>
        <w:right w:w="115" w:type="dxa"/>
      </w:tblCellMar>
    </w:tblPr>
  </w:style>
  <w:style w:type="table" w:customStyle="1" w:styleId="4">
    <w:name w:val="4"/>
    <w:basedOn w:val="TableNormal"/>
    <w:rsid w:val="00C05DE2"/>
    <w:tblPr>
      <w:tblStyleRowBandSize w:val="1"/>
      <w:tblStyleColBandSize w:val="1"/>
      <w:tblCellMar>
        <w:left w:w="115" w:type="dxa"/>
        <w:right w:w="115" w:type="dxa"/>
      </w:tblCellMar>
    </w:tblPr>
  </w:style>
  <w:style w:type="table" w:customStyle="1" w:styleId="3">
    <w:name w:val="3"/>
    <w:basedOn w:val="TableNormal"/>
    <w:rsid w:val="00C05DE2"/>
    <w:tblPr>
      <w:tblStyleRowBandSize w:val="1"/>
      <w:tblStyleColBandSize w:val="1"/>
      <w:tblCellMar>
        <w:left w:w="115" w:type="dxa"/>
        <w:right w:w="115" w:type="dxa"/>
      </w:tblCellMar>
    </w:tblPr>
  </w:style>
  <w:style w:type="table" w:customStyle="1" w:styleId="2">
    <w:name w:val="2"/>
    <w:basedOn w:val="TableNormal"/>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rsid w:val="00C05DE2"/>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1628848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863430-A33E-433B-AE41-E5BB9F8E9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Pages>
  <Words>1458</Words>
  <Characters>8312</Characters>
  <Application>Microsoft Office Word</Application>
  <DocSecurity>0</DocSecurity>
  <Lines>69</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Polyxeni Nikolaou</cp:lastModifiedBy>
  <cp:revision>27</cp:revision>
  <dcterms:created xsi:type="dcterms:W3CDTF">2025-05-16T14:12:00Z</dcterms:created>
  <dcterms:modified xsi:type="dcterms:W3CDTF">2025-05-19T05:27:00Z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