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C380A" w14:textId="77777777" w:rsidR="00884913" w:rsidRPr="002F7695" w:rsidRDefault="00884913" w:rsidP="00890074">
      <w:pPr>
        <w:spacing w:line="276" w:lineRule="auto"/>
        <w:jc w:val="center"/>
        <w:rPr>
          <w:rFonts w:eastAsia="Calibri" w:cs="Calibri"/>
          <w:sz w:val="24"/>
          <w:szCs w:val="24"/>
          <w:lang w:val="en-US"/>
        </w:rPr>
      </w:pPr>
      <w:bookmarkStart w:id="0" w:name="_Hlk217841310"/>
      <w:bookmarkEnd w:id="0"/>
      <w:r w:rsidRPr="002F7695">
        <w:rPr>
          <w:noProof/>
          <w:sz w:val="24"/>
          <w:szCs w:val="24"/>
        </w:rPr>
        <w:drawing>
          <wp:inline distT="0" distB="0" distL="0" distR="0" wp14:anchorId="0703F9C1" wp14:editId="0E249F22">
            <wp:extent cx="3635148" cy="2052000"/>
            <wp:effectExtent l="0" t="0" r="3810" b="5715"/>
            <wp:docPr id="185023700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635148" cy="2052000"/>
                    </a:xfrm>
                    <a:prstGeom prst="rect">
                      <a:avLst/>
                    </a:prstGeom>
                  </pic:spPr>
                </pic:pic>
              </a:graphicData>
            </a:graphic>
          </wp:inline>
        </w:drawing>
      </w:r>
    </w:p>
    <w:p w14:paraId="078ECF72" w14:textId="77777777" w:rsidR="00884913" w:rsidRPr="002F7695" w:rsidRDefault="00C43BA6" w:rsidP="6E265C71">
      <w:pPr>
        <w:spacing w:before="240" w:line="276" w:lineRule="auto"/>
        <w:jc w:val="center"/>
        <w:rPr>
          <w:rFonts w:eastAsia="Calibri" w:cs="Calibri"/>
          <w:b/>
          <w:bCs/>
          <w:sz w:val="24"/>
          <w:szCs w:val="24"/>
          <w:lang w:val="el-GR"/>
        </w:rPr>
      </w:pPr>
      <w:r w:rsidRPr="002F7695">
        <w:rPr>
          <w:rFonts w:eastAsia="Calibri" w:cs="Calibri"/>
          <w:b/>
          <w:bCs/>
          <w:sz w:val="24"/>
          <w:szCs w:val="24"/>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0CB90CFA" w14:textId="77777777" w:rsidR="00845280" w:rsidRPr="002F7695" w:rsidRDefault="00845280" w:rsidP="00890074">
      <w:pPr>
        <w:spacing w:line="276" w:lineRule="auto"/>
        <w:jc w:val="both"/>
        <w:rPr>
          <w:rFonts w:eastAsia="Calibri" w:cs="Calibri"/>
          <w:sz w:val="24"/>
          <w:szCs w:val="24"/>
          <w:lang w:val="el-GR"/>
        </w:rPr>
      </w:pPr>
    </w:p>
    <w:p w14:paraId="32338E04" w14:textId="77777777" w:rsidR="00020AAA" w:rsidRPr="002F7695" w:rsidRDefault="00020AAA" w:rsidP="00890074">
      <w:pPr>
        <w:spacing w:line="276" w:lineRule="auto"/>
        <w:jc w:val="both"/>
        <w:rPr>
          <w:rFonts w:eastAsia="Calibri" w:cs="Calibri"/>
          <w:sz w:val="24"/>
          <w:szCs w:val="24"/>
          <w:lang w:val="el-GR"/>
        </w:rPr>
      </w:pPr>
    </w:p>
    <w:p w14:paraId="7EDBF5F5" w14:textId="24B24083" w:rsidR="00845280" w:rsidRPr="002F7695" w:rsidRDefault="000834C0" w:rsidP="6E265C71">
      <w:pPr>
        <w:pStyle w:val="a3"/>
        <w:spacing w:line="276" w:lineRule="auto"/>
        <w:ind w:left="0" w:right="-8"/>
        <w:rPr>
          <w:rFonts w:eastAsia="Calibri" w:cs="Calibri"/>
          <w:b w:val="0"/>
          <w:bCs w:val="0"/>
          <w:color w:val="0061A9"/>
          <w:sz w:val="24"/>
          <w:szCs w:val="24"/>
          <w:lang w:val="el-GR"/>
        </w:rPr>
      </w:pPr>
      <w:r w:rsidRPr="002F7695">
        <w:rPr>
          <w:rFonts w:eastAsia="Calibri" w:cs="Calibri"/>
          <w:color w:val="0061A9"/>
          <w:sz w:val="24"/>
          <w:szCs w:val="24"/>
          <w:lang w:val="el-GR"/>
        </w:rPr>
        <w:t>Παραδοτέο Π.</w:t>
      </w:r>
      <w:r w:rsidR="4401D8B9" w:rsidRPr="002F7695">
        <w:rPr>
          <w:rFonts w:eastAsia="Calibri" w:cs="Calibri"/>
          <w:color w:val="0061A9"/>
          <w:sz w:val="24"/>
          <w:szCs w:val="24"/>
          <w:lang w:val="el-GR"/>
        </w:rPr>
        <w:t>3</w:t>
      </w:r>
      <w:r w:rsidRPr="002F7695">
        <w:rPr>
          <w:rFonts w:eastAsia="Calibri" w:cs="Calibri"/>
          <w:color w:val="0061A9"/>
          <w:sz w:val="24"/>
          <w:szCs w:val="24"/>
          <w:lang w:val="el-GR"/>
        </w:rPr>
        <w:t>.</w:t>
      </w:r>
      <w:r w:rsidR="00FB0FCC" w:rsidRPr="002F7695">
        <w:rPr>
          <w:rFonts w:eastAsia="Calibri" w:cs="Calibri"/>
          <w:color w:val="0061A9"/>
          <w:sz w:val="24"/>
          <w:szCs w:val="24"/>
          <w:lang w:val="el-GR"/>
        </w:rPr>
        <w:t>14</w:t>
      </w:r>
      <w:r w:rsidRPr="002F7695">
        <w:rPr>
          <w:rFonts w:eastAsia="Calibri" w:cs="Calibri"/>
          <w:color w:val="0061A9"/>
          <w:sz w:val="24"/>
          <w:szCs w:val="24"/>
          <w:lang w:val="el-GR"/>
        </w:rPr>
        <w:t xml:space="preserve">: </w:t>
      </w:r>
      <w:r w:rsidR="00FB0FCC" w:rsidRPr="002F7695">
        <w:rPr>
          <w:rFonts w:eastAsia="Calibri" w:cs="Calibri"/>
          <w:b w:val="0"/>
          <w:bCs w:val="0"/>
          <w:color w:val="0061A9"/>
          <w:sz w:val="24"/>
          <w:szCs w:val="24"/>
          <w:lang w:val="el-GR"/>
        </w:rPr>
        <w:t>Αναφορά διάχυσης και επικοινωνίας των αποτελεσμάτων ΕΕ3</w:t>
      </w:r>
    </w:p>
    <w:p w14:paraId="5777B548" w14:textId="77777777" w:rsidR="00960AA2" w:rsidRPr="002F7695" w:rsidRDefault="00960AA2" w:rsidP="00890074">
      <w:pPr>
        <w:pStyle w:val="a3"/>
        <w:spacing w:line="276" w:lineRule="auto"/>
        <w:ind w:left="0" w:right="-8"/>
        <w:jc w:val="both"/>
        <w:rPr>
          <w:rFonts w:eastAsia="Calibri" w:cs="Calibri"/>
          <w:b w:val="0"/>
          <w:bCs w:val="0"/>
          <w:color w:val="0061A9"/>
          <w:sz w:val="24"/>
          <w:szCs w:val="24"/>
          <w:lang w:val="el-GR"/>
        </w:rPr>
      </w:pPr>
    </w:p>
    <w:p w14:paraId="11A42DC1" w14:textId="77777777" w:rsidR="00020AAA" w:rsidRPr="002F7695" w:rsidRDefault="00020AAA" w:rsidP="00890074">
      <w:pPr>
        <w:pStyle w:val="a3"/>
        <w:spacing w:line="276" w:lineRule="auto"/>
        <w:ind w:left="0" w:right="-8"/>
        <w:jc w:val="both"/>
        <w:rPr>
          <w:rFonts w:eastAsia="Calibri" w:cs="Calibri"/>
          <w:b w:val="0"/>
          <w:bCs w:val="0"/>
          <w:color w:val="0061A9"/>
          <w:sz w:val="24"/>
          <w:szCs w:val="24"/>
          <w:lang w:val="el-GR"/>
        </w:rPr>
      </w:pPr>
    </w:p>
    <w:p w14:paraId="627C04BA" w14:textId="77777777" w:rsidR="000834C0" w:rsidRPr="002F7695" w:rsidRDefault="000834C0" w:rsidP="00890074">
      <w:pPr>
        <w:spacing w:after="120" w:line="276" w:lineRule="auto"/>
        <w:jc w:val="both"/>
        <w:rPr>
          <w:rFonts w:eastAsia="Calibri" w:cs="Calibri"/>
          <w:b/>
          <w:bCs/>
          <w:color w:val="002060"/>
          <w:sz w:val="24"/>
          <w:szCs w:val="24"/>
          <w:lang w:val="el-GR"/>
        </w:rPr>
      </w:pPr>
      <w:r w:rsidRPr="002F7695">
        <w:rPr>
          <w:rFonts w:eastAsia="Calibri" w:cs="Calibri"/>
          <w:b/>
          <w:bCs/>
          <w:color w:val="002060"/>
          <w:sz w:val="24"/>
          <w:szCs w:val="24"/>
          <w:lang w:val="el-GR"/>
        </w:rPr>
        <w:t>Πληροφορίες για το έγγραφο</w:t>
      </w:r>
    </w:p>
    <w:p w14:paraId="26858657" w14:textId="1A42C3CF" w:rsidR="000834C0" w:rsidRPr="002F7695" w:rsidRDefault="000834C0" w:rsidP="00890074">
      <w:pPr>
        <w:spacing w:after="60" w:line="276" w:lineRule="auto"/>
        <w:jc w:val="both"/>
        <w:rPr>
          <w:rFonts w:eastAsia="Calibri" w:cs="Calibri"/>
          <w:b/>
          <w:bCs/>
          <w:color w:val="808080" w:themeColor="background1" w:themeShade="80"/>
          <w:sz w:val="24"/>
          <w:szCs w:val="24"/>
          <w:lang w:val="el-GR"/>
        </w:rPr>
      </w:pPr>
      <w:r w:rsidRPr="002F7695">
        <w:rPr>
          <w:rFonts w:eastAsia="Calibri" w:cs="Calibri"/>
          <w:color w:val="808080" w:themeColor="background1" w:themeShade="80"/>
          <w:sz w:val="24"/>
          <w:szCs w:val="24"/>
          <w:lang w:val="el-GR"/>
        </w:rPr>
        <w:t xml:space="preserve">Αριθμός παραδοτέου: </w:t>
      </w:r>
      <w:r w:rsidRPr="002F7695">
        <w:rPr>
          <w:rFonts w:eastAsia="Calibri" w:cs="Calibri"/>
          <w:b/>
          <w:bCs/>
          <w:color w:val="808080" w:themeColor="background1" w:themeShade="80"/>
          <w:sz w:val="24"/>
          <w:szCs w:val="24"/>
          <w:lang w:val="el-GR"/>
        </w:rPr>
        <w:t>Π.</w:t>
      </w:r>
      <w:r w:rsidR="000B1A8E" w:rsidRPr="002F7695">
        <w:rPr>
          <w:rFonts w:eastAsia="Calibri" w:cs="Calibri"/>
          <w:b/>
          <w:bCs/>
          <w:color w:val="808080" w:themeColor="background1" w:themeShade="80"/>
          <w:sz w:val="24"/>
          <w:szCs w:val="24"/>
          <w:lang w:val="el-GR"/>
        </w:rPr>
        <w:t>3</w:t>
      </w:r>
      <w:r w:rsidRPr="002F7695">
        <w:rPr>
          <w:rFonts w:eastAsia="Calibri" w:cs="Calibri"/>
          <w:b/>
          <w:bCs/>
          <w:color w:val="808080" w:themeColor="background1" w:themeShade="80"/>
          <w:sz w:val="24"/>
          <w:szCs w:val="24"/>
          <w:lang w:val="el-GR"/>
        </w:rPr>
        <w:t>.</w:t>
      </w:r>
      <w:r w:rsidR="487D0761" w:rsidRPr="002F7695">
        <w:rPr>
          <w:rFonts w:eastAsia="Calibri" w:cs="Calibri"/>
          <w:b/>
          <w:bCs/>
          <w:color w:val="808080" w:themeColor="background1" w:themeShade="80"/>
          <w:sz w:val="24"/>
          <w:szCs w:val="24"/>
          <w:lang w:val="el-GR"/>
        </w:rPr>
        <w:t>14</w:t>
      </w:r>
    </w:p>
    <w:p w14:paraId="63EA38B8" w14:textId="61D7C576" w:rsidR="000834C0" w:rsidRPr="002F7695" w:rsidRDefault="000834C0" w:rsidP="00890074">
      <w:pPr>
        <w:spacing w:after="60"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 xml:space="preserve">Ενότητα εργασίας: </w:t>
      </w:r>
      <w:r w:rsidRPr="002F7695">
        <w:rPr>
          <w:rFonts w:eastAsia="Calibri" w:cs="Calibri"/>
          <w:b/>
          <w:bCs/>
          <w:color w:val="808080" w:themeColor="background1" w:themeShade="80"/>
          <w:sz w:val="24"/>
          <w:szCs w:val="24"/>
          <w:lang w:val="el-GR"/>
        </w:rPr>
        <w:t>ΕΕ</w:t>
      </w:r>
      <w:r w:rsidR="000B1A8E" w:rsidRPr="002F7695">
        <w:rPr>
          <w:rFonts w:eastAsia="Calibri" w:cs="Calibri"/>
          <w:b/>
          <w:bCs/>
          <w:color w:val="808080" w:themeColor="background1" w:themeShade="80"/>
          <w:sz w:val="24"/>
          <w:szCs w:val="24"/>
          <w:lang w:val="el-GR"/>
        </w:rPr>
        <w:t>3</w:t>
      </w:r>
    </w:p>
    <w:p w14:paraId="2B8ECF66" w14:textId="25E4A368" w:rsidR="000834C0" w:rsidRPr="002F7695" w:rsidRDefault="000834C0" w:rsidP="00890074">
      <w:pPr>
        <w:spacing w:after="60" w:line="276" w:lineRule="auto"/>
        <w:jc w:val="both"/>
        <w:rPr>
          <w:rFonts w:eastAsia="Calibri" w:cs="Calibri"/>
          <w:i/>
          <w:iCs/>
          <w:color w:val="808080"/>
          <w:sz w:val="24"/>
          <w:szCs w:val="24"/>
          <w:lang w:val="el-GR"/>
        </w:rPr>
      </w:pPr>
      <w:r w:rsidRPr="002F7695">
        <w:rPr>
          <w:rFonts w:eastAsia="Calibri" w:cs="Calibri"/>
          <w:color w:val="808080" w:themeColor="background1" w:themeShade="80"/>
          <w:sz w:val="24"/>
          <w:szCs w:val="24"/>
          <w:lang w:val="el-GR"/>
        </w:rPr>
        <w:t>Επικεφαλής δικαιούχος:</w:t>
      </w:r>
      <w:r w:rsidR="00E36B37" w:rsidRPr="002F7695">
        <w:rPr>
          <w:rFonts w:eastAsia="Calibri" w:cs="Calibri"/>
          <w:color w:val="808080" w:themeColor="background1" w:themeShade="80"/>
          <w:sz w:val="24"/>
          <w:szCs w:val="24"/>
          <w:lang w:val="el-GR"/>
        </w:rPr>
        <w:t xml:space="preserve"> </w:t>
      </w:r>
      <w:r w:rsidRPr="002F7695">
        <w:rPr>
          <w:rFonts w:eastAsia="Calibri" w:cs="Calibri"/>
          <w:b/>
          <w:bCs/>
          <w:color w:val="808080" w:themeColor="background1" w:themeShade="80"/>
          <w:sz w:val="24"/>
          <w:szCs w:val="24"/>
          <w:lang w:val="el-GR"/>
        </w:rPr>
        <w:t>ΜΦΙ</w:t>
      </w:r>
    </w:p>
    <w:p w14:paraId="20B74CC1" w14:textId="1AFE0B5B" w:rsidR="000834C0" w:rsidRPr="002F7695" w:rsidRDefault="000834C0" w:rsidP="00890074">
      <w:pPr>
        <w:spacing w:after="60" w:line="276" w:lineRule="auto"/>
        <w:jc w:val="both"/>
        <w:rPr>
          <w:rFonts w:eastAsia="Calibri" w:cs="Calibri"/>
          <w:b/>
          <w:bCs/>
          <w:color w:val="808080"/>
          <w:sz w:val="24"/>
          <w:szCs w:val="24"/>
          <w:lang w:val="el-GR"/>
        </w:rPr>
      </w:pPr>
      <w:r w:rsidRPr="002F7695">
        <w:rPr>
          <w:rFonts w:eastAsia="Calibri" w:cs="Calibri"/>
          <w:color w:val="808080" w:themeColor="background1" w:themeShade="80"/>
          <w:sz w:val="24"/>
          <w:szCs w:val="24"/>
          <w:lang w:val="el-GR"/>
        </w:rPr>
        <w:t xml:space="preserve">Συγγραφείς: </w:t>
      </w:r>
      <w:r w:rsidR="004566F8" w:rsidRPr="002F7695">
        <w:rPr>
          <w:rFonts w:eastAsia="Calibri" w:cs="Calibri"/>
          <w:b/>
          <w:bCs/>
          <w:color w:val="808080" w:themeColor="background1" w:themeShade="80"/>
          <w:sz w:val="24"/>
          <w:szCs w:val="24"/>
          <w:lang w:val="el-GR"/>
        </w:rPr>
        <w:t>Πολυξένη Νικολάου</w:t>
      </w:r>
      <w:r w:rsidR="00796BE2" w:rsidRPr="002F7695">
        <w:rPr>
          <w:rFonts w:eastAsia="Calibri" w:cs="Calibri"/>
          <w:b/>
          <w:bCs/>
          <w:color w:val="808080" w:themeColor="background1" w:themeShade="80"/>
          <w:sz w:val="24"/>
          <w:szCs w:val="24"/>
          <w:lang w:val="el-GR"/>
        </w:rPr>
        <w:t>, Παναγιώτης Μυλωνάς</w:t>
      </w:r>
    </w:p>
    <w:p w14:paraId="330853A4" w14:textId="02B5DF03" w:rsidR="000834C0" w:rsidRPr="002F7695" w:rsidRDefault="000834C0" w:rsidP="00890074">
      <w:pPr>
        <w:spacing w:after="60" w:line="276" w:lineRule="auto"/>
        <w:jc w:val="both"/>
        <w:rPr>
          <w:rFonts w:eastAsia="Calibri" w:cs="Calibri"/>
          <w:b/>
          <w:bCs/>
          <w:color w:val="808080"/>
          <w:sz w:val="24"/>
          <w:szCs w:val="24"/>
          <w:lang w:val="el-GR"/>
        </w:rPr>
      </w:pPr>
      <w:r w:rsidRPr="002F7695">
        <w:rPr>
          <w:rFonts w:eastAsia="Calibri" w:cs="Calibri"/>
          <w:color w:val="808080" w:themeColor="background1" w:themeShade="80"/>
          <w:sz w:val="24"/>
          <w:szCs w:val="24"/>
          <w:lang w:val="el-GR"/>
        </w:rPr>
        <w:t xml:space="preserve">Έκδοση: </w:t>
      </w:r>
      <w:r w:rsidRPr="002F7695">
        <w:rPr>
          <w:rFonts w:eastAsia="Calibri" w:cs="Calibri"/>
          <w:b/>
          <w:bCs/>
          <w:color w:val="808080" w:themeColor="background1" w:themeShade="80"/>
          <w:sz w:val="24"/>
          <w:szCs w:val="24"/>
          <w:lang w:val="el-GR"/>
        </w:rPr>
        <w:t>1</w:t>
      </w:r>
    </w:p>
    <w:p w14:paraId="617D9803" w14:textId="27B20BBC" w:rsidR="000834C0" w:rsidRPr="002F7695" w:rsidRDefault="00004E3F" w:rsidP="00890074">
      <w:pPr>
        <w:spacing w:after="60"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 xml:space="preserve">Είδος Παραδοτέου: </w:t>
      </w:r>
      <w:r w:rsidR="000834C0" w:rsidRPr="002F7695">
        <w:rPr>
          <w:rFonts w:eastAsia="Calibri" w:cs="Calibri"/>
          <w:b/>
          <w:bCs/>
          <w:color w:val="808080" w:themeColor="background1" w:themeShade="80"/>
          <w:sz w:val="24"/>
          <w:szCs w:val="24"/>
          <w:lang w:val="el-GR"/>
        </w:rPr>
        <w:t>Έκθεση</w:t>
      </w:r>
    </w:p>
    <w:p w14:paraId="2A3D9856" w14:textId="3395FA15" w:rsidR="000834C0" w:rsidRPr="002F7695" w:rsidRDefault="000834C0" w:rsidP="00890074">
      <w:pPr>
        <w:spacing w:after="60"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 xml:space="preserve">Ημερομηνία παράδοσης: </w:t>
      </w:r>
      <w:r w:rsidR="00DC0742" w:rsidRPr="002F7695">
        <w:rPr>
          <w:rFonts w:eastAsia="Calibri" w:cs="Calibri"/>
          <w:b/>
          <w:bCs/>
          <w:color w:val="808080" w:themeColor="background1" w:themeShade="80"/>
          <w:sz w:val="24"/>
          <w:szCs w:val="24"/>
          <w:lang w:val="el-GR"/>
        </w:rPr>
        <w:t>29/12/2025</w:t>
      </w:r>
    </w:p>
    <w:p w14:paraId="1809EEA4" w14:textId="77777777" w:rsidR="00843353" w:rsidRPr="002F7695" w:rsidRDefault="00843353" w:rsidP="00890074">
      <w:pPr>
        <w:spacing w:before="120" w:after="120" w:line="276" w:lineRule="auto"/>
        <w:jc w:val="both"/>
        <w:rPr>
          <w:rFonts w:eastAsia="Calibri" w:cs="Calibri"/>
          <w:b/>
          <w:bCs/>
          <w:color w:val="002060"/>
          <w:sz w:val="24"/>
          <w:szCs w:val="24"/>
          <w:lang w:val="el-GR"/>
        </w:rPr>
      </w:pPr>
    </w:p>
    <w:p w14:paraId="5014C36C" w14:textId="77777777" w:rsidR="00845280" w:rsidRPr="002F7695" w:rsidRDefault="00843353" w:rsidP="00890074">
      <w:pPr>
        <w:spacing w:before="120" w:after="120" w:line="276" w:lineRule="auto"/>
        <w:jc w:val="both"/>
        <w:rPr>
          <w:rFonts w:eastAsia="Calibri" w:cs="Calibri"/>
          <w:b/>
          <w:bCs/>
          <w:color w:val="002060"/>
          <w:sz w:val="24"/>
          <w:szCs w:val="24"/>
          <w:lang w:val="el-GR"/>
        </w:rPr>
      </w:pPr>
      <w:r w:rsidRPr="002F7695">
        <w:rPr>
          <w:rFonts w:eastAsia="Calibri" w:cs="Calibri"/>
          <w:b/>
          <w:bCs/>
          <w:color w:val="002060"/>
          <w:sz w:val="24"/>
          <w:szCs w:val="24"/>
          <w:lang w:val="el-GR"/>
        </w:rPr>
        <w:t>Στοιχεία Πράξης</w:t>
      </w:r>
    </w:p>
    <w:p w14:paraId="4799E8C4"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Τίτλος: Καινοτόμες λύσεις για τη βιώσιμη και περιβαλλοντικά φιλική φυτοπροστασία</w:t>
      </w:r>
      <w:r w:rsidR="00843353" w:rsidRPr="002F7695">
        <w:rPr>
          <w:rFonts w:eastAsia="Calibri" w:cs="Calibri"/>
          <w:color w:val="808080" w:themeColor="background1" w:themeShade="80"/>
          <w:sz w:val="24"/>
          <w:szCs w:val="24"/>
          <w:lang w:val="el-GR"/>
        </w:rPr>
        <w:t xml:space="preserve"> </w:t>
      </w:r>
      <w:r w:rsidRPr="002F7695">
        <w:rPr>
          <w:rFonts w:eastAsia="Calibri" w:cs="Calibri"/>
          <w:color w:val="808080" w:themeColor="background1" w:themeShade="80"/>
          <w:sz w:val="24"/>
          <w:szCs w:val="24"/>
          <w:lang w:val="el-GR"/>
        </w:rPr>
        <w:t>των οπωροκηπευτικών της Ελλάδας, στην Ευρώπη του μέλλοντος</w:t>
      </w:r>
    </w:p>
    <w:p w14:paraId="76837B92" w14:textId="77777777" w:rsidR="00843353" w:rsidRPr="002F7695" w:rsidRDefault="00843353" w:rsidP="00890074">
      <w:pPr>
        <w:spacing w:line="276" w:lineRule="auto"/>
        <w:jc w:val="both"/>
        <w:rPr>
          <w:rFonts w:eastAsia="Calibri" w:cs="Calibri"/>
          <w:color w:val="808080"/>
          <w:sz w:val="24"/>
          <w:szCs w:val="24"/>
          <w:lang w:val="en-US"/>
        </w:rPr>
      </w:pPr>
      <w:r w:rsidRPr="002F7695">
        <w:rPr>
          <w:rFonts w:eastAsia="Calibri" w:cs="Calibri"/>
          <w:color w:val="808080" w:themeColor="background1" w:themeShade="80"/>
          <w:sz w:val="24"/>
          <w:szCs w:val="24"/>
          <w:lang w:val="el-GR"/>
        </w:rPr>
        <w:t>Τίτλος</w:t>
      </w:r>
      <w:r w:rsidRPr="002F7695">
        <w:rPr>
          <w:rFonts w:eastAsia="Calibri" w:cs="Calibri"/>
          <w:color w:val="808080" w:themeColor="background1" w:themeShade="80"/>
          <w:sz w:val="24"/>
          <w:szCs w:val="24"/>
          <w:lang w:val="en-US"/>
        </w:rPr>
        <w:t xml:space="preserve"> (EN): InnoPP-Innovations in Plant Protection for sustainable and environmentally friendly pest control</w:t>
      </w:r>
    </w:p>
    <w:p w14:paraId="2D287E1C"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Κωδικός πράξης: TAEDR-0535675</w:t>
      </w:r>
    </w:p>
    <w:p w14:paraId="057ACB92"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Ακρωνύμιο έργου: InnoPP</w:t>
      </w:r>
    </w:p>
    <w:p w14:paraId="52E059E2"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lastRenderedPageBreak/>
        <w:t>Ημερομηνία έναρξης: 15 Μαΐου 2023</w:t>
      </w:r>
    </w:p>
    <w:p w14:paraId="03E515A3"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Διάρκεια: 28 Μήνες</w:t>
      </w:r>
    </w:p>
    <w:p w14:paraId="067BBC3A" w14:textId="77777777" w:rsidR="00960AA2"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Συντονιστής Φορέας: Γεωπονικό Πανεπιστήμιο Αθηνών</w:t>
      </w:r>
    </w:p>
    <w:p w14:paraId="53F09E6A" w14:textId="77777777" w:rsidR="00722206" w:rsidRPr="002F7695" w:rsidRDefault="00960AA2" w:rsidP="00890074">
      <w:pPr>
        <w:spacing w:line="276" w:lineRule="auto"/>
        <w:jc w:val="both"/>
        <w:rPr>
          <w:rFonts w:eastAsia="Calibri" w:cs="Calibri"/>
          <w:color w:val="808080"/>
          <w:sz w:val="24"/>
          <w:szCs w:val="24"/>
          <w:lang w:val="el-GR"/>
        </w:rPr>
      </w:pPr>
      <w:r w:rsidRPr="002F7695">
        <w:rPr>
          <w:rFonts w:eastAsia="Calibri" w:cs="Calibri"/>
          <w:color w:val="808080" w:themeColor="background1" w:themeShade="80"/>
          <w:sz w:val="24"/>
          <w:szCs w:val="24"/>
          <w:lang w:val="el-GR"/>
        </w:rPr>
        <w:t>Συντονιστής/</w:t>
      </w:r>
      <w:r w:rsidRPr="002F7695">
        <w:rPr>
          <w:rFonts w:eastAsia="Calibri" w:cs="Calibri"/>
          <w:sz w:val="24"/>
          <w:szCs w:val="24"/>
          <w:lang w:val="el-GR"/>
        </w:rPr>
        <w:t xml:space="preserve"> </w:t>
      </w:r>
      <w:r w:rsidRPr="002F7695">
        <w:rPr>
          <w:rFonts w:eastAsia="Calibri" w:cs="Calibri"/>
          <w:color w:val="808080" w:themeColor="background1" w:themeShade="80"/>
          <w:sz w:val="24"/>
          <w:szCs w:val="24"/>
          <w:lang w:val="el-GR"/>
        </w:rPr>
        <w:t>Επιστημονικός Υπεύθυνος: Ιωάννης Βόντας</w:t>
      </w:r>
    </w:p>
    <w:p w14:paraId="50FA1BD4" w14:textId="77777777" w:rsidR="00845280" w:rsidRPr="002F7695" w:rsidRDefault="001F2FB1" w:rsidP="00890074">
      <w:pPr>
        <w:keepNext/>
        <w:keepLines/>
        <w:widowControl/>
        <w:pBdr>
          <w:top w:val="nil"/>
          <w:left w:val="nil"/>
          <w:bottom w:val="nil"/>
          <w:right w:val="nil"/>
          <w:between w:val="nil"/>
        </w:pBdr>
        <w:spacing w:before="240" w:line="276" w:lineRule="auto"/>
        <w:jc w:val="both"/>
        <w:rPr>
          <w:rFonts w:eastAsia="Calibri" w:cs="Calibri"/>
          <w:b/>
          <w:bCs/>
          <w:color w:val="0061A9"/>
          <w:sz w:val="24"/>
          <w:szCs w:val="24"/>
          <w:lang w:val="el-GR"/>
        </w:rPr>
      </w:pPr>
      <w:r w:rsidRPr="002F7695">
        <w:rPr>
          <w:rFonts w:eastAsia="Calibri" w:cs="Calibri"/>
          <w:b/>
          <w:bCs/>
          <w:color w:val="0061A9"/>
          <w:sz w:val="24"/>
          <w:szCs w:val="24"/>
          <w:lang w:val="el-GR"/>
        </w:rPr>
        <w:t>Πίνακας Περιεχομένων</w:t>
      </w:r>
    </w:p>
    <w:p w14:paraId="260A6D42" w14:textId="77777777" w:rsidR="00845280" w:rsidRPr="002F7695" w:rsidRDefault="00845280" w:rsidP="00890074">
      <w:pPr>
        <w:keepNext/>
        <w:keepLines/>
        <w:widowControl/>
        <w:pBdr>
          <w:top w:val="nil"/>
          <w:left w:val="nil"/>
          <w:bottom w:val="nil"/>
          <w:right w:val="nil"/>
          <w:between w:val="nil"/>
        </w:pBdr>
        <w:spacing w:before="240" w:line="276" w:lineRule="auto"/>
        <w:jc w:val="both"/>
        <w:rPr>
          <w:rFonts w:eastAsia="Calibri" w:cs="Calibri"/>
          <w:b/>
          <w:bCs/>
          <w:color w:val="0061A9"/>
          <w:sz w:val="24"/>
          <w:szCs w:val="24"/>
          <w:lang w:val="el-GR"/>
        </w:rPr>
      </w:pPr>
    </w:p>
    <w:sdt>
      <w:sdtPr>
        <w:rPr>
          <w:rFonts w:ascii="Verdana" w:eastAsia="Calibri" w:hAnsi="Verdana" w:cs="Calibri"/>
          <w:b w:val="0"/>
          <w:bCs w:val="0"/>
          <w:caps w:val="0"/>
          <w:sz w:val="24"/>
          <w:szCs w:val="24"/>
          <w:lang w:val="el-GR"/>
        </w:rPr>
        <w:id w:val="-261456960"/>
        <w:docPartObj>
          <w:docPartGallery w:val="Table of Contents"/>
          <w:docPartUnique/>
        </w:docPartObj>
      </w:sdtPr>
      <w:sdtContent>
        <w:p w14:paraId="22AF0454" w14:textId="5953391D" w:rsidR="00955006" w:rsidRDefault="00C05DE2">
          <w:pPr>
            <w:pStyle w:val="10"/>
            <w:tabs>
              <w:tab w:val="left" w:pos="440"/>
              <w:tab w:val="right" w:leader="dot" w:pos="9480"/>
            </w:tabs>
            <w:rPr>
              <w:rFonts w:eastAsiaTheme="minorEastAsia" w:cstheme="minorBidi"/>
              <w:b w:val="0"/>
              <w:bCs w:val="0"/>
              <w:caps w:val="0"/>
              <w:noProof/>
              <w:kern w:val="2"/>
              <w:sz w:val="24"/>
              <w:szCs w:val="24"/>
              <w:lang w:eastAsia="en-GB" w:bidi="ar-SA"/>
              <w14:ligatures w14:val="standardContextual"/>
            </w:rPr>
          </w:pPr>
          <w:r w:rsidRPr="002F7695">
            <w:rPr>
              <w:rFonts w:ascii="Verdana" w:hAnsi="Verdana"/>
              <w:sz w:val="24"/>
              <w:szCs w:val="24"/>
              <w:lang w:val="el-GR"/>
            </w:rPr>
            <w:fldChar w:fldCharType="begin"/>
          </w:r>
          <w:r w:rsidR="00ED3E1C" w:rsidRPr="002F7695">
            <w:rPr>
              <w:rFonts w:ascii="Verdana" w:hAnsi="Verdana"/>
              <w:sz w:val="24"/>
              <w:szCs w:val="24"/>
              <w:lang w:val="el-GR"/>
            </w:rPr>
            <w:instrText xml:space="preserve"> TOC \h \u \z \t "Heading 1,1,Heading 2,2,Heading 3,3,"</w:instrText>
          </w:r>
          <w:r w:rsidRPr="002F7695">
            <w:rPr>
              <w:rFonts w:ascii="Verdana" w:hAnsi="Verdana"/>
              <w:sz w:val="24"/>
              <w:szCs w:val="24"/>
              <w:lang w:val="el-GR"/>
            </w:rPr>
            <w:fldChar w:fldCharType="separate"/>
          </w:r>
          <w:hyperlink w:anchor="_Toc218074367" w:history="1">
            <w:r w:rsidR="00955006" w:rsidRPr="00040DF0">
              <w:rPr>
                <w:rStyle w:val="-"/>
                <w:rFonts w:eastAsia="Calibri" w:cs="Calibri"/>
                <w:noProof/>
                <w:lang w:val="el-GR"/>
              </w:rPr>
              <w:t>1.</w:t>
            </w:r>
            <w:r w:rsidR="00955006">
              <w:rPr>
                <w:rFonts w:eastAsiaTheme="minorEastAsia" w:cstheme="minorBidi"/>
                <w:b w:val="0"/>
                <w:bCs w:val="0"/>
                <w:caps w:val="0"/>
                <w:noProof/>
                <w:kern w:val="2"/>
                <w:sz w:val="24"/>
                <w:szCs w:val="24"/>
                <w:lang w:eastAsia="en-GB" w:bidi="ar-SA"/>
                <w14:ligatures w14:val="standardContextual"/>
              </w:rPr>
              <w:tab/>
            </w:r>
            <w:r w:rsidR="00955006" w:rsidRPr="00040DF0">
              <w:rPr>
                <w:rStyle w:val="-"/>
                <w:rFonts w:eastAsia="Calibri" w:cs="Calibri"/>
                <w:noProof/>
                <w:lang w:val="el-GR"/>
              </w:rPr>
              <w:t>ΠΕΡΙΓΡΑΦΗ ΤΩΝ ΕΡΓΑΣΙΩΝ</w:t>
            </w:r>
            <w:r w:rsidR="00955006">
              <w:rPr>
                <w:noProof/>
                <w:webHidden/>
              </w:rPr>
              <w:tab/>
            </w:r>
            <w:r w:rsidR="00955006">
              <w:rPr>
                <w:noProof/>
                <w:webHidden/>
              </w:rPr>
              <w:fldChar w:fldCharType="begin"/>
            </w:r>
            <w:r w:rsidR="00955006">
              <w:rPr>
                <w:noProof/>
                <w:webHidden/>
              </w:rPr>
              <w:instrText xml:space="preserve"> PAGEREF _Toc218074367 \h </w:instrText>
            </w:r>
            <w:r w:rsidR="00955006">
              <w:rPr>
                <w:noProof/>
                <w:webHidden/>
              </w:rPr>
            </w:r>
            <w:r w:rsidR="00955006">
              <w:rPr>
                <w:noProof/>
                <w:webHidden/>
              </w:rPr>
              <w:fldChar w:fldCharType="separate"/>
            </w:r>
            <w:r w:rsidR="00955006">
              <w:rPr>
                <w:noProof/>
                <w:webHidden/>
              </w:rPr>
              <w:t>4</w:t>
            </w:r>
            <w:r w:rsidR="00955006">
              <w:rPr>
                <w:noProof/>
                <w:webHidden/>
              </w:rPr>
              <w:fldChar w:fldCharType="end"/>
            </w:r>
          </w:hyperlink>
        </w:p>
        <w:p w14:paraId="5F55355A" w14:textId="2F45DBF7" w:rsidR="00845280" w:rsidRPr="002F7695" w:rsidRDefault="00C05DE2" w:rsidP="00890074">
          <w:pPr>
            <w:spacing w:after="480" w:line="276" w:lineRule="auto"/>
            <w:jc w:val="both"/>
            <w:rPr>
              <w:rFonts w:eastAsia="Calibri" w:cs="Calibri"/>
              <w:b/>
              <w:bCs/>
              <w:smallCaps/>
              <w:sz w:val="24"/>
              <w:szCs w:val="24"/>
              <w:lang w:val="el-GR"/>
            </w:rPr>
          </w:pPr>
          <w:r w:rsidRPr="002F7695">
            <w:rPr>
              <w:sz w:val="24"/>
              <w:szCs w:val="24"/>
              <w:lang w:val="el-GR"/>
            </w:rPr>
            <w:fldChar w:fldCharType="end"/>
          </w:r>
        </w:p>
      </w:sdtContent>
    </w:sdt>
    <w:p w14:paraId="62ECB7AD" w14:textId="77777777" w:rsidR="00845280" w:rsidRPr="002F7695" w:rsidRDefault="00ED3E1C" w:rsidP="00890074">
      <w:pPr>
        <w:spacing w:line="276" w:lineRule="auto"/>
        <w:jc w:val="both"/>
        <w:rPr>
          <w:rFonts w:eastAsia="Calibri" w:cs="Calibri"/>
          <w:b/>
          <w:bCs/>
          <w:smallCaps/>
          <w:sz w:val="24"/>
          <w:szCs w:val="24"/>
          <w:lang w:val="el-GR"/>
        </w:rPr>
      </w:pPr>
      <w:r w:rsidRPr="002F7695">
        <w:rPr>
          <w:rFonts w:eastAsia="Calibri" w:cs="Calibri"/>
          <w:sz w:val="24"/>
          <w:szCs w:val="24"/>
          <w:lang w:val="el-GR"/>
        </w:rPr>
        <w:br w:type="page"/>
      </w:r>
    </w:p>
    <w:p w14:paraId="2E4F5CF6" w14:textId="77777777" w:rsidR="009F4793" w:rsidRPr="002F7695" w:rsidRDefault="009F4793" w:rsidP="6E265C71">
      <w:pPr>
        <w:spacing w:after="120" w:line="276" w:lineRule="auto"/>
        <w:jc w:val="both"/>
        <w:rPr>
          <w:rFonts w:eastAsia="Calibri" w:cs="Calibri"/>
          <w:b/>
          <w:bCs/>
          <w:color w:val="0061A9"/>
          <w:sz w:val="24"/>
          <w:szCs w:val="24"/>
          <w:lang w:val="el-GR"/>
        </w:rPr>
      </w:pPr>
      <w:r w:rsidRPr="002F7695">
        <w:rPr>
          <w:rFonts w:eastAsia="Calibri" w:cs="Calibri"/>
          <w:b/>
          <w:bCs/>
          <w:color w:val="0061A9"/>
          <w:sz w:val="24"/>
          <w:szCs w:val="24"/>
          <w:lang w:val="el-GR"/>
        </w:rPr>
        <w:lastRenderedPageBreak/>
        <w:t xml:space="preserve">Περίληψη του </w:t>
      </w:r>
      <w:r w:rsidR="008C5218" w:rsidRPr="002F7695">
        <w:rPr>
          <w:rFonts w:eastAsia="Calibri" w:cs="Calibri"/>
          <w:b/>
          <w:bCs/>
          <w:color w:val="0061A9"/>
          <w:sz w:val="24"/>
          <w:szCs w:val="24"/>
          <w:lang w:val="el-GR"/>
        </w:rPr>
        <w:t>Έργου</w:t>
      </w:r>
    </w:p>
    <w:p w14:paraId="35AE1F89" w14:textId="77777777" w:rsidR="00ED7BBC" w:rsidRPr="002F7695" w:rsidRDefault="00A50100" w:rsidP="6E265C71">
      <w:pPr>
        <w:spacing w:line="276" w:lineRule="auto"/>
        <w:jc w:val="both"/>
        <w:rPr>
          <w:rFonts w:eastAsia="Calibri" w:cs="Calibri"/>
          <w:sz w:val="24"/>
          <w:szCs w:val="24"/>
          <w:lang w:val="el-GR"/>
        </w:rPr>
      </w:pPr>
      <w:r w:rsidRPr="002F7695">
        <w:rPr>
          <w:rFonts w:eastAsia="Calibri" w:cs="Calibri"/>
          <w:sz w:val="24"/>
          <w:szCs w:val="24"/>
          <w:lang w:val="el-GR"/>
        </w:rPr>
        <w:t>Το έργο</w:t>
      </w:r>
      <w:r w:rsidR="00AB6314" w:rsidRPr="002F7695">
        <w:rPr>
          <w:rFonts w:eastAsia="Calibri" w:cs="Calibri"/>
          <w:sz w:val="24"/>
          <w:szCs w:val="24"/>
          <w:lang w:val="el-GR"/>
        </w:rPr>
        <w:t xml:space="preserve"> «Καινοτόμες λύσεις για τη βιώσιμη και περιβαλλοντικά φιλική φυτοπροστασία των οπωροκηπευτικών της Ελλάδας, στην Ευρώπη του μέλλοντος»</w:t>
      </w:r>
      <w:r w:rsidRPr="002F7695">
        <w:rPr>
          <w:rFonts w:eastAsia="Calibri" w:cs="Calibri"/>
          <w:sz w:val="24"/>
          <w:szCs w:val="24"/>
          <w:lang w:val="el-GR"/>
        </w:rPr>
        <w:t xml:space="preserve"> </w:t>
      </w:r>
      <w:r w:rsidR="00ED7BBC" w:rsidRPr="002F7695">
        <w:rPr>
          <w:rFonts w:eastAsia="Calibri" w:cs="Calibri"/>
          <w:sz w:val="24"/>
          <w:szCs w:val="24"/>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73FCA043" w14:textId="77777777" w:rsidR="00ED7BBC" w:rsidRPr="002F7695" w:rsidRDefault="00ED7BBC" w:rsidP="6E265C71">
      <w:pPr>
        <w:spacing w:line="276" w:lineRule="auto"/>
        <w:jc w:val="both"/>
        <w:rPr>
          <w:rFonts w:eastAsia="Calibri" w:cs="Calibri"/>
          <w:sz w:val="24"/>
          <w:szCs w:val="24"/>
          <w:lang w:val="el-GR"/>
        </w:rPr>
      </w:pPr>
    </w:p>
    <w:p w14:paraId="3D9D0DD8" w14:textId="79D6E509" w:rsidR="009F4793" w:rsidRPr="002F7695" w:rsidRDefault="003A6472" w:rsidP="6E265C71">
      <w:pPr>
        <w:spacing w:after="120" w:line="276" w:lineRule="auto"/>
        <w:jc w:val="both"/>
        <w:rPr>
          <w:rFonts w:eastAsia="Calibri" w:cs="Calibri"/>
          <w:b/>
          <w:bCs/>
          <w:color w:val="0061A9"/>
          <w:sz w:val="24"/>
          <w:szCs w:val="24"/>
          <w:lang w:val="el-GR"/>
        </w:rPr>
      </w:pPr>
      <w:r w:rsidRPr="002F7695">
        <w:rPr>
          <w:rFonts w:eastAsia="Calibri" w:cs="Calibri"/>
          <w:b/>
          <w:bCs/>
          <w:color w:val="0061A9"/>
          <w:sz w:val="24"/>
          <w:szCs w:val="24"/>
          <w:lang w:val="el-GR"/>
        </w:rPr>
        <w:t xml:space="preserve">Σύνοψη </w:t>
      </w:r>
      <w:r w:rsidR="009F4793" w:rsidRPr="002F7695">
        <w:rPr>
          <w:rFonts w:eastAsia="Calibri" w:cs="Calibri"/>
          <w:b/>
          <w:bCs/>
          <w:color w:val="0061A9"/>
          <w:sz w:val="24"/>
          <w:szCs w:val="24"/>
          <w:lang w:val="el-GR"/>
        </w:rPr>
        <w:t>της ΕΕ</w:t>
      </w:r>
      <w:r w:rsidR="00E630FD" w:rsidRPr="002F7695">
        <w:rPr>
          <w:rFonts w:eastAsia="Calibri" w:cs="Calibri"/>
          <w:b/>
          <w:bCs/>
          <w:color w:val="0061A9"/>
          <w:sz w:val="24"/>
          <w:szCs w:val="24"/>
          <w:lang w:val="el-GR"/>
        </w:rPr>
        <w:t>3</w:t>
      </w:r>
    </w:p>
    <w:p w14:paraId="24BC74C7" w14:textId="472E66CB" w:rsidR="00E630FD" w:rsidRPr="002F7695" w:rsidRDefault="00E630FD" w:rsidP="00890074">
      <w:pPr>
        <w:shd w:val="clear" w:color="auto" w:fill="FFFFFF" w:themeFill="background1"/>
        <w:spacing w:line="276" w:lineRule="auto"/>
        <w:jc w:val="both"/>
        <w:rPr>
          <w:rFonts w:eastAsia="Calibri" w:cs="Calibri"/>
          <w:sz w:val="24"/>
          <w:szCs w:val="24"/>
          <w:lang w:val="el"/>
        </w:rPr>
      </w:pPr>
      <w:r w:rsidRPr="002F7695">
        <w:rPr>
          <w:rFonts w:eastAsia="Calibri" w:cs="Calibri"/>
          <w:sz w:val="24"/>
          <w:szCs w:val="24"/>
          <w:lang w:val="el-GR"/>
        </w:rPr>
        <w:t xml:space="preserve">Οι δραστηριότητες της ΕΕ3 περιλαμβάνουν τις βιοδοκιμές αποτελεσματικότητας και τη βελτίωση και ανάπτυξη καινοτόμων μεθόδων και προϊόντων. </w:t>
      </w:r>
      <w:r w:rsidR="6EA87843" w:rsidRPr="002F7695">
        <w:rPr>
          <w:rFonts w:eastAsia="Calibri" w:cs="Calibri"/>
          <w:sz w:val="24"/>
          <w:szCs w:val="24"/>
          <w:lang w:val="el-GR"/>
        </w:rPr>
        <w:t>Κύριες δράσεις της ΕΕ3 περιλαμβάνουν α</w:t>
      </w:r>
      <w:r w:rsidR="6EA87843" w:rsidRPr="002F7695">
        <w:rPr>
          <w:rFonts w:eastAsia="Calibri" w:cs="Calibri"/>
          <w:sz w:val="24"/>
          <w:szCs w:val="24"/>
          <w:lang w:val="el"/>
        </w:rPr>
        <w:t xml:space="preserve">νάπτυξη και αξιολόγηση καινοτόμων βιοφυτοπροστατευτικών προιόντων, όπως </w:t>
      </w:r>
    </w:p>
    <w:p w14:paraId="005EE158" w14:textId="68412901" w:rsidR="00E630FD" w:rsidRPr="002F7695" w:rsidRDefault="6EA87843" w:rsidP="00890074">
      <w:pPr>
        <w:shd w:val="clear" w:color="auto" w:fill="FFFFFF" w:themeFill="background1"/>
        <w:spacing w:line="276" w:lineRule="auto"/>
        <w:jc w:val="both"/>
        <w:rPr>
          <w:rFonts w:eastAsia="Calibri" w:cs="Calibri"/>
          <w:sz w:val="24"/>
          <w:szCs w:val="24"/>
          <w:lang w:val="el-GR"/>
        </w:rPr>
      </w:pPr>
      <w:r w:rsidRPr="002F7695">
        <w:rPr>
          <w:rFonts w:eastAsia="Calibri" w:cs="Calibri"/>
          <w:sz w:val="24"/>
          <w:szCs w:val="24"/>
          <w:lang w:val="el-GR"/>
        </w:rPr>
        <w:t xml:space="preserve">- βιοδραστικά μορία ανάπτυξης αντοχής στα φυτά (πεπτίδια, μεταβολίτες), </w:t>
      </w:r>
    </w:p>
    <w:p w14:paraId="76123CC2" w14:textId="0B77912E" w:rsidR="00E630FD" w:rsidRPr="002F7695" w:rsidRDefault="6EA87843" w:rsidP="00890074">
      <w:pPr>
        <w:shd w:val="clear" w:color="auto" w:fill="FFFFFF" w:themeFill="background1"/>
        <w:spacing w:line="276" w:lineRule="auto"/>
        <w:jc w:val="both"/>
        <w:rPr>
          <w:rFonts w:eastAsia="Calibri" w:cs="Calibri"/>
          <w:sz w:val="24"/>
          <w:szCs w:val="24"/>
          <w:lang w:val="el"/>
        </w:rPr>
      </w:pPr>
      <w:r w:rsidRPr="002F7695">
        <w:rPr>
          <w:rFonts w:eastAsia="Calibri" w:cs="Calibri"/>
          <w:sz w:val="24"/>
          <w:szCs w:val="24"/>
          <w:lang w:val="el"/>
        </w:rPr>
        <w:t>- φυτοπροστατευτικά φυσικής προέλευσης (εκχυλίσματα, μικροβιακοί μεταβολίτες, «</w:t>
      </w:r>
      <w:r w:rsidRPr="002F7695">
        <w:rPr>
          <w:rFonts w:eastAsia="Calibri" w:cs="Calibri"/>
          <w:sz w:val="24"/>
          <w:szCs w:val="24"/>
          <w:lang w:val="en-US"/>
        </w:rPr>
        <w:t>green</w:t>
      </w:r>
      <w:r w:rsidRPr="002F7695">
        <w:rPr>
          <w:rFonts w:eastAsia="Calibri" w:cs="Calibri"/>
          <w:sz w:val="24"/>
          <w:szCs w:val="24"/>
          <w:lang w:val="el"/>
        </w:rPr>
        <w:t xml:space="preserve">»),  </w:t>
      </w:r>
    </w:p>
    <w:p w14:paraId="00CCB514" w14:textId="7C9D3769" w:rsidR="00E630FD" w:rsidRPr="002F7695" w:rsidRDefault="6EA87843" w:rsidP="00890074">
      <w:pPr>
        <w:shd w:val="clear" w:color="auto" w:fill="FFFFFF" w:themeFill="background1"/>
        <w:spacing w:line="276" w:lineRule="auto"/>
        <w:jc w:val="both"/>
        <w:rPr>
          <w:rFonts w:eastAsia="Calibri" w:cs="Calibri"/>
          <w:sz w:val="24"/>
          <w:szCs w:val="24"/>
          <w:lang w:val="el"/>
        </w:rPr>
      </w:pPr>
      <w:r w:rsidRPr="002F7695">
        <w:rPr>
          <w:rFonts w:eastAsia="Calibri" w:cs="Calibri"/>
          <w:sz w:val="24"/>
          <w:szCs w:val="24"/>
          <w:lang w:val="el"/>
        </w:rPr>
        <w:t>- νέας γενιάς ελκυστικά και απωθητικά (παγίδες, παρεμπόδιση σύζευξης),</w:t>
      </w:r>
    </w:p>
    <w:p w14:paraId="28AED59B" w14:textId="26B870E3" w:rsidR="00E630FD" w:rsidRPr="002F7695" w:rsidRDefault="6EA87843" w:rsidP="00890074">
      <w:pPr>
        <w:shd w:val="clear" w:color="auto" w:fill="FFFFFF" w:themeFill="background1"/>
        <w:spacing w:line="276" w:lineRule="auto"/>
        <w:jc w:val="both"/>
        <w:rPr>
          <w:rFonts w:eastAsia="Calibri" w:cs="Calibri"/>
          <w:sz w:val="24"/>
          <w:szCs w:val="24"/>
          <w:lang w:val="el-GR"/>
        </w:rPr>
      </w:pPr>
      <w:r w:rsidRPr="002F7695">
        <w:rPr>
          <w:rFonts w:eastAsia="Calibri" w:cs="Calibri"/>
          <w:sz w:val="24"/>
          <w:szCs w:val="24"/>
          <w:lang w:val="el"/>
        </w:rPr>
        <w:t>- ανθεκτικές ποικιλίες (και αλληλεπιδράσεις με το οικοσύστημα και τα ωφέλιμα)</w:t>
      </w:r>
      <w:r w:rsidRPr="002F7695">
        <w:rPr>
          <w:rFonts w:eastAsia="Calibri" w:cs="Calibri"/>
          <w:sz w:val="24"/>
          <w:szCs w:val="24"/>
          <w:lang w:val="el-GR"/>
        </w:rPr>
        <w:t>.</w:t>
      </w:r>
    </w:p>
    <w:p w14:paraId="47D128FF" w14:textId="0499D2A9" w:rsidR="00E630FD" w:rsidRPr="002F7695" w:rsidRDefault="00E630FD" w:rsidP="6E265C71">
      <w:pPr>
        <w:spacing w:line="276" w:lineRule="auto"/>
        <w:jc w:val="both"/>
        <w:rPr>
          <w:rFonts w:eastAsia="Calibri" w:cs="Calibri"/>
          <w:sz w:val="24"/>
          <w:szCs w:val="24"/>
          <w:lang w:val="el-GR"/>
        </w:rPr>
      </w:pPr>
      <w:r w:rsidRPr="002F7695">
        <w:rPr>
          <w:rFonts w:eastAsia="Calibri" w:cs="Calibri"/>
          <w:sz w:val="24"/>
          <w:szCs w:val="24"/>
          <w:lang w:val="el-GR"/>
        </w:rPr>
        <w:t>Για τα πιο αποτελεσματικά καινοτόμα βιοφυτοπροστατευτικά, θα μελετηθούν και οι επιπτώσεις τους σε οργανισμούς μη στόχους (φυσικοί εχθροί, επικονιαστές, υδρόβιοι οργανισμοί, κυτταροκαλλιέργειες θηλαστικών).</w:t>
      </w:r>
    </w:p>
    <w:p w14:paraId="61C238B8" w14:textId="77777777" w:rsidR="00E630FD" w:rsidRPr="002F7695" w:rsidRDefault="00E630FD" w:rsidP="6E265C71">
      <w:pPr>
        <w:spacing w:line="276" w:lineRule="auto"/>
        <w:jc w:val="both"/>
        <w:rPr>
          <w:rFonts w:eastAsia="Calibri" w:cs="Calibri"/>
          <w:color w:val="000000"/>
          <w:sz w:val="24"/>
          <w:szCs w:val="24"/>
          <w:lang w:val="el-GR"/>
        </w:rPr>
      </w:pPr>
    </w:p>
    <w:p w14:paraId="5DFFC0DA" w14:textId="77777777" w:rsidR="00845280" w:rsidRPr="002F7695" w:rsidRDefault="00183B14" w:rsidP="6E265C71">
      <w:pPr>
        <w:pBdr>
          <w:top w:val="nil"/>
          <w:left w:val="nil"/>
          <w:bottom w:val="nil"/>
          <w:right w:val="nil"/>
          <w:between w:val="nil"/>
        </w:pBdr>
        <w:spacing w:after="120" w:line="276" w:lineRule="auto"/>
        <w:jc w:val="both"/>
        <w:rPr>
          <w:rFonts w:eastAsia="Calibri" w:cs="Calibri"/>
          <w:color w:val="000000"/>
          <w:sz w:val="24"/>
          <w:szCs w:val="24"/>
          <w:lang w:val="el-GR"/>
        </w:rPr>
      </w:pPr>
      <w:r w:rsidRPr="002F7695">
        <w:rPr>
          <w:rFonts w:eastAsia="Calibri" w:cs="Calibri"/>
          <w:b/>
          <w:bCs/>
          <w:color w:val="0061A9"/>
          <w:sz w:val="24"/>
          <w:szCs w:val="24"/>
          <w:lang w:val="el-GR"/>
        </w:rPr>
        <w:t>Συνοπτική παρουσίαση του παραδοτέου</w:t>
      </w:r>
      <w:r w:rsidR="008C5218" w:rsidRPr="002F7695">
        <w:rPr>
          <w:rFonts w:eastAsia="Calibri" w:cs="Calibri"/>
          <w:b/>
          <w:bCs/>
          <w:color w:val="0061A9"/>
          <w:sz w:val="24"/>
          <w:szCs w:val="24"/>
          <w:lang w:val="el-GR"/>
        </w:rPr>
        <w:t xml:space="preserve"> (</w:t>
      </w:r>
      <w:r w:rsidR="008C5218" w:rsidRPr="002F7695">
        <w:rPr>
          <w:rFonts w:eastAsia="Calibri" w:cs="Calibri"/>
          <w:b/>
          <w:bCs/>
          <w:color w:val="0061A9"/>
          <w:sz w:val="24"/>
          <w:szCs w:val="24"/>
          <w:lang w:val="en-US"/>
        </w:rPr>
        <w:t>executive</w:t>
      </w:r>
      <w:r w:rsidR="008C5218" w:rsidRPr="002F7695">
        <w:rPr>
          <w:rFonts w:eastAsia="Calibri" w:cs="Calibri"/>
          <w:b/>
          <w:bCs/>
          <w:color w:val="0061A9"/>
          <w:sz w:val="24"/>
          <w:szCs w:val="24"/>
          <w:lang w:val="el-GR"/>
        </w:rPr>
        <w:t xml:space="preserve"> </w:t>
      </w:r>
      <w:r w:rsidR="008C5218" w:rsidRPr="002F7695">
        <w:rPr>
          <w:rFonts w:eastAsia="Calibri" w:cs="Calibri"/>
          <w:b/>
          <w:bCs/>
          <w:color w:val="0061A9"/>
          <w:sz w:val="24"/>
          <w:szCs w:val="24"/>
          <w:lang w:val="en-US"/>
        </w:rPr>
        <w:t>summary</w:t>
      </w:r>
      <w:r w:rsidR="008C5218" w:rsidRPr="002F7695">
        <w:rPr>
          <w:rFonts w:eastAsia="Calibri" w:cs="Calibri"/>
          <w:b/>
          <w:bCs/>
          <w:color w:val="0061A9"/>
          <w:sz w:val="24"/>
          <w:szCs w:val="24"/>
          <w:lang w:val="el-GR"/>
        </w:rPr>
        <w:t>)</w:t>
      </w:r>
    </w:p>
    <w:p w14:paraId="761F0145" w14:textId="34EED9C8" w:rsidR="00845280" w:rsidRPr="002F7695" w:rsidRDefault="00FB3E62" w:rsidP="6E265C71">
      <w:pPr>
        <w:spacing w:line="276" w:lineRule="auto"/>
        <w:jc w:val="both"/>
        <w:rPr>
          <w:rFonts w:eastAsia="Calibri" w:cs="Calibri"/>
          <w:sz w:val="24"/>
          <w:szCs w:val="24"/>
          <w:highlight w:val="yellow"/>
          <w:lang w:val="el-GR"/>
        </w:rPr>
      </w:pPr>
      <w:r w:rsidRPr="002F7695">
        <w:rPr>
          <w:rFonts w:eastAsia="Calibri" w:cs="Calibri"/>
          <w:color w:val="000000" w:themeColor="text1"/>
          <w:sz w:val="24"/>
          <w:szCs w:val="24"/>
          <w:lang w:val="el-GR"/>
        </w:rPr>
        <w:t xml:space="preserve">Αναφορά με αναλυτική παράθεση των δραστηριοτήτων διάχυσης </w:t>
      </w:r>
      <w:r w:rsidR="00796BE2" w:rsidRPr="002F7695">
        <w:rPr>
          <w:rFonts w:eastAsia="Calibri" w:cs="Calibri"/>
          <w:color w:val="000000" w:themeColor="text1"/>
          <w:sz w:val="24"/>
          <w:szCs w:val="24"/>
          <w:lang w:val="el-GR"/>
        </w:rPr>
        <w:t xml:space="preserve">στο πλαίσιο </w:t>
      </w:r>
      <w:r w:rsidRPr="002F7695">
        <w:rPr>
          <w:rFonts w:eastAsia="Calibri" w:cs="Calibri"/>
          <w:color w:val="000000" w:themeColor="text1"/>
          <w:sz w:val="24"/>
          <w:szCs w:val="24"/>
          <w:lang w:val="el-GR"/>
        </w:rPr>
        <w:t>της ΕΕ3</w:t>
      </w:r>
      <w:r w:rsidR="00796BE2" w:rsidRPr="002F7695">
        <w:rPr>
          <w:rFonts w:eastAsia="Calibri" w:cs="Calibri"/>
          <w:color w:val="000000" w:themeColor="text1"/>
          <w:sz w:val="24"/>
          <w:szCs w:val="24"/>
          <w:lang w:val="el-GR"/>
        </w:rPr>
        <w:t>.</w:t>
      </w:r>
    </w:p>
    <w:p w14:paraId="1E80B878" w14:textId="77777777" w:rsidR="00ED7BBC" w:rsidRPr="002F7695" w:rsidRDefault="00ED7BBC" w:rsidP="00890074">
      <w:pPr>
        <w:spacing w:line="276" w:lineRule="auto"/>
        <w:rPr>
          <w:rFonts w:eastAsia="Calibri" w:cs="Calibri"/>
          <w:sz w:val="24"/>
          <w:szCs w:val="24"/>
          <w:highlight w:val="yellow"/>
          <w:lang w:val="el-GR"/>
        </w:rPr>
      </w:pPr>
      <w:r w:rsidRPr="002F7695">
        <w:rPr>
          <w:rFonts w:eastAsia="Calibri" w:cs="Calibri"/>
          <w:sz w:val="24"/>
          <w:szCs w:val="24"/>
          <w:highlight w:val="yellow"/>
          <w:lang w:val="el-GR"/>
        </w:rPr>
        <w:br w:type="page"/>
      </w:r>
    </w:p>
    <w:p w14:paraId="6287FB9D" w14:textId="77777777" w:rsidR="00845280" w:rsidRPr="002F7695" w:rsidRDefault="00E145E5" w:rsidP="6E265C71">
      <w:pPr>
        <w:pStyle w:val="1"/>
        <w:spacing w:line="276" w:lineRule="auto"/>
        <w:jc w:val="both"/>
        <w:rPr>
          <w:rFonts w:eastAsia="Calibri" w:cs="Calibri"/>
          <w:sz w:val="24"/>
          <w:szCs w:val="24"/>
          <w:lang w:val="el-GR"/>
        </w:rPr>
      </w:pPr>
      <w:bookmarkStart w:id="1" w:name="_Toc218074367"/>
      <w:r w:rsidRPr="002F7695">
        <w:rPr>
          <w:rFonts w:eastAsia="Calibri" w:cs="Calibri"/>
          <w:sz w:val="24"/>
          <w:szCs w:val="24"/>
          <w:lang w:val="el-GR"/>
        </w:rPr>
        <w:lastRenderedPageBreak/>
        <w:t>ΠΕΡΙΓΡΑΦΗ ΤΩΝ ΕΡΓΑΣΙΩΝ</w:t>
      </w:r>
      <w:bookmarkEnd w:id="1"/>
    </w:p>
    <w:p w14:paraId="35FAA259" w14:textId="6392BE48" w:rsidR="006B69F3" w:rsidRPr="002F7695" w:rsidRDefault="006B69F3" w:rsidP="00890074">
      <w:pPr>
        <w:widowControl/>
        <w:spacing w:before="100" w:beforeAutospacing="1" w:after="100" w:afterAutospacing="1" w:line="276" w:lineRule="auto"/>
        <w:outlineLvl w:val="2"/>
        <w:rPr>
          <w:rFonts w:eastAsia="Times New Roman" w:cs="Times New Roman"/>
          <w:b/>
          <w:bCs/>
          <w:sz w:val="24"/>
          <w:szCs w:val="24"/>
          <w:lang w:val="el-GR" w:eastAsia="pl-PL" w:bidi="ar-SA"/>
        </w:rPr>
      </w:pPr>
      <w:r w:rsidRPr="002F7695">
        <w:rPr>
          <w:rFonts w:eastAsia="Times New Roman" w:cs="Times New Roman"/>
          <w:b/>
          <w:bCs/>
          <w:sz w:val="24"/>
          <w:szCs w:val="24"/>
          <w:lang w:val="el-GR" w:eastAsia="pl-PL" w:bidi="ar-SA"/>
        </w:rPr>
        <w:t>Δημοσιεύσεις</w:t>
      </w:r>
    </w:p>
    <w:p w14:paraId="085F1BAF" w14:textId="4A4D48CD" w:rsidR="008C5AFC" w:rsidRPr="002F7695" w:rsidRDefault="00EE7D59" w:rsidP="00890074">
      <w:pPr>
        <w:widowControl/>
        <w:spacing w:before="100" w:beforeAutospacing="1" w:after="100" w:afterAutospacing="1" w:line="276" w:lineRule="auto"/>
        <w:outlineLvl w:val="2"/>
        <w:rPr>
          <w:sz w:val="24"/>
          <w:szCs w:val="24"/>
          <w:lang w:val="el-GR"/>
        </w:rPr>
      </w:pPr>
      <w:r w:rsidRPr="002F7695">
        <w:rPr>
          <w:sz w:val="24"/>
          <w:szCs w:val="24"/>
          <w:lang w:val="el-GR"/>
        </w:rPr>
        <w:t xml:space="preserve">Από τις δραστηριότητες της Ενότητας Εργασίας 3, προέκυψαν </w:t>
      </w:r>
      <w:r w:rsidR="008B5EC8">
        <w:rPr>
          <w:sz w:val="24"/>
          <w:szCs w:val="24"/>
          <w:lang w:val="el-GR"/>
        </w:rPr>
        <w:t xml:space="preserve">έξι </w:t>
      </w:r>
      <w:r w:rsidRPr="002F7695">
        <w:rPr>
          <w:sz w:val="24"/>
          <w:szCs w:val="24"/>
          <w:lang w:val="el-GR"/>
        </w:rPr>
        <w:t xml:space="preserve">δημοσιεύσεις σε έγκριτα </w:t>
      </w:r>
      <w:r w:rsidR="008C5AFC" w:rsidRPr="002F7695">
        <w:rPr>
          <w:sz w:val="24"/>
          <w:szCs w:val="24"/>
          <w:lang w:val="el-GR"/>
        </w:rPr>
        <w:t xml:space="preserve">επιστημονικά </w:t>
      </w:r>
      <w:r w:rsidRPr="002F7695">
        <w:rPr>
          <w:sz w:val="24"/>
          <w:szCs w:val="24"/>
          <w:lang w:val="el-GR"/>
        </w:rPr>
        <w:t>περιοδικ</w:t>
      </w:r>
      <w:r w:rsidR="008C5AFC" w:rsidRPr="002F7695">
        <w:rPr>
          <w:sz w:val="24"/>
          <w:szCs w:val="24"/>
          <w:lang w:val="el-GR"/>
        </w:rPr>
        <w:t>ά.</w:t>
      </w:r>
    </w:p>
    <w:p w14:paraId="5A5B4B59" w14:textId="77777777" w:rsidR="00ED0E22" w:rsidRPr="002F7695" w:rsidRDefault="00ED0E22" w:rsidP="00EC64E2">
      <w:pPr>
        <w:widowControl/>
        <w:numPr>
          <w:ilvl w:val="0"/>
          <w:numId w:val="5"/>
        </w:numPr>
        <w:tabs>
          <w:tab w:val="clear" w:pos="720"/>
          <w:tab w:val="num" w:pos="567"/>
        </w:tabs>
        <w:spacing w:before="100" w:beforeAutospacing="1" w:after="100" w:afterAutospacing="1" w:line="276" w:lineRule="auto"/>
        <w:ind w:left="851" w:hanging="491"/>
        <w:jc w:val="both"/>
        <w:rPr>
          <w:rFonts w:eastAsia="Times New Roman" w:cs="Times New Roman"/>
          <w:sz w:val="24"/>
          <w:szCs w:val="24"/>
          <w:lang w:val="pl-PL" w:eastAsia="pl-PL" w:bidi="ar-SA"/>
        </w:rPr>
      </w:pPr>
      <w:r w:rsidRPr="002F7695">
        <w:rPr>
          <w:rFonts w:eastAsia="Times New Roman" w:cs="Times New Roman"/>
          <w:sz w:val="24"/>
          <w:szCs w:val="24"/>
          <w:lang w:val="pl-PL" w:eastAsia="pl-PL" w:bidi="ar-SA"/>
        </w:rPr>
        <w:t xml:space="preserve">Kamou N., Papafoti A., Chatzaki V., Kapranas A. (2024). </w:t>
      </w:r>
      <w:r w:rsidRPr="002F7695">
        <w:rPr>
          <w:rFonts w:eastAsia="Times New Roman" w:cs="Times New Roman"/>
          <w:i/>
          <w:iCs/>
          <w:sz w:val="24"/>
          <w:szCs w:val="24"/>
          <w:lang w:val="en-US" w:eastAsia="pl-PL" w:bidi="ar-SA"/>
        </w:rPr>
        <w:t>Exploring the effects of entomopathogenic nematode symbiotic bacteria and their cell free filtrates on the tomato leafminer Tuta absoluta and its predator Nesidiocoris tenuis</w:t>
      </w:r>
      <w:r w:rsidRPr="002F7695">
        <w:rPr>
          <w:rFonts w:eastAsia="Times New Roman" w:cs="Times New Roman"/>
          <w:sz w:val="24"/>
          <w:szCs w:val="24"/>
          <w:lang w:val="en-US" w:eastAsia="pl-PL" w:bidi="ar-SA"/>
        </w:rPr>
        <w:t xml:space="preserve">. </w:t>
      </w:r>
      <w:r w:rsidRPr="002F7695">
        <w:rPr>
          <w:rFonts w:eastAsia="Times New Roman" w:cs="Times New Roman"/>
          <w:sz w:val="24"/>
          <w:szCs w:val="24"/>
          <w:lang w:val="pl-PL" w:eastAsia="pl-PL" w:bidi="ar-SA"/>
        </w:rPr>
        <w:t>Journal of Invertebrate Pathology, 206:108181.</w:t>
      </w:r>
    </w:p>
    <w:p w14:paraId="6973219B" w14:textId="0A1ED0CE" w:rsidR="003C3277" w:rsidRPr="002F7695" w:rsidRDefault="003C3277" w:rsidP="00EC64E2">
      <w:pPr>
        <w:pStyle w:val="a4"/>
        <w:numPr>
          <w:ilvl w:val="0"/>
          <w:numId w:val="5"/>
        </w:numPr>
        <w:tabs>
          <w:tab w:val="clear" w:pos="720"/>
          <w:tab w:val="num" w:pos="567"/>
        </w:tabs>
        <w:spacing w:line="276" w:lineRule="auto"/>
        <w:ind w:left="851" w:hanging="491"/>
        <w:jc w:val="both"/>
        <w:rPr>
          <w:sz w:val="24"/>
          <w:szCs w:val="24"/>
          <w:lang w:val="el-GR"/>
        </w:rPr>
      </w:pPr>
      <w:r w:rsidRPr="002F7695">
        <w:rPr>
          <w:rFonts w:eastAsia="Aptos" w:cs="Aptos"/>
          <w:sz w:val="24"/>
          <w:szCs w:val="24"/>
          <w:lang w:val="en-US"/>
        </w:rPr>
        <w:t xml:space="preserve">Kavroumatzi, C. K., Boutsika, A., Ortega, P., Zambounis, A., &amp; Tsitsigiannis, D. I. (2024). Unlocking the Transcriptional Reprogramming Repertoire between Variety-Dependent Responses of Grapevine Berries to Infection by Aspergillus carbonarius. </w:t>
      </w:r>
      <w:r w:rsidRPr="002F7695">
        <w:rPr>
          <w:rFonts w:eastAsia="Aptos" w:cs="Aptos"/>
          <w:sz w:val="24"/>
          <w:szCs w:val="24"/>
          <w:lang w:val="el-GR"/>
        </w:rPr>
        <w:t>Plants, 13(15), 2043. https://doi.org/10.3390/plants13152043</w:t>
      </w:r>
      <w:r w:rsidR="0090664F" w:rsidRPr="002F7695">
        <w:rPr>
          <w:rFonts w:eastAsia="Aptos" w:cs="Aptos"/>
          <w:sz w:val="24"/>
          <w:szCs w:val="24"/>
          <w:lang w:val="el-GR"/>
        </w:rPr>
        <w:t>.</w:t>
      </w:r>
    </w:p>
    <w:p w14:paraId="4508D8BA" w14:textId="54F8161C" w:rsidR="00ED0E22" w:rsidRPr="008B1666" w:rsidRDefault="001F65D4" w:rsidP="00EC64E2">
      <w:pPr>
        <w:pStyle w:val="a4"/>
        <w:numPr>
          <w:ilvl w:val="0"/>
          <w:numId w:val="5"/>
        </w:numPr>
        <w:tabs>
          <w:tab w:val="clear" w:pos="720"/>
          <w:tab w:val="num" w:pos="567"/>
        </w:tabs>
        <w:spacing w:line="276" w:lineRule="auto"/>
        <w:ind w:left="851" w:hanging="491"/>
        <w:jc w:val="both"/>
        <w:rPr>
          <w:rFonts w:eastAsia="Aptos" w:cs="Aptos"/>
          <w:sz w:val="24"/>
          <w:szCs w:val="24"/>
          <w:lang w:val="en-US"/>
        </w:rPr>
      </w:pPr>
      <w:r w:rsidRPr="002F7695">
        <w:rPr>
          <w:rFonts w:eastAsia="Aptos" w:cs="Aptos"/>
          <w:sz w:val="24"/>
          <w:szCs w:val="24"/>
          <w:lang w:val="en-US"/>
        </w:rPr>
        <w:t>Antonopoulos, Nikolaos, Kousta, Angeliki, Gazoulis, Ioannis, Kontogeorgou, Vasiliki, Danaskos, Marios, Kanatas, Panagiotis, Petraki, Dimitra and Travlos, Ilias. "Optimization of hot foam applications for thermal weed control in perennial crops and open-field vegetables" Open Agriculture, vol. 10, no. 1, 2025, pp. 20250438. </w:t>
      </w:r>
      <w:hyperlink r:id="rId9" w:history="1">
        <w:r w:rsidRPr="002F7695">
          <w:rPr>
            <w:rFonts w:eastAsia="Aptos" w:cs="Aptos"/>
            <w:sz w:val="24"/>
            <w:szCs w:val="24"/>
            <w:lang w:val="en-US"/>
          </w:rPr>
          <w:t>https://doi.org/10.1515/opag-2025-0438</w:t>
        </w:r>
      </w:hyperlink>
      <w:r w:rsidR="0090664F" w:rsidRPr="002F7695">
        <w:rPr>
          <w:rFonts w:eastAsia="Aptos" w:cs="Aptos"/>
          <w:sz w:val="24"/>
          <w:szCs w:val="24"/>
          <w:lang w:val="el-GR"/>
        </w:rPr>
        <w:t xml:space="preserve">. </w:t>
      </w:r>
    </w:p>
    <w:p w14:paraId="0E297240" w14:textId="5CD8CA51" w:rsidR="008B5EC8" w:rsidRPr="008B5EC8" w:rsidRDefault="008B5EC8" w:rsidP="008B5EC8">
      <w:pPr>
        <w:pStyle w:val="a4"/>
        <w:widowControl/>
        <w:numPr>
          <w:ilvl w:val="0"/>
          <w:numId w:val="5"/>
        </w:numPr>
        <w:contextualSpacing/>
        <w:jc w:val="both"/>
        <w:rPr>
          <w:sz w:val="24"/>
          <w:szCs w:val="24"/>
        </w:rPr>
      </w:pPr>
      <w:r w:rsidRPr="008B5EC8">
        <w:rPr>
          <w:sz w:val="24"/>
          <w:szCs w:val="24"/>
        </w:rPr>
        <w:t xml:space="preserve">Margaritopoulou T, Kotsaridis K, Samiotaki, Tsiriva D, Markellou E. Overview of plant defense inducers’ mode of action against the biotrophic pathogen </w:t>
      </w:r>
      <w:r w:rsidRPr="008B5EC8">
        <w:rPr>
          <w:i/>
          <w:iCs/>
          <w:sz w:val="24"/>
          <w:szCs w:val="24"/>
        </w:rPr>
        <w:t>Podosphaera xanthii</w:t>
      </w:r>
      <w:r w:rsidRPr="008B5EC8">
        <w:rPr>
          <w:sz w:val="24"/>
          <w:szCs w:val="24"/>
          <w:lang w:val="en-US"/>
        </w:rPr>
        <w:t>.</w:t>
      </w:r>
      <w:r w:rsidRPr="008B5EC8">
        <w:rPr>
          <w:sz w:val="24"/>
          <w:szCs w:val="24"/>
        </w:rPr>
        <w:t xml:space="preserve"> Phytopathologia Mediterranea 64(2): 301-457, 2025.</w:t>
      </w:r>
    </w:p>
    <w:p w14:paraId="6710AA4F" w14:textId="77777777" w:rsidR="008B5EC8" w:rsidRPr="008B5EC8" w:rsidRDefault="008B5EC8" w:rsidP="008B5EC8">
      <w:pPr>
        <w:jc w:val="both"/>
        <w:rPr>
          <w:sz w:val="24"/>
          <w:szCs w:val="24"/>
        </w:rPr>
      </w:pPr>
    </w:p>
    <w:p w14:paraId="05628739" w14:textId="77777777" w:rsidR="008B5EC8" w:rsidRPr="008B5EC8" w:rsidRDefault="008B5EC8" w:rsidP="008B5EC8">
      <w:pPr>
        <w:pStyle w:val="a4"/>
        <w:widowControl/>
        <w:numPr>
          <w:ilvl w:val="0"/>
          <w:numId w:val="5"/>
        </w:numPr>
        <w:contextualSpacing/>
        <w:jc w:val="both"/>
        <w:rPr>
          <w:sz w:val="24"/>
          <w:szCs w:val="24"/>
        </w:rPr>
      </w:pPr>
      <w:r w:rsidRPr="008B5EC8">
        <w:rPr>
          <w:sz w:val="24"/>
          <w:szCs w:val="24"/>
        </w:rPr>
        <w:t xml:space="preserve">Margaritopoulou T, Sakellariou A, Sofianos G, Triviza MF, Stika DM, Tsiriva D, Karaoglanidis G and Markellou E. Chitosan nanoparticles loaded with jasmonic acid induce plants’ resistance against </w:t>
      </w:r>
      <w:r w:rsidRPr="008B5EC8">
        <w:rPr>
          <w:i/>
          <w:iCs/>
          <w:sz w:val="24"/>
          <w:szCs w:val="24"/>
        </w:rPr>
        <w:t>Botrytis cinerea</w:t>
      </w:r>
      <w:r w:rsidRPr="008B5EC8">
        <w:rPr>
          <w:sz w:val="24"/>
          <w:szCs w:val="24"/>
        </w:rPr>
        <w:t>. Physiological and Molecular Plant Pathology, 2025. doi: 10.1016/j.pmpp.2025.102887.</w:t>
      </w:r>
    </w:p>
    <w:p w14:paraId="2FEA461D" w14:textId="77777777" w:rsidR="008B5EC8" w:rsidRPr="008B5EC8" w:rsidRDefault="008B5EC8" w:rsidP="008B5EC8">
      <w:pPr>
        <w:jc w:val="both"/>
        <w:rPr>
          <w:sz w:val="24"/>
          <w:szCs w:val="24"/>
        </w:rPr>
      </w:pPr>
    </w:p>
    <w:p w14:paraId="4990870C" w14:textId="77777777" w:rsidR="008B5EC8" w:rsidRPr="008B5EC8" w:rsidRDefault="008B5EC8" w:rsidP="008B5EC8">
      <w:pPr>
        <w:pStyle w:val="a4"/>
        <w:widowControl/>
        <w:numPr>
          <w:ilvl w:val="0"/>
          <w:numId w:val="5"/>
        </w:numPr>
        <w:contextualSpacing/>
        <w:jc w:val="both"/>
        <w:rPr>
          <w:sz w:val="24"/>
          <w:szCs w:val="24"/>
        </w:rPr>
      </w:pPr>
      <w:r w:rsidRPr="008B5EC8">
        <w:rPr>
          <w:sz w:val="24"/>
          <w:szCs w:val="24"/>
        </w:rPr>
        <w:t>Margaritopoulou Τ, Kotsaridis K, Samiotaki M, Nastos S, Maratos M, Zoidakis I, Tsiriva D, Pispas S, Markellou E. Antagonistic manipulation of ER-protein quality control between biotrophic pathogenic fungi and host induced defense. Plant Stress, 10.1016/j.stress.2024. 100693, 2024.</w:t>
      </w:r>
    </w:p>
    <w:p w14:paraId="35BF8022" w14:textId="77777777" w:rsidR="008B1666" w:rsidRPr="002F7695" w:rsidRDefault="008B1666" w:rsidP="00EC64E2">
      <w:pPr>
        <w:pStyle w:val="a4"/>
        <w:numPr>
          <w:ilvl w:val="0"/>
          <w:numId w:val="5"/>
        </w:numPr>
        <w:tabs>
          <w:tab w:val="clear" w:pos="720"/>
          <w:tab w:val="num" w:pos="567"/>
        </w:tabs>
        <w:spacing w:line="276" w:lineRule="auto"/>
        <w:ind w:left="851" w:hanging="491"/>
        <w:jc w:val="both"/>
        <w:rPr>
          <w:rFonts w:eastAsia="Aptos" w:cs="Aptos"/>
          <w:sz w:val="24"/>
          <w:szCs w:val="24"/>
          <w:lang w:val="en-US"/>
        </w:rPr>
      </w:pPr>
    </w:p>
    <w:p w14:paraId="1A6528B8" w14:textId="77777777" w:rsidR="008C5AFC" w:rsidRPr="002F7695" w:rsidRDefault="008C5AFC" w:rsidP="008C5AFC">
      <w:pPr>
        <w:spacing w:line="276" w:lineRule="auto"/>
        <w:rPr>
          <w:rFonts w:eastAsia="Aptos" w:cs="Aptos"/>
          <w:sz w:val="24"/>
          <w:szCs w:val="24"/>
          <w:lang w:val="el-GR"/>
        </w:rPr>
      </w:pPr>
    </w:p>
    <w:p w14:paraId="0E270773" w14:textId="77777777" w:rsidR="006B69F3" w:rsidRPr="002F7695" w:rsidRDefault="006B69F3" w:rsidP="008C5AFC">
      <w:pPr>
        <w:spacing w:line="276" w:lineRule="auto"/>
        <w:rPr>
          <w:rFonts w:eastAsia="Aptos" w:cs="Aptos"/>
          <w:b/>
          <w:bCs/>
          <w:sz w:val="24"/>
          <w:szCs w:val="24"/>
          <w:lang w:val="el-GR"/>
        </w:rPr>
      </w:pPr>
      <w:r w:rsidRPr="002F7695">
        <w:rPr>
          <w:rFonts w:eastAsia="Aptos" w:cs="Aptos"/>
          <w:b/>
          <w:bCs/>
          <w:sz w:val="24"/>
          <w:szCs w:val="24"/>
          <w:lang w:val="el-GR"/>
        </w:rPr>
        <w:t>Συμμετοχή σε εκδηλώσεις</w:t>
      </w:r>
    </w:p>
    <w:p w14:paraId="0A711109" w14:textId="2DE39064" w:rsidR="008C5AFC" w:rsidRPr="002F7695" w:rsidRDefault="0090664F" w:rsidP="004B1C01">
      <w:pPr>
        <w:spacing w:line="276" w:lineRule="auto"/>
        <w:jc w:val="both"/>
        <w:rPr>
          <w:rFonts w:eastAsia="Aptos" w:cs="Aptos"/>
          <w:sz w:val="24"/>
          <w:szCs w:val="24"/>
          <w:lang w:val="el-GR"/>
        </w:rPr>
      </w:pPr>
      <w:r w:rsidRPr="002F7695">
        <w:rPr>
          <w:rFonts w:eastAsia="Aptos" w:cs="Aptos"/>
          <w:sz w:val="24"/>
          <w:szCs w:val="24"/>
          <w:lang w:val="el-GR"/>
        </w:rPr>
        <w:t xml:space="preserve">Οι δράσεις της </w:t>
      </w:r>
      <w:r w:rsidRPr="002F7695">
        <w:rPr>
          <w:sz w:val="24"/>
          <w:szCs w:val="24"/>
          <w:lang w:val="el-GR"/>
        </w:rPr>
        <w:t xml:space="preserve">Ενότητας Εργασίας 3 παρουσιάστηκαν στο πλαίσιο της διεθνής έκθεσης </w:t>
      </w:r>
      <w:r w:rsidRPr="002F7695">
        <w:rPr>
          <w:sz w:val="24"/>
          <w:szCs w:val="24"/>
          <w:lang w:val="en-US"/>
        </w:rPr>
        <w:t>AGROTICA</w:t>
      </w:r>
      <w:r w:rsidRPr="002F7695">
        <w:rPr>
          <w:sz w:val="24"/>
          <w:szCs w:val="24"/>
          <w:lang w:val="el-GR"/>
        </w:rPr>
        <w:t xml:space="preserve"> 2024</w:t>
      </w:r>
      <w:r w:rsidR="0037493C" w:rsidRPr="002F7695">
        <w:rPr>
          <w:sz w:val="24"/>
          <w:szCs w:val="24"/>
          <w:lang w:val="el-GR"/>
        </w:rPr>
        <w:t>.</w:t>
      </w:r>
    </w:p>
    <w:p w14:paraId="635BC3A8" w14:textId="0998DB1B" w:rsidR="008C5AFC" w:rsidRPr="002F7695" w:rsidRDefault="0037493C" w:rsidP="004B1C01">
      <w:pPr>
        <w:spacing w:line="276" w:lineRule="auto"/>
        <w:jc w:val="both"/>
        <w:rPr>
          <w:rFonts w:eastAsia="Aptos" w:cs="Aptos"/>
          <w:sz w:val="24"/>
          <w:szCs w:val="24"/>
          <w:lang w:val="el-GR"/>
        </w:rPr>
      </w:pPr>
      <w:r w:rsidRPr="002F7695">
        <w:rPr>
          <w:rFonts w:eastAsia="Aptos" w:cs="Aptos"/>
          <w:sz w:val="24"/>
          <w:szCs w:val="24"/>
          <w:lang w:val="el-GR"/>
        </w:rPr>
        <w:t xml:space="preserve">Επίσης σε επίσκεψη και ενημέρωση στον Διεθνή Οργανισμός Ατομικής Ενέργειας στην Βιέννη, τον Νοέμβριο του 2025. </w:t>
      </w:r>
    </w:p>
    <w:p w14:paraId="57E641AF" w14:textId="3BAA2812" w:rsidR="003C3277" w:rsidRPr="002F7695" w:rsidRDefault="0037493C" w:rsidP="004B1C01">
      <w:pPr>
        <w:spacing w:line="276" w:lineRule="auto"/>
        <w:jc w:val="both"/>
        <w:rPr>
          <w:rFonts w:eastAsia="Aptos" w:cs="Aptos"/>
          <w:sz w:val="24"/>
          <w:szCs w:val="24"/>
          <w:lang w:val="el-GR"/>
        </w:rPr>
      </w:pPr>
      <w:r w:rsidRPr="002F7695">
        <w:rPr>
          <w:rFonts w:eastAsia="Aptos" w:cs="Aptos"/>
          <w:sz w:val="24"/>
          <w:szCs w:val="24"/>
          <w:lang w:val="el-GR"/>
        </w:rPr>
        <w:lastRenderedPageBreak/>
        <w:t>Διοργανώθηκε ημερίδα «</w:t>
      </w:r>
      <w:r w:rsidR="003C3277" w:rsidRPr="002F7695">
        <w:rPr>
          <w:rFonts w:eastAsia="Aptos" w:cs="Aptos"/>
          <w:sz w:val="24"/>
          <w:szCs w:val="24"/>
          <w:lang w:val="el-GR"/>
        </w:rPr>
        <w:t>Field day</w:t>
      </w:r>
      <w:r w:rsidRPr="002F7695">
        <w:rPr>
          <w:rFonts w:eastAsia="Aptos" w:cs="Aptos"/>
          <w:sz w:val="24"/>
          <w:szCs w:val="24"/>
          <w:lang w:val="el-GR"/>
        </w:rPr>
        <w:t>»</w:t>
      </w:r>
      <w:r w:rsidR="003C3277" w:rsidRPr="002F7695">
        <w:rPr>
          <w:rFonts w:eastAsia="Aptos" w:cs="Aptos"/>
          <w:sz w:val="24"/>
          <w:szCs w:val="24"/>
          <w:lang w:val="el-GR"/>
        </w:rPr>
        <w:t xml:space="preserve"> σε αμπελώνα στη Νεμέα με συμμετοχή ~20 παραγωγών και ερευνητών.</w:t>
      </w:r>
    </w:p>
    <w:p w14:paraId="5767BA66" w14:textId="2A930610" w:rsidR="00DE4563" w:rsidRPr="002F7695" w:rsidRDefault="00740561" w:rsidP="004B1C01">
      <w:pPr>
        <w:spacing w:line="276" w:lineRule="auto"/>
        <w:jc w:val="both"/>
        <w:rPr>
          <w:rFonts w:eastAsia="Aptos" w:cs="Aptos"/>
          <w:sz w:val="24"/>
          <w:szCs w:val="24"/>
          <w:lang w:val="el-GR"/>
        </w:rPr>
      </w:pPr>
      <w:r w:rsidRPr="002F7695">
        <w:rPr>
          <w:rFonts w:eastAsia="Aptos" w:cs="Aptos"/>
          <w:sz w:val="24"/>
          <w:szCs w:val="24"/>
          <w:lang w:val="el-GR"/>
        </w:rPr>
        <w:t xml:space="preserve">Οι δράσεις της Ενότητας Εργασίας 3 παρουσιάστηκαν </w:t>
      </w:r>
      <w:r w:rsidR="004D7966" w:rsidRPr="002F7695">
        <w:rPr>
          <w:rFonts w:eastAsia="Aptos" w:cs="Aptos"/>
          <w:sz w:val="24"/>
          <w:szCs w:val="24"/>
          <w:lang w:val="el-GR"/>
        </w:rPr>
        <w:t>επίσης σε:</w:t>
      </w:r>
    </w:p>
    <w:p w14:paraId="24802182" w14:textId="316C13C7" w:rsidR="004D7966" w:rsidRPr="002F7695" w:rsidRDefault="00C65073" w:rsidP="00EC64E2">
      <w:pPr>
        <w:pStyle w:val="a4"/>
        <w:numPr>
          <w:ilvl w:val="0"/>
          <w:numId w:val="9"/>
        </w:numPr>
        <w:spacing w:line="276" w:lineRule="auto"/>
        <w:jc w:val="both"/>
        <w:rPr>
          <w:rFonts w:eastAsia="Aptos" w:cs="Aptos"/>
          <w:sz w:val="24"/>
          <w:szCs w:val="24"/>
          <w:lang w:val="el-GR"/>
        </w:rPr>
      </w:pPr>
      <w:r>
        <w:rPr>
          <w:rFonts w:eastAsia="Aptos" w:cs="Aptos"/>
          <w:sz w:val="24"/>
          <w:szCs w:val="24"/>
          <w:lang w:val="el-GR"/>
        </w:rPr>
        <w:t>Δ</w:t>
      </w:r>
      <w:r w:rsidR="004D7966" w:rsidRPr="002F7695">
        <w:rPr>
          <w:rFonts w:eastAsia="Aptos" w:cs="Aptos"/>
          <w:sz w:val="24"/>
          <w:szCs w:val="24"/>
          <w:lang w:val="el-GR"/>
        </w:rPr>
        <w:t>ιημερίδα που διοργανώθηκε στις 5 και 6 Ιουνίου 2025 στο Αμφιθέατρο του Τμήματος Πολιτικών Μηχανικών του Δημοκρίτειου Πανεπιστημίου Θράκης στην Ξάνθη,</w:t>
      </w:r>
    </w:p>
    <w:p w14:paraId="4F9BACDC" w14:textId="66EABF56" w:rsidR="004D7966" w:rsidRPr="002F7695" w:rsidRDefault="00D379AF" w:rsidP="00EC64E2">
      <w:pPr>
        <w:pStyle w:val="a4"/>
        <w:numPr>
          <w:ilvl w:val="0"/>
          <w:numId w:val="9"/>
        </w:numPr>
        <w:spacing w:line="276" w:lineRule="auto"/>
        <w:jc w:val="both"/>
        <w:rPr>
          <w:rFonts w:eastAsia="Aptos" w:cs="Aptos"/>
          <w:sz w:val="24"/>
          <w:szCs w:val="24"/>
          <w:lang w:val="el-GR"/>
        </w:rPr>
      </w:pPr>
      <w:r w:rsidRPr="00D379AF">
        <w:rPr>
          <w:rFonts w:eastAsia="Aptos" w:cs="Aptos"/>
          <w:sz w:val="24"/>
          <w:szCs w:val="24"/>
          <w:lang w:val="el-GR"/>
        </w:rPr>
        <w:t>Ημερίδα ‘Καινοτόμος Φυτοπροστασία και Περιβάλλον’ στο Γεωπονικό Πανεπιστήμιο Αθηνών</w:t>
      </w:r>
      <w:r w:rsidRPr="002F7695">
        <w:rPr>
          <w:rFonts w:eastAsia="Aptos" w:cs="Aptos"/>
          <w:sz w:val="24"/>
          <w:szCs w:val="24"/>
          <w:lang w:val="el-GR"/>
        </w:rPr>
        <w:t xml:space="preserve">, </w:t>
      </w:r>
      <w:r w:rsidRPr="00D379AF">
        <w:rPr>
          <w:rFonts w:eastAsia="Aptos" w:cs="Aptos"/>
          <w:sz w:val="24"/>
          <w:szCs w:val="24"/>
          <w:lang w:val="el-GR"/>
        </w:rPr>
        <w:t>Γεωπονικό Πανεπιστήμιο Αθηνών</w:t>
      </w:r>
      <w:r w:rsidRPr="002F7695">
        <w:rPr>
          <w:rFonts w:eastAsia="Aptos" w:cs="Aptos"/>
          <w:sz w:val="24"/>
          <w:szCs w:val="24"/>
          <w:lang w:val="el-GR"/>
        </w:rPr>
        <w:t xml:space="preserve">, </w:t>
      </w:r>
      <w:r w:rsidRPr="00D379AF">
        <w:rPr>
          <w:rFonts w:eastAsia="Aptos" w:cs="Aptos"/>
          <w:sz w:val="24"/>
          <w:szCs w:val="24"/>
          <w:lang w:val="el-GR"/>
        </w:rPr>
        <w:t>Πέμπτη 29 Μαΐου 2025</w:t>
      </w:r>
      <w:r w:rsidRPr="002F7695">
        <w:rPr>
          <w:rFonts w:eastAsia="Aptos" w:cs="Aptos"/>
          <w:sz w:val="24"/>
          <w:szCs w:val="24"/>
          <w:lang w:val="el-GR"/>
        </w:rPr>
        <w:t>.</w:t>
      </w:r>
    </w:p>
    <w:p w14:paraId="30F4A2C1" w14:textId="7FD1D605" w:rsidR="00D379AF" w:rsidRPr="002F7695" w:rsidRDefault="00E750F9" w:rsidP="00EC64E2">
      <w:pPr>
        <w:pStyle w:val="a4"/>
        <w:widowControl/>
        <w:numPr>
          <w:ilvl w:val="0"/>
          <w:numId w:val="9"/>
        </w:numPr>
        <w:shd w:val="clear" w:color="auto" w:fill="FFFFFF"/>
        <w:spacing w:after="420" w:line="276" w:lineRule="auto"/>
        <w:jc w:val="both"/>
        <w:rPr>
          <w:rFonts w:eastAsia="Aptos" w:cs="Aptos"/>
          <w:sz w:val="24"/>
          <w:szCs w:val="24"/>
          <w:lang w:val="el-GR"/>
        </w:rPr>
      </w:pPr>
      <w:r w:rsidRPr="002F7695">
        <w:rPr>
          <w:rFonts w:eastAsia="Aptos" w:cs="Aptos"/>
          <w:sz w:val="24"/>
          <w:szCs w:val="24"/>
          <w:lang w:val="el-GR"/>
        </w:rPr>
        <w:t>Ετήσια συνάντηση Εμβληματικής Δράσης</w:t>
      </w:r>
      <w:r w:rsidR="003A6B5F" w:rsidRPr="002F7695">
        <w:rPr>
          <w:rFonts w:eastAsia="Aptos" w:cs="Aptos"/>
          <w:sz w:val="24"/>
          <w:szCs w:val="24"/>
          <w:lang w:val="el-GR"/>
        </w:rPr>
        <w:t xml:space="preserve">, </w:t>
      </w:r>
      <w:r w:rsidRPr="002F7695">
        <w:rPr>
          <w:rFonts w:eastAsia="Aptos" w:cs="Aptos"/>
          <w:sz w:val="24"/>
          <w:szCs w:val="24"/>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3A6B5F" w:rsidRPr="002F7695">
        <w:rPr>
          <w:rFonts w:eastAsia="Aptos" w:cs="Aptos"/>
          <w:sz w:val="24"/>
          <w:szCs w:val="24"/>
          <w:lang w:val="el-GR"/>
        </w:rPr>
        <w:t xml:space="preserve">, </w:t>
      </w:r>
      <w:r w:rsidRPr="002F7695">
        <w:rPr>
          <w:rFonts w:eastAsia="Aptos" w:cs="Aptos"/>
          <w:sz w:val="24"/>
          <w:szCs w:val="24"/>
          <w:lang w:val="el-GR"/>
        </w:rPr>
        <w:t>Συνεδριακό Αμφιθέατρο, Γεωπονικό Πανεπιστήμιο Αθηνών, 30 Μαίου 2024</w:t>
      </w:r>
      <w:r w:rsidR="003A6B5F" w:rsidRPr="002F7695">
        <w:rPr>
          <w:rFonts w:eastAsia="Aptos" w:cs="Aptos"/>
          <w:sz w:val="24"/>
          <w:szCs w:val="24"/>
          <w:lang w:val="el-GR"/>
        </w:rPr>
        <w:t>.</w:t>
      </w:r>
    </w:p>
    <w:p w14:paraId="652C78D1" w14:textId="77777777" w:rsidR="00ED0E22" w:rsidRPr="002F7695" w:rsidRDefault="00ED0E22" w:rsidP="004D7966">
      <w:pPr>
        <w:spacing w:line="276" w:lineRule="auto"/>
        <w:rPr>
          <w:rFonts w:eastAsia="Aptos" w:cs="Aptos"/>
          <w:sz w:val="24"/>
          <w:szCs w:val="24"/>
          <w:lang w:val="el-GR"/>
        </w:rPr>
      </w:pPr>
    </w:p>
    <w:p w14:paraId="1D8457C9" w14:textId="3D19F12B" w:rsidR="003C3277" w:rsidRPr="002F7695" w:rsidRDefault="00B00244" w:rsidP="00890074">
      <w:pPr>
        <w:widowControl/>
        <w:spacing w:before="100" w:beforeAutospacing="1" w:after="100" w:afterAutospacing="1" w:line="276" w:lineRule="auto"/>
        <w:outlineLvl w:val="1"/>
        <w:rPr>
          <w:b/>
          <w:bCs/>
          <w:sz w:val="24"/>
          <w:szCs w:val="24"/>
          <w:lang w:val="el-GR"/>
        </w:rPr>
      </w:pPr>
      <w:r w:rsidRPr="002F7695">
        <w:rPr>
          <w:b/>
          <w:bCs/>
          <w:sz w:val="24"/>
          <w:szCs w:val="24"/>
          <w:lang w:val="el-GR"/>
        </w:rPr>
        <w:t>Συμμετοχή σε συνέδρια</w:t>
      </w:r>
    </w:p>
    <w:p w14:paraId="0C461BDF" w14:textId="4AE7FD38" w:rsidR="001E4ABC" w:rsidRPr="002F7695" w:rsidRDefault="001E4ABC" w:rsidP="00890074">
      <w:pPr>
        <w:widowControl/>
        <w:spacing w:before="100" w:beforeAutospacing="1" w:after="100" w:afterAutospacing="1" w:line="276" w:lineRule="auto"/>
        <w:jc w:val="both"/>
        <w:outlineLvl w:val="1"/>
        <w:rPr>
          <w:rFonts w:eastAsia="Calibri" w:cs="Calibri"/>
          <w:b/>
          <w:bCs/>
          <w:i/>
          <w:iCs/>
          <w:color w:val="000000" w:themeColor="text1"/>
          <w:sz w:val="24"/>
          <w:szCs w:val="24"/>
          <w:lang w:val="el-GR"/>
        </w:rPr>
      </w:pPr>
      <w:r w:rsidRPr="002F7695">
        <w:rPr>
          <w:rFonts w:eastAsia="Aptos" w:cs="Aptos"/>
          <w:sz w:val="24"/>
          <w:szCs w:val="24"/>
          <w:lang w:val="el-GR"/>
        </w:rPr>
        <w:t xml:space="preserve">Οι δράσεις της </w:t>
      </w:r>
      <w:r w:rsidRPr="002F7695">
        <w:rPr>
          <w:sz w:val="24"/>
          <w:szCs w:val="24"/>
          <w:lang w:val="el-GR"/>
        </w:rPr>
        <w:t xml:space="preserve">Ενότητας Εργασίας 3 παρουσιάστηκαν σε </w:t>
      </w:r>
      <w:r w:rsidR="00B0129F" w:rsidRPr="002F7695">
        <w:rPr>
          <w:sz w:val="24"/>
          <w:szCs w:val="24"/>
          <w:lang w:val="el-GR"/>
        </w:rPr>
        <w:t xml:space="preserve">12 εθνικά και διεθνή συνέδρια. Συνολικά παρουσιάστηκαν </w:t>
      </w:r>
      <w:r w:rsidR="00B57C0D">
        <w:rPr>
          <w:sz w:val="24"/>
          <w:szCs w:val="24"/>
          <w:lang w:val="el-GR"/>
        </w:rPr>
        <w:t>33</w:t>
      </w:r>
      <w:r w:rsidR="00022BB9" w:rsidRPr="002F7695">
        <w:rPr>
          <w:sz w:val="24"/>
          <w:szCs w:val="24"/>
          <w:lang w:val="el-GR"/>
        </w:rPr>
        <w:t xml:space="preserve"> προφορικές</w:t>
      </w:r>
      <w:r w:rsidR="006B69F3" w:rsidRPr="002F7695">
        <w:rPr>
          <w:sz w:val="24"/>
          <w:szCs w:val="24"/>
          <w:lang w:val="el-GR"/>
        </w:rPr>
        <w:t xml:space="preserve"> και εικονογραφημένες εργασίες.</w:t>
      </w:r>
    </w:p>
    <w:p w14:paraId="73CA55C6" w14:textId="5F015E24" w:rsidR="007A7DC4" w:rsidRDefault="00BB20FA" w:rsidP="00890074">
      <w:pPr>
        <w:widowControl/>
        <w:spacing w:before="100" w:beforeAutospacing="1" w:after="100" w:afterAutospacing="1" w:line="276" w:lineRule="auto"/>
        <w:jc w:val="both"/>
        <w:outlineLvl w:val="1"/>
        <w:rPr>
          <w:sz w:val="24"/>
          <w:szCs w:val="24"/>
          <w:lang w:val="el-GR"/>
        </w:rPr>
      </w:pPr>
      <w:r w:rsidRPr="002F7695">
        <w:rPr>
          <w:sz w:val="24"/>
          <w:szCs w:val="24"/>
          <w:lang w:val="el-GR"/>
        </w:rPr>
        <w:t>Αναλυτικά οι δράσεις διάχυσης</w:t>
      </w:r>
      <w:r w:rsidR="002F7695" w:rsidRPr="002F7695">
        <w:rPr>
          <w:sz w:val="24"/>
          <w:szCs w:val="24"/>
          <w:lang w:val="el-GR"/>
        </w:rPr>
        <w:t xml:space="preserve"> παρουσιάζονται παρακάτω ανά παραδοτέο:</w:t>
      </w:r>
    </w:p>
    <w:p w14:paraId="7E2181A8" w14:textId="55CDDAC9" w:rsidR="00921602" w:rsidRPr="00921602" w:rsidRDefault="00921602" w:rsidP="00890074">
      <w:pPr>
        <w:widowControl/>
        <w:spacing w:before="100" w:beforeAutospacing="1" w:after="100" w:afterAutospacing="1" w:line="276" w:lineRule="auto"/>
        <w:jc w:val="both"/>
        <w:outlineLvl w:val="1"/>
        <w:rPr>
          <w:sz w:val="24"/>
          <w:szCs w:val="24"/>
          <w:lang w:val="el-GR"/>
        </w:rPr>
      </w:pPr>
      <w:r w:rsidRPr="002F7695">
        <w:rPr>
          <w:b/>
          <w:bCs/>
          <w:sz w:val="24"/>
          <w:szCs w:val="24"/>
          <w:lang w:val="el-GR"/>
        </w:rPr>
        <w:t>Παραδοτέο Π.3</w:t>
      </w:r>
      <w:r>
        <w:rPr>
          <w:b/>
          <w:bCs/>
          <w:sz w:val="24"/>
          <w:szCs w:val="24"/>
          <w:lang w:val="el-GR"/>
        </w:rPr>
        <w:t>.</w:t>
      </w:r>
      <w:r w:rsidRPr="00921602">
        <w:rPr>
          <w:b/>
          <w:bCs/>
          <w:sz w:val="24"/>
          <w:szCs w:val="24"/>
          <w:lang w:val="el-GR"/>
        </w:rPr>
        <w:t>1.1</w:t>
      </w:r>
      <w:r w:rsidRPr="00921602">
        <w:rPr>
          <w:sz w:val="24"/>
          <w:szCs w:val="24"/>
          <w:lang w:val="el-GR"/>
        </w:rPr>
        <w:t xml:space="preserve"> </w:t>
      </w:r>
      <w:r>
        <w:rPr>
          <w:sz w:val="24"/>
          <w:szCs w:val="24"/>
          <w:lang w:val="el-GR"/>
        </w:rPr>
        <w:t>«</w:t>
      </w:r>
      <w:r w:rsidRPr="00921602">
        <w:rPr>
          <w:sz w:val="24"/>
          <w:szCs w:val="24"/>
          <w:lang w:val="el-GR"/>
        </w:rPr>
        <w:t>Αναφορά αποτελεσματικότητας των βιοεντομοκτόνων φυτικής προέλευσης σε εντομολογικούς εχθρούς</w:t>
      </w:r>
      <w:r>
        <w:rPr>
          <w:sz w:val="24"/>
          <w:szCs w:val="24"/>
          <w:lang w:val="el-GR"/>
        </w:rPr>
        <w:t>»</w:t>
      </w:r>
    </w:p>
    <w:p w14:paraId="6690CE18" w14:textId="5F47C4BD" w:rsidR="002F7695" w:rsidRPr="002F7695" w:rsidRDefault="00921602" w:rsidP="00897131">
      <w:pPr>
        <w:pStyle w:val="a4"/>
        <w:spacing w:after="120" w:line="276" w:lineRule="auto"/>
        <w:ind w:left="0" w:firstLine="0"/>
        <w:jc w:val="both"/>
        <w:rPr>
          <w:sz w:val="24"/>
          <w:szCs w:val="24"/>
          <w:lang w:val="el-GR"/>
        </w:rPr>
      </w:pPr>
      <w:r w:rsidRPr="00921602">
        <w:rPr>
          <w:rFonts w:eastAsia="Aptos" w:cs="Aptos"/>
          <w:sz w:val="24"/>
          <w:szCs w:val="24"/>
          <w:lang w:val="el-GR"/>
        </w:rPr>
        <w:t>Στο πλαίσιο του Παραδοτέου Π.3.</w:t>
      </w:r>
      <w:r>
        <w:rPr>
          <w:rFonts w:eastAsia="Aptos" w:cs="Aptos"/>
          <w:sz w:val="24"/>
          <w:szCs w:val="24"/>
          <w:lang w:val="el-GR"/>
        </w:rPr>
        <w:t>1</w:t>
      </w:r>
      <w:r w:rsidRPr="00921602">
        <w:rPr>
          <w:rFonts w:eastAsia="Aptos" w:cs="Aptos"/>
          <w:sz w:val="24"/>
          <w:szCs w:val="24"/>
          <w:lang w:val="el-GR"/>
        </w:rPr>
        <w:t>.</w:t>
      </w:r>
      <w:r>
        <w:rPr>
          <w:rFonts w:eastAsia="Aptos" w:cs="Aptos"/>
          <w:sz w:val="24"/>
          <w:szCs w:val="24"/>
          <w:lang w:val="el-GR"/>
        </w:rPr>
        <w:t>1</w:t>
      </w:r>
      <w:r w:rsidRPr="00921602">
        <w:rPr>
          <w:rFonts w:eastAsia="Aptos" w:cs="Aptos"/>
          <w:sz w:val="24"/>
          <w:szCs w:val="24"/>
          <w:lang w:val="el-GR"/>
        </w:rPr>
        <w:t xml:space="preserve"> πραγματοποιήθηκαν δράσεις διάχυσης των ερευνητικών αποτελεσμάτων μέσω συμμετοχής σε επιστημονικά συνέδρια. Συγκεκριμένα, παρουσιάστηκ</w:t>
      </w:r>
      <w:r>
        <w:rPr>
          <w:rFonts w:eastAsia="Aptos" w:cs="Aptos"/>
          <w:sz w:val="24"/>
          <w:szCs w:val="24"/>
          <w:lang w:val="el-GR"/>
        </w:rPr>
        <w:t xml:space="preserve">ε </w:t>
      </w:r>
      <w:r w:rsidRPr="002F7695">
        <w:rPr>
          <w:sz w:val="24"/>
          <w:szCs w:val="24"/>
          <w:lang w:val="el-GR"/>
        </w:rPr>
        <w:t>εικονογραφημέν</w:t>
      </w:r>
      <w:r>
        <w:rPr>
          <w:sz w:val="24"/>
          <w:szCs w:val="24"/>
          <w:lang w:val="el-GR"/>
        </w:rPr>
        <w:t xml:space="preserve">η </w:t>
      </w:r>
      <w:r w:rsidRPr="00921602">
        <w:rPr>
          <w:rFonts w:eastAsia="Aptos" w:cs="Aptos"/>
          <w:sz w:val="24"/>
          <w:szCs w:val="24"/>
          <w:lang w:val="el-GR"/>
        </w:rPr>
        <w:t>εργασί</w:t>
      </w:r>
      <w:r>
        <w:rPr>
          <w:rFonts w:eastAsia="Aptos" w:cs="Aptos"/>
          <w:sz w:val="24"/>
          <w:szCs w:val="24"/>
          <w:lang w:val="el-GR"/>
        </w:rPr>
        <w:t>α</w:t>
      </w:r>
      <w:r w:rsidRPr="00921602">
        <w:rPr>
          <w:rFonts w:eastAsia="Aptos" w:cs="Aptos"/>
          <w:sz w:val="24"/>
          <w:szCs w:val="24"/>
          <w:lang w:val="el-GR"/>
        </w:rPr>
        <w:t xml:space="preserve"> στο 20</w:t>
      </w:r>
      <w:r w:rsidRPr="00921602">
        <w:rPr>
          <w:rFonts w:eastAsia="Aptos" w:cs="Aptos"/>
          <w:sz w:val="24"/>
          <w:szCs w:val="24"/>
          <w:vertAlign w:val="superscript"/>
          <w:lang w:val="el-GR"/>
        </w:rPr>
        <w:t>ο</w:t>
      </w:r>
      <w:r w:rsidRPr="00921602">
        <w:rPr>
          <w:rFonts w:eastAsia="Aptos" w:cs="Aptos"/>
          <w:sz w:val="24"/>
          <w:szCs w:val="24"/>
          <w:lang w:val="el-GR"/>
        </w:rPr>
        <w:t xml:space="preserve"> Πανελλήνιο Εντομολογικό Συνέδριο (Μυτιλήνη, 20–24 Οκτωβρίου 2025)</w:t>
      </w:r>
      <w:r>
        <w:rPr>
          <w:rFonts w:eastAsia="Aptos" w:cs="Aptos"/>
          <w:sz w:val="24"/>
          <w:szCs w:val="24"/>
          <w:lang w:val="el-GR"/>
        </w:rPr>
        <w:t xml:space="preserve">, </w:t>
      </w:r>
      <w:r>
        <w:rPr>
          <w:sz w:val="24"/>
          <w:szCs w:val="24"/>
          <w:lang w:val="el-GR"/>
        </w:rPr>
        <w:t>με τίτλο</w:t>
      </w:r>
      <w:r w:rsidR="00BA2EB0" w:rsidRPr="00921602">
        <w:rPr>
          <w:sz w:val="24"/>
          <w:szCs w:val="24"/>
          <w:lang w:val="el-GR"/>
        </w:rPr>
        <w:t xml:space="preserve"> «Αξιολόγηση αποτελεσματικότητας αιθέριων ελαίων, υδρολυμάτων και υδατικών εκχυλισμάτων εσπεριδοειδών σε προνύμφες </w:t>
      </w:r>
      <w:r w:rsidR="00BA2EB0" w:rsidRPr="00921602">
        <w:rPr>
          <w:i/>
          <w:iCs/>
          <w:sz w:val="24"/>
          <w:szCs w:val="24"/>
        </w:rPr>
        <w:t>Tuta</w:t>
      </w:r>
      <w:r w:rsidR="00BA2EB0" w:rsidRPr="00921602">
        <w:rPr>
          <w:i/>
          <w:iCs/>
          <w:sz w:val="24"/>
          <w:szCs w:val="24"/>
          <w:lang w:val="el-GR"/>
        </w:rPr>
        <w:t xml:space="preserve"> </w:t>
      </w:r>
      <w:r w:rsidR="00BA2EB0" w:rsidRPr="00921602">
        <w:rPr>
          <w:i/>
          <w:iCs/>
          <w:sz w:val="24"/>
          <w:szCs w:val="24"/>
        </w:rPr>
        <w:t>absoluta</w:t>
      </w:r>
      <w:r w:rsidR="00BA2EB0" w:rsidRPr="00921602">
        <w:rPr>
          <w:sz w:val="24"/>
          <w:szCs w:val="24"/>
          <w:lang w:val="el-GR"/>
        </w:rPr>
        <w:t xml:space="preserve"> (</w:t>
      </w:r>
      <w:r w:rsidR="00BA2EB0" w:rsidRPr="00921602">
        <w:rPr>
          <w:sz w:val="24"/>
          <w:szCs w:val="24"/>
        </w:rPr>
        <w:t>Meyrick</w:t>
      </w:r>
      <w:r w:rsidR="00BA2EB0" w:rsidRPr="00921602">
        <w:rPr>
          <w:sz w:val="24"/>
          <w:szCs w:val="24"/>
          <w:lang w:val="el-GR"/>
        </w:rPr>
        <w:t>) (</w:t>
      </w:r>
      <w:r w:rsidR="00BA2EB0" w:rsidRPr="00921602">
        <w:rPr>
          <w:sz w:val="24"/>
          <w:szCs w:val="24"/>
        </w:rPr>
        <w:t>Lepidoptera</w:t>
      </w:r>
      <w:r w:rsidR="00BA2EB0" w:rsidRPr="00921602">
        <w:rPr>
          <w:sz w:val="24"/>
          <w:szCs w:val="24"/>
          <w:lang w:val="el-GR"/>
        </w:rPr>
        <w:t xml:space="preserve">: </w:t>
      </w:r>
      <w:r w:rsidR="00BA2EB0" w:rsidRPr="00921602">
        <w:rPr>
          <w:sz w:val="24"/>
          <w:szCs w:val="24"/>
        </w:rPr>
        <w:t>Gelechiidae</w:t>
      </w:r>
      <w:r w:rsidR="00BA2EB0" w:rsidRPr="00921602">
        <w:rPr>
          <w:sz w:val="24"/>
          <w:szCs w:val="24"/>
          <w:lang w:val="el-GR"/>
        </w:rPr>
        <w:t>)»</w:t>
      </w:r>
      <w:r>
        <w:rPr>
          <w:sz w:val="24"/>
          <w:szCs w:val="24"/>
          <w:lang w:val="el-GR"/>
        </w:rPr>
        <w:t>.</w:t>
      </w:r>
    </w:p>
    <w:p w14:paraId="785B8122" w14:textId="504A48A8" w:rsidR="00DC7C72" w:rsidRPr="002F7695" w:rsidRDefault="00DC7C72" w:rsidP="00890074">
      <w:pPr>
        <w:widowControl/>
        <w:spacing w:before="100" w:beforeAutospacing="1" w:after="100" w:afterAutospacing="1" w:line="276" w:lineRule="auto"/>
        <w:jc w:val="both"/>
        <w:outlineLvl w:val="1"/>
        <w:rPr>
          <w:sz w:val="24"/>
          <w:szCs w:val="24"/>
          <w:lang w:val="el-GR"/>
        </w:rPr>
      </w:pPr>
      <w:r w:rsidRPr="002F7695">
        <w:rPr>
          <w:b/>
          <w:bCs/>
          <w:sz w:val="24"/>
          <w:szCs w:val="24"/>
          <w:lang w:val="el-GR"/>
        </w:rPr>
        <w:t xml:space="preserve">Παραδοτέο </w:t>
      </w:r>
      <w:r w:rsidR="00E24CE2" w:rsidRPr="002F7695">
        <w:rPr>
          <w:b/>
          <w:bCs/>
          <w:sz w:val="24"/>
          <w:szCs w:val="24"/>
          <w:lang w:val="el-GR"/>
        </w:rPr>
        <w:t>Π</w:t>
      </w:r>
      <w:r w:rsidR="001317D0" w:rsidRPr="002F7695">
        <w:rPr>
          <w:b/>
          <w:bCs/>
          <w:sz w:val="24"/>
          <w:szCs w:val="24"/>
          <w:lang w:val="el-GR"/>
        </w:rPr>
        <w:t>.</w:t>
      </w:r>
      <w:r w:rsidRPr="002F7695">
        <w:rPr>
          <w:b/>
          <w:bCs/>
          <w:sz w:val="24"/>
          <w:szCs w:val="24"/>
          <w:lang w:val="el-GR"/>
        </w:rPr>
        <w:t>3.2.2</w:t>
      </w:r>
      <w:r w:rsidR="002A7478" w:rsidRPr="002F7695">
        <w:rPr>
          <w:b/>
          <w:bCs/>
          <w:sz w:val="24"/>
          <w:szCs w:val="24"/>
          <w:lang w:val="el-GR"/>
        </w:rPr>
        <w:t xml:space="preserve"> </w:t>
      </w:r>
      <w:r w:rsidR="002A7478" w:rsidRPr="002F7695">
        <w:rPr>
          <w:sz w:val="24"/>
          <w:szCs w:val="24"/>
          <w:lang w:val="el-GR"/>
        </w:rPr>
        <w:t>«Πρωτόκολλο εφαρμογής παρεμπόδισης σύζευξης στ</w:t>
      </w:r>
      <w:r w:rsidR="002A7478" w:rsidRPr="002F7695">
        <w:rPr>
          <w:sz w:val="24"/>
          <w:szCs w:val="24"/>
        </w:rPr>
        <w:t>o</w:t>
      </w:r>
      <w:r w:rsidR="002A7478" w:rsidRPr="002F7695">
        <w:rPr>
          <w:sz w:val="24"/>
          <w:szCs w:val="24"/>
          <w:lang w:val="el-GR"/>
        </w:rPr>
        <w:t xml:space="preserve"> </w:t>
      </w:r>
      <w:r w:rsidR="002A7478" w:rsidRPr="000F3BB2">
        <w:rPr>
          <w:sz w:val="24"/>
          <w:szCs w:val="24"/>
        </w:rPr>
        <w:t>Tuta</w:t>
      </w:r>
      <w:r w:rsidR="002A7478" w:rsidRPr="000F3BB2">
        <w:rPr>
          <w:sz w:val="24"/>
          <w:szCs w:val="24"/>
          <w:lang w:val="el-GR"/>
        </w:rPr>
        <w:t xml:space="preserve"> </w:t>
      </w:r>
      <w:r w:rsidR="002A7478" w:rsidRPr="000F3BB2">
        <w:rPr>
          <w:sz w:val="24"/>
          <w:szCs w:val="24"/>
        </w:rPr>
        <w:t>absoluta</w:t>
      </w:r>
      <w:r w:rsidR="002A7478" w:rsidRPr="002F7695">
        <w:rPr>
          <w:sz w:val="24"/>
          <w:szCs w:val="24"/>
          <w:lang w:val="el-GR"/>
        </w:rPr>
        <w:t xml:space="preserve"> σε υπαίθρια και βιομηχανική καλλιέργεια τομάτας»</w:t>
      </w:r>
    </w:p>
    <w:p w14:paraId="2D4538D8" w14:textId="77777777" w:rsidR="00141C21" w:rsidRPr="00141C21" w:rsidRDefault="00141C21" w:rsidP="00890074">
      <w:pPr>
        <w:widowControl/>
        <w:spacing w:before="100" w:beforeAutospacing="1" w:after="100" w:afterAutospacing="1" w:line="276" w:lineRule="auto"/>
        <w:jc w:val="both"/>
        <w:outlineLvl w:val="1"/>
        <w:rPr>
          <w:rFonts w:eastAsia="Aptos" w:cs="Aptos"/>
          <w:sz w:val="24"/>
          <w:szCs w:val="24"/>
          <w:lang w:val="el-GR"/>
        </w:rPr>
      </w:pPr>
      <w:r w:rsidRPr="00141C21">
        <w:rPr>
          <w:rFonts w:eastAsia="Aptos" w:cs="Aptos"/>
          <w:sz w:val="24"/>
          <w:szCs w:val="24"/>
          <w:lang w:val="el-GR"/>
        </w:rPr>
        <w:t xml:space="preserve">Στο πλαίσιο του Παραδοτέου Π.3.2.2 πραγματοποιήθηκαν δράσεις διάχυσης των ερευνητικών αποτελεσμάτων μέσω συμμετοχής σε επιστημονικά συνέδρια. Συγκεκριμένα, παρουσιάστηκαν εργασίες στο </w:t>
      </w:r>
      <w:r w:rsidRPr="00047D6F">
        <w:rPr>
          <w:rFonts w:eastAsia="Aptos" w:cs="Aptos"/>
          <w:sz w:val="24"/>
          <w:szCs w:val="24"/>
          <w:lang w:val="el-GR"/>
        </w:rPr>
        <w:t>20</w:t>
      </w:r>
      <w:r w:rsidRPr="00047D6F">
        <w:rPr>
          <w:rFonts w:eastAsia="Aptos" w:cs="Aptos"/>
          <w:sz w:val="24"/>
          <w:szCs w:val="24"/>
          <w:vertAlign w:val="superscript"/>
          <w:lang w:val="el-GR"/>
        </w:rPr>
        <w:t>ο</w:t>
      </w:r>
      <w:r w:rsidRPr="00047D6F">
        <w:rPr>
          <w:rFonts w:eastAsia="Aptos" w:cs="Aptos"/>
          <w:sz w:val="24"/>
          <w:szCs w:val="24"/>
          <w:lang w:val="el-GR"/>
        </w:rPr>
        <w:t xml:space="preserve"> Πανελλήνιο Εντομολογικό Συνέδριο</w:t>
      </w:r>
      <w:r w:rsidRPr="00141C21">
        <w:rPr>
          <w:rFonts w:eastAsia="Aptos" w:cs="Aptos"/>
          <w:sz w:val="24"/>
          <w:szCs w:val="24"/>
          <w:lang w:val="el-GR"/>
        </w:rPr>
        <w:t xml:space="preserve"> (Μυτιλήνη, 20–24 Οκτωβρίου 2025):</w:t>
      </w:r>
    </w:p>
    <w:p w14:paraId="53A28478" w14:textId="777D3AF2" w:rsidR="00141C21" w:rsidRPr="009445C6" w:rsidRDefault="00141C21" w:rsidP="00EC64E2">
      <w:pPr>
        <w:widowControl/>
        <w:numPr>
          <w:ilvl w:val="0"/>
          <w:numId w:val="10"/>
        </w:numPr>
        <w:spacing w:before="100" w:beforeAutospacing="1" w:after="100" w:afterAutospacing="1" w:line="276" w:lineRule="auto"/>
        <w:jc w:val="both"/>
        <w:outlineLvl w:val="1"/>
        <w:rPr>
          <w:rFonts w:eastAsia="Aptos" w:cs="Aptos"/>
          <w:sz w:val="24"/>
          <w:szCs w:val="24"/>
          <w:lang w:val="el-GR"/>
        </w:rPr>
      </w:pPr>
      <w:r w:rsidRPr="00141C21">
        <w:rPr>
          <w:rFonts w:eastAsia="Aptos" w:cs="Aptos"/>
          <w:sz w:val="24"/>
          <w:szCs w:val="24"/>
          <w:lang w:val="el-GR"/>
        </w:rPr>
        <w:lastRenderedPageBreak/>
        <w:t>Ανδρεάδης Σ., Κουτσογεωργίου Ε., Σωτηροπούλου Ν.-Σ., Στόικου Ν., Πίττα Π., Μπέτση Π.-Χ., Ναβροζίδης Εμ., Ραπτόπουλος Δ. και Κωνσταντοπούλου Μ.</w:t>
      </w:r>
      <w:r w:rsidR="009445C6">
        <w:rPr>
          <w:rFonts w:eastAsia="Aptos" w:cs="Aptos"/>
          <w:sz w:val="24"/>
          <w:szCs w:val="24"/>
          <w:lang w:val="el-GR"/>
        </w:rPr>
        <w:t xml:space="preserve"> </w:t>
      </w:r>
      <w:r w:rsidRPr="00141C21">
        <w:rPr>
          <w:rFonts w:eastAsia="Aptos" w:cs="Aptos"/>
          <w:i/>
          <w:iCs/>
          <w:sz w:val="24"/>
          <w:szCs w:val="24"/>
          <w:lang w:val="el-GR"/>
        </w:rPr>
        <w:t xml:space="preserve">Παρεμπόδιση σύζευξης του </w:t>
      </w:r>
      <w:r w:rsidRPr="00141C21">
        <w:rPr>
          <w:rFonts w:eastAsia="Aptos" w:cs="Aptos"/>
          <w:i/>
          <w:iCs/>
          <w:sz w:val="24"/>
          <w:szCs w:val="24"/>
          <w:lang w:val="pl-PL"/>
        </w:rPr>
        <w:t>Grapholita</w:t>
      </w:r>
      <w:r w:rsidRPr="00141C21">
        <w:rPr>
          <w:rFonts w:eastAsia="Aptos" w:cs="Aptos"/>
          <w:i/>
          <w:iCs/>
          <w:sz w:val="24"/>
          <w:szCs w:val="24"/>
          <w:lang w:val="el-GR"/>
        </w:rPr>
        <w:t xml:space="preserve"> </w:t>
      </w:r>
      <w:r w:rsidRPr="00141C21">
        <w:rPr>
          <w:rFonts w:eastAsia="Aptos" w:cs="Aptos"/>
          <w:i/>
          <w:iCs/>
          <w:sz w:val="24"/>
          <w:szCs w:val="24"/>
          <w:lang w:val="pl-PL"/>
        </w:rPr>
        <w:t>molesta</w:t>
      </w:r>
      <w:r w:rsidRPr="00141C21">
        <w:rPr>
          <w:rFonts w:eastAsia="Aptos" w:cs="Aptos"/>
          <w:i/>
          <w:iCs/>
          <w:sz w:val="24"/>
          <w:szCs w:val="24"/>
          <w:lang w:val="el-GR"/>
        </w:rPr>
        <w:t xml:space="preserve"> με βελτιωμένες μεθόδους μορφοτυποποίησης και εφαρμογής φερομονών: Μια βιώσιμη προσέγγιση για οπωρώνες πυρηνοκάρπων</w:t>
      </w:r>
      <w:r w:rsidRPr="00141C21">
        <w:rPr>
          <w:rFonts w:eastAsia="Aptos" w:cs="Aptos"/>
          <w:sz w:val="24"/>
          <w:szCs w:val="24"/>
          <w:lang w:val="el-GR"/>
        </w:rPr>
        <w:t>.</w:t>
      </w:r>
      <w:r w:rsidRPr="00141C21">
        <w:rPr>
          <w:rFonts w:eastAsia="Aptos" w:cs="Aptos"/>
          <w:sz w:val="24"/>
          <w:szCs w:val="24"/>
          <w:lang w:val="el-GR"/>
        </w:rPr>
        <w:br/>
      </w:r>
      <w:r w:rsidRPr="009445C6">
        <w:rPr>
          <w:rFonts w:eastAsia="Aptos" w:cs="Aptos"/>
          <w:sz w:val="24"/>
          <w:szCs w:val="24"/>
          <w:lang w:val="el-GR"/>
        </w:rPr>
        <w:t>Πρακτικά Συνεδρίου, σελ. 16.</w:t>
      </w:r>
    </w:p>
    <w:p w14:paraId="53D6F400" w14:textId="36CFE809" w:rsidR="00DC7C72" w:rsidRPr="00B93BCE" w:rsidRDefault="00DC7C72" w:rsidP="001F037F">
      <w:pPr>
        <w:pStyle w:val="a4"/>
        <w:spacing w:line="276" w:lineRule="auto"/>
        <w:ind w:left="720"/>
        <w:jc w:val="both"/>
        <w:rPr>
          <w:rFonts w:eastAsia="Aptos" w:cs="Aptos"/>
          <w:sz w:val="24"/>
          <w:szCs w:val="24"/>
          <w:lang w:val="el-GR"/>
        </w:rPr>
      </w:pPr>
      <w:r w:rsidRPr="0045741E">
        <w:rPr>
          <w:rFonts w:eastAsia="Aptos" w:cs="Aptos"/>
          <w:sz w:val="24"/>
          <w:szCs w:val="24"/>
          <w:lang w:val="pl-PL"/>
        </w:rPr>
        <w:t>2. </w:t>
      </w:r>
      <w:r w:rsidRPr="00141C21">
        <w:rPr>
          <w:rFonts w:eastAsia="Aptos" w:cs="Aptos"/>
          <w:sz w:val="24"/>
          <w:szCs w:val="24"/>
          <w:lang w:val="pl-PL"/>
        </w:rPr>
        <w:t>Μπέτση</w:t>
      </w:r>
      <w:r w:rsidR="00141C21" w:rsidRPr="00141C21">
        <w:rPr>
          <w:rFonts w:eastAsia="Aptos" w:cs="Aptos"/>
          <w:sz w:val="24"/>
          <w:szCs w:val="24"/>
          <w:lang w:val="pl-PL"/>
        </w:rPr>
        <w:t xml:space="preserve"> </w:t>
      </w:r>
      <w:r w:rsidRPr="00141C21">
        <w:rPr>
          <w:rFonts w:eastAsia="Aptos" w:cs="Aptos"/>
          <w:sz w:val="24"/>
          <w:szCs w:val="24"/>
          <w:lang w:val="pl-PL"/>
        </w:rPr>
        <w:t>Π.-Χ.,</w:t>
      </w:r>
      <w:r w:rsidR="00141C21" w:rsidRPr="00141C21">
        <w:rPr>
          <w:rFonts w:eastAsia="Aptos" w:cs="Aptos"/>
          <w:sz w:val="24"/>
          <w:szCs w:val="24"/>
          <w:lang w:val="pl-PL"/>
        </w:rPr>
        <w:t xml:space="preserve"> </w:t>
      </w:r>
      <w:r w:rsidRPr="00141C21">
        <w:rPr>
          <w:rFonts w:eastAsia="Aptos" w:cs="Aptos"/>
          <w:sz w:val="24"/>
          <w:szCs w:val="24"/>
          <w:lang w:val="pl-PL"/>
        </w:rPr>
        <w:t>Κουτσογεωργίου</w:t>
      </w:r>
      <w:r w:rsidR="00141C21" w:rsidRPr="00141C21">
        <w:rPr>
          <w:rFonts w:eastAsia="Aptos" w:cs="Aptos"/>
          <w:sz w:val="24"/>
          <w:szCs w:val="24"/>
          <w:lang w:val="pl-PL"/>
        </w:rPr>
        <w:t xml:space="preserve"> </w:t>
      </w:r>
      <w:r w:rsidRPr="00141C21">
        <w:rPr>
          <w:rFonts w:eastAsia="Aptos" w:cs="Aptos"/>
          <w:sz w:val="24"/>
          <w:szCs w:val="24"/>
          <w:lang w:val="pl-PL"/>
        </w:rPr>
        <w:t>Ε.,</w:t>
      </w:r>
      <w:r w:rsidR="00141C21" w:rsidRPr="00141C21">
        <w:rPr>
          <w:rFonts w:eastAsia="Aptos" w:cs="Aptos"/>
          <w:sz w:val="24"/>
          <w:szCs w:val="24"/>
          <w:lang w:val="pl-PL"/>
        </w:rPr>
        <w:t xml:space="preserve"> </w:t>
      </w:r>
      <w:r w:rsidRPr="00141C21">
        <w:rPr>
          <w:rFonts w:eastAsia="Aptos" w:cs="Aptos"/>
          <w:sz w:val="24"/>
          <w:szCs w:val="24"/>
          <w:lang w:val="pl-PL"/>
        </w:rPr>
        <w:t>Σωτηροπούλου</w:t>
      </w:r>
      <w:r w:rsidR="00141C21" w:rsidRPr="00141C21">
        <w:rPr>
          <w:rFonts w:eastAsia="Aptos" w:cs="Aptos"/>
          <w:sz w:val="24"/>
          <w:szCs w:val="24"/>
          <w:lang w:val="pl-PL"/>
        </w:rPr>
        <w:t xml:space="preserve"> </w:t>
      </w:r>
      <w:r w:rsidRPr="00141C21">
        <w:rPr>
          <w:rFonts w:eastAsia="Aptos" w:cs="Aptos"/>
          <w:sz w:val="24"/>
          <w:szCs w:val="24"/>
          <w:lang w:val="pl-PL"/>
        </w:rPr>
        <w:t>Ν.-Σ.,</w:t>
      </w:r>
      <w:r w:rsidR="00141C21" w:rsidRPr="00141C21">
        <w:rPr>
          <w:rFonts w:eastAsia="Aptos" w:cs="Aptos"/>
          <w:sz w:val="24"/>
          <w:szCs w:val="24"/>
          <w:lang w:val="pl-PL"/>
        </w:rPr>
        <w:t xml:space="preserve"> </w:t>
      </w:r>
      <w:r w:rsidRPr="00141C21">
        <w:rPr>
          <w:rFonts w:eastAsia="Aptos" w:cs="Aptos"/>
          <w:sz w:val="24"/>
          <w:szCs w:val="24"/>
          <w:lang w:val="pl-PL"/>
        </w:rPr>
        <w:t>Γκογκολασβιλι</w:t>
      </w:r>
      <w:r w:rsidR="00141C21" w:rsidRPr="00141C21">
        <w:rPr>
          <w:rFonts w:eastAsia="Aptos" w:cs="Aptos"/>
          <w:sz w:val="24"/>
          <w:szCs w:val="24"/>
          <w:lang w:val="pl-PL"/>
        </w:rPr>
        <w:t xml:space="preserve"> </w:t>
      </w:r>
      <w:r w:rsidRPr="00141C21">
        <w:rPr>
          <w:rFonts w:eastAsia="Aptos" w:cs="Aptos"/>
          <w:sz w:val="24"/>
          <w:szCs w:val="24"/>
          <w:lang w:val="pl-PL"/>
        </w:rPr>
        <w:t>Ν.,</w:t>
      </w:r>
      <w:r w:rsidR="00141C21" w:rsidRPr="00141C21">
        <w:rPr>
          <w:rFonts w:eastAsia="Aptos" w:cs="Aptos"/>
          <w:sz w:val="24"/>
          <w:szCs w:val="24"/>
          <w:lang w:val="pl-PL"/>
        </w:rPr>
        <w:t xml:space="preserve"> </w:t>
      </w:r>
      <w:r w:rsidRPr="00141C21">
        <w:rPr>
          <w:rFonts w:eastAsia="Aptos" w:cs="Aptos"/>
          <w:sz w:val="24"/>
          <w:szCs w:val="24"/>
          <w:lang w:val="pl-PL"/>
        </w:rPr>
        <w:t>Ανδρεάδης</w:t>
      </w:r>
      <w:r w:rsidR="00141C21" w:rsidRPr="00141C21">
        <w:rPr>
          <w:rFonts w:eastAsia="Aptos" w:cs="Aptos"/>
          <w:sz w:val="24"/>
          <w:szCs w:val="24"/>
          <w:lang w:val="pl-PL"/>
        </w:rPr>
        <w:t xml:space="preserve"> </w:t>
      </w:r>
      <w:r w:rsidRPr="00141C21">
        <w:rPr>
          <w:rFonts w:eastAsia="Aptos" w:cs="Aptos"/>
          <w:sz w:val="24"/>
          <w:szCs w:val="24"/>
          <w:lang w:val="pl-PL"/>
        </w:rPr>
        <w:t>Σ.</w:t>
      </w:r>
      <w:r w:rsidR="00141C21" w:rsidRPr="00141C21">
        <w:rPr>
          <w:rFonts w:eastAsia="Aptos" w:cs="Aptos"/>
          <w:sz w:val="24"/>
          <w:szCs w:val="24"/>
          <w:lang w:val="pl-PL"/>
        </w:rPr>
        <w:t xml:space="preserve"> </w:t>
      </w:r>
      <w:r w:rsidRPr="00141C21">
        <w:rPr>
          <w:rFonts w:eastAsia="Aptos" w:cs="Aptos"/>
          <w:sz w:val="24"/>
          <w:szCs w:val="24"/>
          <w:lang w:val="pl-PL"/>
        </w:rPr>
        <w:t>και</w:t>
      </w:r>
      <w:r w:rsidR="00141C21" w:rsidRPr="00141C21">
        <w:rPr>
          <w:rFonts w:eastAsia="Aptos" w:cs="Aptos"/>
          <w:sz w:val="24"/>
          <w:szCs w:val="24"/>
          <w:lang w:val="pl-PL"/>
        </w:rPr>
        <w:t xml:space="preserve"> </w:t>
      </w:r>
      <w:r w:rsidRPr="00141C21">
        <w:rPr>
          <w:rFonts w:eastAsia="Aptos" w:cs="Aptos"/>
          <w:sz w:val="24"/>
          <w:szCs w:val="24"/>
          <w:lang w:val="pl-PL"/>
        </w:rPr>
        <w:t>Κωνσταντοπούλου</w:t>
      </w:r>
      <w:r w:rsidR="00141C21" w:rsidRPr="00141C21">
        <w:rPr>
          <w:rFonts w:eastAsia="Aptos" w:cs="Aptos"/>
          <w:sz w:val="24"/>
          <w:szCs w:val="24"/>
          <w:lang w:val="pl-PL"/>
        </w:rPr>
        <w:t xml:space="preserve"> </w:t>
      </w:r>
      <w:r w:rsidRPr="00141C21">
        <w:rPr>
          <w:rFonts w:eastAsia="Aptos" w:cs="Aptos"/>
          <w:sz w:val="24"/>
          <w:szCs w:val="24"/>
          <w:lang w:val="pl-PL"/>
        </w:rPr>
        <w:t>Μ.</w:t>
      </w:r>
      <w:r w:rsidR="00141C21" w:rsidRPr="00141C21">
        <w:rPr>
          <w:rFonts w:eastAsia="Aptos" w:cs="Aptos"/>
          <w:sz w:val="24"/>
          <w:szCs w:val="24"/>
          <w:lang w:val="pl-PL"/>
        </w:rPr>
        <w:br/>
      </w:r>
      <w:r w:rsidRPr="00141C21">
        <w:rPr>
          <w:rFonts w:eastAsia="Aptos" w:cs="Aptos"/>
          <w:i/>
          <w:sz w:val="24"/>
          <w:szCs w:val="24"/>
          <w:lang w:val="pl-PL"/>
        </w:rPr>
        <w:t>Εντομοκτόνος</w:t>
      </w:r>
      <w:r w:rsidR="005F3BCF" w:rsidRPr="00141C21">
        <w:rPr>
          <w:rFonts w:eastAsia="Aptos" w:cs="Aptos"/>
          <w:i/>
          <w:sz w:val="24"/>
          <w:szCs w:val="24"/>
          <w:lang w:val="pl-PL"/>
        </w:rPr>
        <w:t xml:space="preserve"> </w:t>
      </w:r>
      <w:r w:rsidRPr="00141C21">
        <w:rPr>
          <w:rFonts w:eastAsia="Aptos" w:cs="Aptos"/>
          <w:i/>
          <w:sz w:val="24"/>
          <w:szCs w:val="24"/>
          <w:lang w:val="pl-PL"/>
        </w:rPr>
        <w:t>δράση</w:t>
      </w:r>
      <w:r w:rsidR="005F3BCF" w:rsidRPr="00141C21">
        <w:rPr>
          <w:rFonts w:eastAsia="Aptos" w:cs="Aptos"/>
          <w:i/>
          <w:sz w:val="24"/>
          <w:szCs w:val="24"/>
          <w:lang w:val="pl-PL"/>
        </w:rPr>
        <w:t xml:space="preserve"> </w:t>
      </w:r>
      <w:r w:rsidRPr="00141C21">
        <w:rPr>
          <w:rFonts w:eastAsia="Aptos" w:cs="Aptos"/>
          <w:i/>
          <w:sz w:val="24"/>
          <w:szCs w:val="24"/>
          <w:lang w:val="pl-PL"/>
        </w:rPr>
        <w:t>μεταβολιτών</w:t>
      </w:r>
      <w:r w:rsidR="005F3BCF" w:rsidRPr="00141C21">
        <w:rPr>
          <w:rFonts w:eastAsia="Aptos" w:cs="Aptos"/>
          <w:i/>
          <w:sz w:val="24"/>
          <w:szCs w:val="24"/>
          <w:lang w:val="pl-PL"/>
        </w:rPr>
        <w:t xml:space="preserve"> </w:t>
      </w:r>
      <w:r w:rsidRPr="00141C21">
        <w:rPr>
          <w:rFonts w:eastAsia="Aptos" w:cs="Aptos"/>
          <w:i/>
          <w:sz w:val="24"/>
          <w:szCs w:val="24"/>
          <w:lang w:val="pl-PL"/>
        </w:rPr>
        <w:t>του</w:t>
      </w:r>
      <w:r w:rsidR="005F3BCF" w:rsidRPr="00141C21">
        <w:rPr>
          <w:rFonts w:eastAsia="Aptos" w:cs="Aptos"/>
          <w:i/>
          <w:sz w:val="24"/>
          <w:szCs w:val="24"/>
          <w:lang w:val="pl-PL"/>
        </w:rPr>
        <w:t xml:space="preserve"> </w:t>
      </w:r>
      <w:r w:rsidRPr="00141C21">
        <w:rPr>
          <w:rFonts w:eastAsia="Aptos" w:cs="Aptos"/>
          <w:i/>
          <w:sz w:val="24"/>
          <w:szCs w:val="24"/>
          <w:lang w:val="pl-PL"/>
        </w:rPr>
        <w:t>στελέχους</w:t>
      </w:r>
      <w:r w:rsidR="005F3BCF" w:rsidRPr="00141C21">
        <w:rPr>
          <w:rFonts w:eastAsia="Aptos" w:cs="Aptos"/>
          <w:i/>
          <w:sz w:val="24"/>
          <w:szCs w:val="24"/>
          <w:lang w:val="pl-PL"/>
        </w:rPr>
        <w:t xml:space="preserve"> </w:t>
      </w:r>
      <w:r w:rsidRPr="00141C21">
        <w:rPr>
          <w:rFonts w:eastAsia="Aptos" w:cs="Aptos"/>
          <w:i/>
          <w:sz w:val="24"/>
          <w:szCs w:val="24"/>
          <w:lang w:val="pl-PL"/>
        </w:rPr>
        <w:t>SMU-21</w:t>
      </w:r>
      <w:r w:rsidR="005F3BCF" w:rsidRPr="00141C21">
        <w:rPr>
          <w:rFonts w:eastAsia="Aptos" w:cs="Aptos"/>
          <w:i/>
          <w:sz w:val="24"/>
          <w:szCs w:val="24"/>
          <w:lang w:val="pl-PL"/>
        </w:rPr>
        <w:t xml:space="preserve"> </w:t>
      </w:r>
      <w:r w:rsidRPr="00141C21">
        <w:rPr>
          <w:rFonts w:eastAsia="Aptos" w:cs="Aptos"/>
          <w:i/>
          <w:sz w:val="24"/>
          <w:szCs w:val="24"/>
          <w:lang w:val="pl-PL"/>
        </w:rPr>
        <w:t>του</w:t>
      </w:r>
      <w:r w:rsidR="005F3BCF" w:rsidRPr="00141C21">
        <w:rPr>
          <w:rFonts w:eastAsia="Aptos" w:cs="Aptos"/>
          <w:i/>
          <w:sz w:val="24"/>
          <w:szCs w:val="24"/>
          <w:lang w:val="pl-PL"/>
        </w:rPr>
        <w:t xml:space="preserve"> </w:t>
      </w:r>
      <w:r w:rsidRPr="00141C21">
        <w:rPr>
          <w:rFonts w:eastAsia="Aptos" w:cs="Aptos"/>
          <w:i/>
          <w:sz w:val="24"/>
          <w:szCs w:val="24"/>
          <w:lang w:val="pl-PL"/>
        </w:rPr>
        <w:t>μύκητα</w:t>
      </w:r>
      <w:r w:rsidR="005F3BCF" w:rsidRPr="00141C21">
        <w:rPr>
          <w:rFonts w:eastAsia="Aptos" w:cs="Aptos"/>
          <w:i/>
          <w:sz w:val="24"/>
          <w:szCs w:val="24"/>
          <w:lang w:val="pl-PL"/>
        </w:rPr>
        <w:t xml:space="preserve"> </w:t>
      </w:r>
      <w:r w:rsidRPr="00141C21">
        <w:rPr>
          <w:rFonts w:eastAsia="Aptos" w:cs="Aptos"/>
          <w:i/>
          <w:sz w:val="24"/>
          <w:szCs w:val="24"/>
          <w:lang w:val="pl-PL"/>
        </w:rPr>
        <w:t>Mucor hiemalis</w:t>
      </w:r>
      <w:r w:rsidR="005F3BCF" w:rsidRPr="00141C21">
        <w:rPr>
          <w:rFonts w:eastAsia="Aptos" w:cs="Aptos"/>
          <w:i/>
          <w:sz w:val="24"/>
          <w:szCs w:val="24"/>
          <w:lang w:val="pl-PL"/>
        </w:rPr>
        <w:t xml:space="preserve"> </w:t>
      </w:r>
      <w:r w:rsidRPr="00141C21">
        <w:rPr>
          <w:rFonts w:eastAsia="Aptos" w:cs="Aptos"/>
          <w:i/>
          <w:sz w:val="24"/>
          <w:szCs w:val="24"/>
          <w:lang w:val="pl-PL"/>
        </w:rPr>
        <w:t>στο</w:t>
      </w:r>
      <w:r w:rsidR="005F3BCF" w:rsidRPr="00141C21">
        <w:rPr>
          <w:rFonts w:eastAsia="Aptos" w:cs="Aptos"/>
          <w:i/>
          <w:sz w:val="24"/>
          <w:szCs w:val="24"/>
          <w:lang w:val="pl-PL"/>
        </w:rPr>
        <w:t xml:space="preserve"> </w:t>
      </w:r>
      <w:r w:rsidRPr="00141C21">
        <w:rPr>
          <w:rFonts w:eastAsia="Aptos" w:cs="Aptos"/>
          <w:i/>
          <w:sz w:val="24"/>
          <w:szCs w:val="24"/>
          <w:lang w:val="pl-PL"/>
        </w:rPr>
        <w:t>Halyomorpha halys</w:t>
      </w:r>
      <w:r w:rsidR="005F3BCF" w:rsidRPr="00141C21">
        <w:rPr>
          <w:rFonts w:eastAsia="Aptos" w:cs="Aptos"/>
          <w:i/>
          <w:sz w:val="24"/>
          <w:szCs w:val="24"/>
          <w:lang w:val="pl-PL"/>
        </w:rPr>
        <w:t xml:space="preserve"> </w:t>
      </w:r>
      <w:r w:rsidRPr="00141C21">
        <w:rPr>
          <w:rFonts w:eastAsia="Aptos" w:cs="Aptos"/>
          <w:i/>
          <w:sz w:val="24"/>
          <w:szCs w:val="24"/>
          <w:lang w:val="pl-PL"/>
        </w:rPr>
        <w:t>(Hemiptera: Pentatomidae):</w:t>
      </w:r>
      <w:r w:rsidR="005F3BCF" w:rsidRPr="00141C21">
        <w:rPr>
          <w:rFonts w:eastAsia="Aptos" w:cs="Aptos"/>
          <w:i/>
          <w:sz w:val="24"/>
          <w:szCs w:val="24"/>
          <w:lang w:val="pl-PL"/>
        </w:rPr>
        <w:t xml:space="preserve"> </w:t>
      </w:r>
      <w:r w:rsidR="00B815DC" w:rsidRPr="00141C21">
        <w:rPr>
          <w:rFonts w:eastAsia="Aptos" w:cs="Aptos"/>
          <w:i/>
          <w:sz w:val="24"/>
          <w:szCs w:val="24"/>
          <w:lang w:val="pl-PL"/>
        </w:rPr>
        <w:t xml:space="preserve">Νέας </w:t>
      </w:r>
      <w:r w:rsidRPr="00141C21">
        <w:rPr>
          <w:rFonts w:eastAsia="Aptos" w:cs="Aptos"/>
          <w:i/>
          <w:sz w:val="24"/>
          <w:szCs w:val="24"/>
          <w:lang w:val="pl-PL"/>
        </w:rPr>
        <w:t>γενιάς</w:t>
      </w:r>
      <w:r w:rsidR="00B815DC" w:rsidRPr="00141C21">
        <w:rPr>
          <w:rFonts w:eastAsia="Aptos" w:cs="Aptos"/>
          <w:i/>
          <w:sz w:val="24"/>
          <w:szCs w:val="24"/>
          <w:lang w:val="pl-PL"/>
        </w:rPr>
        <w:t xml:space="preserve"> </w:t>
      </w:r>
      <w:r w:rsidRPr="00141C21">
        <w:rPr>
          <w:rFonts w:eastAsia="Aptos" w:cs="Aptos"/>
          <w:i/>
          <w:sz w:val="24"/>
          <w:szCs w:val="24"/>
          <w:lang w:val="pl-PL"/>
        </w:rPr>
        <w:t>βιοεντομοκτόνα</w:t>
      </w:r>
      <w:r w:rsidR="00B815DC" w:rsidRPr="00141C21">
        <w:rPr>
          <w:rFonts w:eastAsia="Aptos" w:cs="Aptos"/>
          <w:i/>
          <w:sz w:val="24"/>
          <w:szCs w:val="24"/>
          <w:lang w:val="pl-PL"/>
        </w:rPr>
        <w:t xml:space="preserve"> </w:t>
      </w:r>
      <w:r w:rsidRPr="00141C21">
        <w:rPr>
          <w:rFonts w:eastAsia="Aptos" w:cs="Aptos"/>
          <w:i/>
          <w:sz w:val="24"/>
          <w:szCs w:val="24"/>
          <w:lang w:val="pl-PL"/>
        </w:rPr>
        <w:t>βασισμένα</w:t>
      </w:r>
      <w:r w:rsidR="00B815DC" w:rsidRPr="00141C21">
        <w:rPr>
          <w:rFonts w:eastAsia="Aptos" w:cs="Aptos"/>
          <w:i/>
          <w:sz w:val="24"/>
          <w:szCs w:val="24"/>
          <w:lang w:val="pl-PL"/>
        </w:rPr>
        <w:t xml:space="preserve"> </w:t>
      </w:r>
      <w:r w:rsidRPr="00141C21">
        <w:rPr>
          <w:rFonts w:eastAsia="Aptos" w:cs="Aptos"/>
          <w:i/>
          <w:sz w:val="24"/>
          <w:szCs w:val="24"/>
          <w:lang w:val="pl-PL"/>
        </w:rPr>
        <w:t>σε</w:t>
      </w:r>
      <w:r w:rsidR="00B815DC" w:rsidRPr="00141C21">
        <w:rPr>
          <w:rFonts w:eastAsia="Aptos" w:cs="Aptos"/>
          <w:i/>
          <w:sz w:val="24"/>
          <w:szCs w:val="24"/>
          <w:lang w:val="pl-PL"/>
        </w:rPr>
        <w:t xml:space="preserve"> </w:t>
      </w:r>
      <w:r w:rsidRPr="00141C21">
        <w:rPr>
          <w:rFonts w:eastAsia="Aptos" w:cs="Aptos"/>
          <w:i/>
          <w:sz w:val="24"/>
          <w:szCs w:val="24"/>
          <w:lang w:val="pl-PL"/>
        </w:rPr>
        <w:t>μυκητιακούς</w:t>
      </w:r>
      <w:r w:rsidR="00141C21" w:rsidRPr="00141C21">
        <w:rPr>
          <w:rFonts w:eastAsia="Aptos" w:cs="Aptos"/>
          <w:i/>
          <w:iCs/>
          <w:sz w:val="24"/>
          <w:szCs w:val="24"/>
          <w:lang w:val="pl-PL"/>
        </w:rPr>
        <w:t xml:space="preserve"> </w:t>
      </w:r>
      <w:r w:rsidRPr="00141C21">
        <w:rPr>
          <w:rFonts w:eastAsia="Aptos" w:cs="Aptos"/>
          <w:i/>
          <w:sz w:val="24"/>
          <w:szCs w:val="24"/>
          <w:lang w:val="pl-PL"/>
        </w:rPr>
        <w:t>μεταβολίτες</w:t>
      </w:r>
      <w:r w:rsidRPr="00141C21">
        <w:rPr>
          <w:rFonts w:eastAsia="Aptos" w:cs="Aptos"/>
          <w:sz w:val="24"/>
          <w:szCs w:val="24"/>
          <w:lang w:val="pl-PL"/>
        </w:rPr>
        <w:t>.</w:t>
      </w:r>
      <w:r w:rsidR="00141C21" w:rsidRPr="00141C21">
        <w:rPr>
          <w:rFonts w:eastAsia="Aptos" w:cs="Aptos"/>
          <w:sz w:val="24"/>
          <w:szCs w:val="24"/>
          <w:lang w:val="pl-PL"/>
        </w:rPr>
        <w:br/>
      </w:r>
      <w:r w:rsidRPr="00B93BCE">
        <w:rPr>
          <w:rFonts w:eastAsia="Aptos" w:cs="Aptos"/>
          <w:sz w:val="24"/>
          <w:szCs w:val="24"/>
          <w:lang w:val="el-GR"/>
        </w:rPr>
        <w:t xml:space="preserve">Πρακτικά </w:t>
      </w:r>
      <w:r w:rsidR="00141C21" w:rsidRPr="00B93BCE">
        <w:rPr>
          <w:rFonts w:eastAsia="Aptos" w:cs="Aptos"/>
          <w:sz w:val="24"/>
          <w:szCs w:val="24"/>
          <w:lang w:val="el-GR"/>
        </w:rPr>
        <w:t xml:space="preserve">Συνεδρίου, </w:t>
      </w:r>
      <w:r w:rsidRPr="00B93BCE">
        <w:rPr>
          <w:rFonts w:eastAsia="Aptos" w:cs="Aptos"/>
          <w:sz w:val="24"/>
          <w:szCs w:val="24"/>
          <w:lang w:val="el-GR"/>
        </w:rPr>
        <w:t>σελ</w:t>
      </w:r>
      <w:r w:rsidR="00141C21" w:rsidRPr="00B93BCE">
        <w:rPr>
          <w:rFonts w:eastAsia="Aptos" w:cs="Aptos"/>
          <w:sz w:val="24"/>
          <w:szCs w:val="24"/>
          <w:lang w:val="el-GR"/>
        </w:rPr>
        <w:t>. 7</w:t>
      </w:r>
    </w:p>
    <w:p w14:paraId="4B67A4EF" w14:textId="7CB7E4D5" w:rsidR="001D1A6F" w:rsidRDefault="00B93BCE" w:rsidP="00890074">
      <w:pPr>
        <w:widowControl/>
        <w:spacing w:before="100" w:beforeAutospacing="1" w:after="100" w:afterAutospacing="1" w:line="276" w:lineRule="auto"/>
        <w:jc w:val="both"/>
        <w:outlineLvl w:val="1"/>
        <w:rPr>
          <w:rFonts w:eastAsia="Aptos" w:cs="Aptos"/>
          <w:sz w:val="24"/>
          <w:szCs w:val="24"/>
          <w:lang w:val="el-GR"/>
        </w:rPr>
      </w:pPr>
      <w:r w:rsidRPr="002F7695">
        <w:rPr>
          <w:b/>
          <w:bCs/>
          <w:sz w:val="24"/>
          <w:szCs w:val="24"/>
          <w:lang w:val="el-GR"/>
        </w:rPr>
        <w:t>Παραδοτέο</w:t>
      </w:r>
      <w:r w:rsidRPr="00B93BCE">
        <w:rPr>
          <w:rFonts w:eastAsia="Aptos" w:cs="Aptos"/>
          <w:sz w:val="24"/>
          <w:szCs w:val="24"/>
          <w:lang w:val="el-GR"/>
        </w:rPr>
        <w:t xml:space="preserve"> </w:t>
      </w:r>
      <w:r>
        <w:rPr>
          <w:rFonts w:eastAsia="Aptos" w:cs="Aptos"/>
          <w:sz w:val="24"/>
          <w:szCs w:val="24"/>
          <w:lang w:val="el-GR"/>
        </w:rPr>
        <w:t xml:space="preserve"> </w:t>
      </w:r>
      <w:r w:rsidRPr="000917C7">
        <w:rPr>
          <w:rFonts w:eastAsia="Aptos" w:cs="Aptos"/>
          <w:b/>
          <w:bCs/>
          <w:sz w:val="24"/>
          <w:szCs w:val="24"/>
          <w:lang w:val="el-GR"/>
        </w:rPr>
        <w:t>Π3.3.2</w:t>
      </w:r>
      <w:r w:rsidRPr="00B93BCE">
        <w:rPr>
          <w:rFonts w:eastAsia="Aptos" w:cs="Aptos"/>
          <w:sz w:val="24"/>
          <w:szCs w:val="24"/>
          <w:lang w:val="el-GR"/>
        </w:rPr>
        <w:t xml:space="preserve"> </w:t>
      </w:r>
      <w:r>
        <w:rPr>
          <w:rFonts w:eastAsia="Aptos" w:cs="Aptos"/>
          <w:sz w:val="24"/>
          <w:szCs w:val="24"/>
          <w:lang w:val="el-GR"/>
        </w:rPr>
        <w:t>«</w:t>
      </w:r>
      <w:r w:rsidRPr="00B93BCE">
        <w:rPr>
          <w:rFonts w:eastAsia="Aptos" w:cs="Aptos"/>
          <w:sz w:val="24"/>
          <w:szCs w:val="24"/>
          <w:lang w:val="el-GR"/>
        </w:rPr>
        <w:t>Πρωτόκολλο εφαρμογής παρεμπόδισης σύζευξης στ</w:t>
      </w:r>
      <w:r w:rsidRPr="00B93BCE">
        <w:rPr>
          <w:rFonts w:eastAsia="Aptos" w:cs="Aptos"/>
          <w:sz w:val="24"/>
          <w:szCs w:val="24"/>
        </w:rPr>
        <w:t>o</w:t>
      </w:r>
      <w:r w:rsidRPr="00B93BCE">
        <w:rPr>
          <w:rFonts w:eastAsia="Aptos" w:cs="Aptos"/>
          <w:sz w:val="24"/>
          <w:szCs w:val="24"/>
          <w:lang w:val="el-GR"/>
        </w:rPr>
        <w:t xml:space="preserve"> </w:t>
      </w:r>
      <w:r w:rsidRPr="00B93BCE">
        <w:rPr>
          <w:rFonts w:eastAsia="Aptos" w:cs="Aptos"/>
          <w:sz w:val="24"/>
          <w:szCs w:val="24"/>
        </w:rPr>
        <w:t>Tuta</w:t>
      </w:r>
      <w:r w:rsidRPr="00B93BCE">
        <w:rPr>
          <w:rFonts w:eastAsia="Aptos" w:cs="Aptos"/>
          <w:sz w:val="24"/>
          <w:szCs w:val="24"/>
          <w:lang w:val="el-GR"/>
        </w:rPr>
        <w:t xml:space="preserve"> </w:t>
      </w:r>
      <w:r w:rsidRPr="00B93BCE">
        <w:rPr>
          <w:rFonts w:eastAsia="Aptos" w:cs="Aptos"/>
          <w:sz w:val="24"/>
          <w:szCs w:val="24"/>
        </w:rPr>
        <w:t>absoluta</w:t>
      </w:r>
      <w:r w:rsidRPr="00B93BCE">
        <w:rPr>
          <w:rFonts w:eastAsia="Aptos" w:cs="Aptos"/>
          <w:sz w:val="24"/>
          <w:szCs w:val="24"/>
          <w:lang w:val="el-GR"/>
        </w:rPr>
        <w:t xml:space="preserve"> σε υπαίθρια και βιομηχανική καλλιέργεια τομάτας</w:t>
      </w:r>
      <w:r>
        <w:rPr>
          <w:rFonts w:eastAsia="Aptos" w:cs="Aptos"/>
          <w:sz w:val="24"/>
          <w:szCs w:val="24"/>
          <w:lang w:val="el-GR"/>
        </w:rPr>
        <w:t>»</w:t>
      </w:r>
    </w:p>
    <w:p w14:paraId="4A2D9A36" w14:textId="00F54CB6" w:rsidR="000917C7" w:rsidRPr="00B93BCE" w:rsidRDefault="000917C7" w:rsidP="00154233">
      <w:pPr>
        <w:widowControl/>
        <w:spacing w:before="100" w:beforeAutospacing="1" w:after="100" w:afterAutospacing="1" w:line="276" w:lineRule="auto"/>
        <w:jc w:val="both"/>
        <w:outlineLvl w:val="1"/>
        <w:rPr>
          <w:rFonts w:eastAsia="Aptos" w:cs="Aptos"/>
          <w:sz w:val="24"/>
          <w:szCs w:val="24"/>
          <w:lang w:val="el-GR"/>
        </w:rPr>
      </w:pPr>
      <w:r w:rsidRPr="00141C21">
        <w:rPr>
          <w:rFonts w:eastAsia="Aptos" w:cs="Aptos"/>
          <w:sz w:val="24"/>
          <w:szCs w:val="24"/>
          <w:lang w:val="el-GR"/>
        </w:rPr>
        <w:t>Στο πλαίσιο του Παραδοτέου Π.3.</w:t>
      </w:r>
      <w:r>
        <w:rPr>
          <w:rFonts w:eastAsia="Aptos" w:cs="Aptos"/>
          <w:sz w:val="24"/>
          <w:szCs w:val="24"/>
          <w:lang w:val="el-GR"/>
        </w:rPr>
        <w:t>3</w:t>
      </w:r>
      <w:r w:rsidRPr="00141C21">
        <w:rPr>
          <w:rFonts w:eastAsia="Aptos" w:cs="Aptos"/>
          <w:sz w:val="24"/>
          <w:szCs w:val="24"/>
          <w:lang w:val="el-GR"/>
        </w:rPr>
        <w:t>.2 πραγματοποιήθηκαν δράσεις διάχυσης των ερευνητικών αποτελεσμάτων μέσω συμμετοχής σε επιστημονικά συνέδρια. Συγκεκριμένα, παρουσιάστηκ</w:t>
      </w:r>
      <w:r w:rsidR="004832D4">
        <w:rPr>
          <w:rFonts w:eastAsia="Aptos" w:cs="Aptos"/>
          <w:sz w:val="24"/>
          <w:szCs w:val="24"/>
          <w:lang w:val="el-GR"/>
        </w:rPr>
        <w:t>ε</w:t>
      </w:r>
      <w:r w:rsidRPr="00141C21">
        <w:rPr>
          <w:rFonts w:eastAsia="Aptos" w:cs="Aptos"/>
          <w:sz w:val="24"/>
          <w:szCs w:val="24"/>
          <w:lang w:val="el-GR"/>
        </w:rPr>
        <w:t xml:space="preserve"> </w:t>
      </w:r>
      <w:r w:rsidR="004832D4" w:rsidRPr="002F7695">
        <w:rPr>
          <w:sz w:val="24"/>
          <w:szCs w:val="24"/>
          <w:lang w:val="el-GR"/>
        </w:rPr>
        <w:t>εικονογραφημέν</w:t>
      </w:r>
      <w:r w:rsidR="004832D4">
        <w:rPr>
          <w:sz w:val="24"/>
          <w:szCs w:val="24"/>
          <w:lang w:val="el-GR"/>
        </w:rPr>
        <w:t xml:space="preserve">η </w:t>
      </w:r>
      <w:r w:rsidR="004832D4" w:rsidRPr="00921602">
        <w:rPr>
          <w:rFonts w:eastAsia="Aptos" w:cs="Aptos"/>
          <w:sz w:val="24"/>
          <w:szCs w:val="24"/>
          <w:lang w:val="el-GR"/>
        </w:rPr>
        <w:t>εργασί</w:t>
      </w:r>
      <w:r w:rsidR="004832D4">
        <w:rPr>
          <w:rFonts w:eastAsia="Aptos" w:cs="Aptos"/>
          <w:sz w:val="24"/>
          <w:szCs w:val="24"/>
          <w:lang w:val="el-GR"/>
        </w:rPr>
        <w:t>α</w:t>
      </w:r>
      <w:r w:rsidR="004832D4" w:rsidRPr="00141C21">
        <w:rPr>
          <w:rFonts w:eastAsia="Aptos" w:cs="Aptos"/>
          <w:sz w:val="24"/>
          <w:szCs w:val="24"/>
          <w:lang w:val="el-GR"/>
        </w:rPr>
        <w:t xml:space="preserve"> </w:t>
      </w:r>
      <w:r w:rsidRPr="00141C21">
        <w:rPr>
          <w:rFonts w:eastAsia="Aptos" w:cs="Aptos"/>
          <w:sz w:val="24"/>
          <w:szCs w:val="24"/>
          <w:lang w:val="el-GR"/>
        </w:rPr>
        <w:t xml:space="preserve">στο </w:t>
      </w:r>
      <w:r w:rsidRPr="00F30D42">
        <w:rPr>
          <w:rFonts w:eastAsia="Aptos" w:cs="Aptos"/>
          <w:sz w:val="24"/>
          <w:szCs w:val="24"/>
          <w:lang w:val="el-GR"/>
        </w:rPr>
        <w:t>20</w:t>
      </w:r>
      <w:r w:rsidRPr="00F30D42">
        <w:rPr>
          <w:rFonts w:eastAsia="Aptos" w:cs="Aptos"/>
          <w:sz w:val="24"/>
          <w:szCs w:val="24"/>
          <w:vertAlign w:val="superscript"/>
          <w:lang w:val="el-GR"/>
        </w:rPr>
        <w:t>ο</w:t>
      </w:r>
      <w:r w:rsidRPr="00F30D42">
        <w:rPr>
          <w:rFonts w:eastAsia="Aptos" w:cs="Aptos"/>
          <w:sz w:val="24"/>
          <w:szCs w:val="24"/>
          <w:lang w:val="el-GR"/>
        </w:rPr>
        <w:t xml:space="preserve"> Πανελλήνιο Εντομολογικό Συνέδριο (Μυτιλήνη, 20–24 Οκτωβρίου 2025</w:t>
      </w:r>
      <w:r w:rsidR="00B13FE4" w:rsidRPr="00F30D42">
        <w:rPr>
          <w:rFonts w:eastAsia="Aptos" w:cs="Aptos"/>
          <w:sz w:val="24"/>
          <w:szCs w:val="24"/>
          <w:lang w:val="el-GR"/>
        </w:rPr>
        <w:t>)</w:t>
      </w:r>
      <w:r w:rsidR="004832D4">
        <w:rPr>
          <w:rFonts w:eastAsia="Aptos" w:cs="Aptos"/>
          <w:sz w:val="24"/>
          <w:szCs w:val="24"/>
          <w:lang w:val="el-GR"/>
        </w:rPr>
        <w:t>, με τίτλο</w:t>
      </w:r>
      <w:r w:rsidR="00395175" w:rsidRPr="00395175">
        <w:rPr>
          <w:rFonts w:eastAsia="Aptos" w:cs="Aptos"/>
          <w:sz w:val="24"/>
          <w:szCs w:val="24"/>
          <w:lang w:val="el-GR"/>
        </w:rPr>
        <w:t xml:space="preserve"> «Εφαρμογή της μεθόδου παρεμπόδισης σύζευξης για την καταπολέμηση του φυλλορύκτη της τομάτας </w:t>
      </w:r>
      <w:r w:rsidR="00395175" w:rsidRPr="00395175">
        <w:rPr>
          <w:rFonts w:eastAsia="Aptos" w:cs="Aptos"/>
          <w:i/>
          <w:iCs/>
          <w:sz w:val="24"/>
          <w:szCs w:val="24"/>
          <w:lang w:val="el-GR"/>
        </w:rPr>
        <w:t>Tuta absoluta</w:t>
      </w:r>
      <w:r w:rsidR="00395175" w:rsidRPr="00395175">
        <w:rPr>
          <w:rFonts w:eastAsia="Aptos" w:cs="Aptos"/>
          <w:sz w:val="24"/>
          <w:szCs w:val="24"/>
          <w:lang w:val="el-GR"/>
        </w:rPr>
        <w:t xml:space="preserve"> (Meyrick) (Lepidoptera: Gelechiidae) σε βιομηχανική καλλιέργεια τομάτας υπαίθρου»</w:t>
      </w:r>
      <w:r w:rsidR="00395175">
        <w:rPr>
          <w:rFonts w:eastAsia="Aptos" w:cs="Aptos"/>
          <w:sz w:val="24"/>
          <w:szCs w:val="24"/>
          <w:lang w:val="el-GR"/>
        </w:rPr>
        <w:t>.</w:t>
      </w:r>
    </w:p>
    <w:p w14:paraId="7EEED2F4" w14:textId="43F3CC24" w:rsidR="00C40A69" w:rsidRPr="009A4DB2" w:rsidRDefault="00C40A69" w:rsidP="00890074">
      <w:pPr>
        <w:widowControl/>
        <w:spacing w:before="100" w:beforeAutospacing="1" w:after="100" w:afterAutospacing="1" w:line="276" w:lineRule="auto"/>
        <w:jc w:val="both"/>
        <w:outlineLvl w:val="1"/>
        <w:rPr>
          <w:b/>
          <w:sz w:val="24"/>
          <w:szCs w:val="24"/>
          <w:lang w:val="el-GR"/>
        </w:rPr>
      </w:pPr>
      <w:r w:rsidRPr="002F7695">
        <w:rPr>
          <w:b/>
          <w:bCs/>
          <w:sz w:val="24"/>
          <w:szCs w:val="24"/>
          <w:lang w:val="el-GR"/>
        </w:rPr>
        <w:t>Παραδοτέο Π3.4.1</w:t>
      </w:r>
      <w:r w:rsidR="00F97294" w:rsidRPr="002F7695">
        <w:rPr>
          <w:b/>
          <w:bCs/>
          <w:sz w:val="24"/>
          <w:szCs w:val="24"/>
          <w:lang w:val="el-GR"/>
        </w:rPr>
        <w:t xml:space="preserve"> </w:t>
      </w:r>
      <w:r w:rsidR="00F97294" w:rsidRPr="002F7695">
        <w:rPr>
          <w:sz w:val="24"/>
          <w:szCs w:val="24"/>
          <w:lang w:val="el-GR"/>
        </w:rPr>
        <w:t>«Αποτελεσματικότητα εμπορικών σκευασμάτων βιοδιεγερτών έναντι ασθενειών της τομάτας και της αμπέλου»</w:t>
      </w:r>
    </w:p>
    <w:p w14:paraId="1778A4B8" w14:textId="3C23E5C9" w:rsidR="00826B75" w:rsidRPr="00BE475E" w:rsidRDefault="001828C9" w:rsidP="00890074">
      <w:pPr>
        <w:widowControl/>
        <w:spacing w:before="100" w:beforeAutospacing="1" w:after="100" w:afterAutospacing="1" w:line="276" w:lineRule="auto"/>
        <w:jc w:val="both"/>
        <w:outlineLvl w:val="1"/>
        <w:rPr>
          <w:sz w:val="24"/>
          <w:szCs w:val="24"/>
          <w:lang w:val="el-GR"/>
        </w:rPr>
      </w:pPr>
      <w:r w:rsidRPr="00862E52">
        <w:rPr>
          <w:sz w:val="24"/>
          <w:szCs w:val="24"/>
          <w:lang w:val="el-GR"/>
        </w:rPr>
        <w:t>Μέρος των αποτελεσμάτων του Παραδοτέου Π3.4.1 παρουσιάστηκε με τη μορφή γραπτής ανακοίνωσης (poster) στο 21ο Πανελλήνιο Φυτοπαθολογικό Συνέδριο, το οποίο πραγματοποιήθηκε στην Πάφο της Κύπρου κατά το χρονικό διάστημα 4–7 Νοεμβρίου 2025.</w:t>
      </w:r>
      <w:r w:rsidR="00294DEC" w:rsidRPr="00BE475E">
        <w:rPr>
          <w:sz w:val="24"/>
          <w:szCs w:val="24"/>
          <w:lang w:val="el-GR"/>
        </w:rPr>
        <w:t xml:space="preserve">Κοροβέσης </w:t>
      </w:r>
      <w:r w:rsidR="00C40A69" w:rsidRPr="00BE475E">
        <w:rPr>
          <w:sz w:val="24"/>
          <w:szCs w:val="24"/>
          <w:lang w:val="el-GR"/>
        </w:rPr>
        <w:t>Σταύρος, Χαρίκλεια Καβρουματζή, Ευθυμία Κουλαουζίδου, Δημήτριος Τσιτσιγιάννης</w:t>
      </w:r>
      <w:r w:rsidR="00613A98" w:rsidRPr="00BE475E">
        <w:rPr>
          <w:sz w:val="24"/>
          <w:szCs w:val="24"/>
          <w:lang w:val="el-GR"/>
        </w:rPr>
        <w:t xml:space="preserve">. </w:t>
      </w:r>
      <w:r w:rsidR="00C40A69" w:rsidRPr="00BE475E">
        <w:rPr>
          <w:sz w:val="24"/>
          <w:szCs w:val="24"/>
          <w:lang w:val="el-GR"/>
        </w:rPr>
        <w:t xml:space="preserve">Βιολογική αντιμετώπιση του μύκητα </w:t>
      </w:r>
      <w:r w:rsidR="00C40A69" w:rsidRPr="00BE475E">
        <w:rPr>
          <w:i/>
          <w:iCs/>
          <w:sz w:val="24"/>
          <w:szCs w:val="24"/>
          <w:lang w:val="el-GR"/>
        </w:rPr>
        <w:t>Botrytis cinerea</w:t>
      </w:r>
      <w:r w:rsidR="00C40A69" w:rsidRPr="00BE475E">
        <w:rPr>
          <w:sz w:val="24"/>
          <w:szCs w:val="24"/>
          <w:lang w:val="el-GR"/>
        </w:rPr>
        <w:t xml:space="preserve"> με τη χρήση βακτηρίων, ζυμών και κομποστοποιημένων προϊόντων σε σταφύλια και τομάτα.</w:t>
      </w:r>
    </w:p>
    <w:p w14:paraId="45434B24" w14:textId="29F4C674" w:rsidR="00154233" w:rsidRPr="00BE475E" w:rsidRDefault="00154233" w:rsidP="00890074">
      <w:pPr>
        <w:widowControl/>
        <w:spacing w:before="100" w:beforeAutospacing="1" w:after="100" w:afterAutospacing="1" w:line="276" w:lineRule="auto"/>
        <w:jc w:val="both"/>
        <w:outlineLvl w:val="1"/>
        <w:rPr>
          <w:sz w:val="24"/>
          <w:szCs w:val="24"/>
          <w:lang w:val="el-GR"/>
        </w:rPr>
      </w:pPr>
      <w:r w:rsidRPr="002F7695">
        <w:rPr>
          <w:noProof/>
          <w:sz w:val="24"/>
          <w:szCs w:val="24"/>
        </w:rPr>
        <w:lastRenderedPageBreak/>
        <w:drawing>
          <wp:anchor distT="0" distB="0" distL="114300" distR="114300" simplePos="0" relativeHeight="251658240" behindDoc="0" locked="0" layoutInCell="1" allowOverlap="1" wp14:anchorId="0AC837E6" wp14:editId="245E4961">
            <wp:simplePos x="0" y="0"/>
            <wp:positionH relativeFrom="column">
              <wp:posOffset>4302125</wp:posOffset>
            </wp:positionH>
            <wp:positionV relativeFrom="paragraph">
              <wp:posOffset>13335</wp:posOffset>
            </wp:positionV>
            <wp:extent cx="2247900" cy="3284855"/>
            <wp:effectExtent l="0" t="0" r="0" b="0"/>
            <wp:wrapSquare wrapText="bothSides"/>
            <wp:docPr id="972415324" name="drawing" title="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15324" name="Picture 972415324"/>
                    <pic:cNvPicPr/>
                  </pic:nvPicPr>
                  <pic:blipFill>
                    <a:blip r:embed="rId10">
                      <a:extLst>
                        <a:ext uri="{28A0092B-C50C-407E-A947-70E740481C1C}">
                          <a14:useLocalDpi xmlns:a14="http://schemas.microsoft.com/office/drawing/2010/main" val="0"/>
                        </a:ext>
                      </a:extLst>
                    </a:blip>
                    <a:stretch>
                      <a:fillRect/>
                    </a:stretch>
                  </pic:blipFill>
                  <pic:spPr>
                    <a:xfrm>
                      <a:off x="0" y="0"/>
                      <a:ext cx="2247900" cy="3284855"/>
                    </a:xfrm>
                    <a:prstGeom prst="rect">
                      <a:avLst/>
                    </a:prstGeom>
                  </pic:spPr>
                </pic:pic>
              </a:graphicData>
            </a:graphic>
            <wp14:sizeRelH relativeFrom="margin">
              <wp14:pctWidth>0</wp14:pctWidth>
            </wp14:sizeRelH>
            <wp14:sizeRelV relativeFrom="margin">
              <wp14:pctHeight>0</wp14:pctHeight>
            </wp14:sizeRelV>
          </wp:anchor>
        </w:drawing>
      </w:r>
    </w:p>
    <w:p w14:paraId="7A23168F" w14:textId="25DB3575" w:rsidR="00AF7803" w:rsidRPr="002F7695" w:rsidRDefault="00431715" w:rsidP="00890074">
      <w:pPr>
        <w:widowControl/>
        <w:spacing w:before="100" w:beforeAutospacing="1" w:after="100" w:afterAutospacing="1" w:line="276" w:lineRule="auto"/>
        <w:jc w:val="both"/>
        <w:outlineLvl w:val="1"/>
        <w:rPr>
          <w:sz w:val="24"/>
          <w:szCs w:val="24"/>
          <w:lang w:val="el-GR"/>
        </w:rPr>
      </w:pPr>
      <w:r w:rsidRPr="002F7695">
        <w:rPr>
          <w:b/>
          <w:bCs/>
          <w:sz w:val="24"/>
          <w:szCs w:val="24"/>
          <w:lang w:val="el-GR"/>
        </w:rPr>
        <w:t>Παραδοτέο Π3.4.5</w:t>
      </w:r>
      <w:r w:rsidR="000B2936" w:rsidRPr="002F7695">
        <w:rPr>
          <w:b/>
          <w:bCs/>
          <w:sz w:val="24"/>
          <w:szCs w:val="24"/>
          <w:lang w:val="el-GR"/>
        </w:rPr>
        <w:t xml:space="preserve"> </w:t>
      </w:r>
      <w:r w:rsidR="000B2936" w:rsidRPr="002F7695">
        <w:rPr>
          <w:sz w:val="24"/>
          <w:szCs w:val="24"/>
          <w:lang w:val="el-GR"/>
        </w:rPr>
        <w:t>«Αποτελεσματικότητα μεταβολιτών, πεπτιδίων και μικροβιακών εμβολίων έναντι φυτοπαθογόνων μυκήτων της τομάτας και του αγγουριού»</w:t>
      </w:r>
    </w:p>
    <w:p w14:paraId="3E62850B" w14:textId="3F4B815F" w:rsidR="00AE55F4" w:rsidRPr="004832D4" w:rsidRDefault="00154233" w:rsidP="00890074">
      <w:pPr>
        <w:widowControl/>
        <w:spacing w:before="100" w:beforeAutospacing="1" w:after="100" w:afterAutospacing="1" w:line="276" w:lineRule="auto"/>
        <w:jc w:val="both"/>
        <w:outlineLvl w:val="1"/>
        <w:rPr>
          <w:rFonts w:eastAsia="Times New Roman" w:cs="Times New Roman"/>
          <w:sz w:val="24"/>
          <w:szCs w:val="24"/>
          <w:lang w:val="el-GR" w:eastAsia="el-GR"/>
        </w:rPr>
      </w:pPr>
      <w:r w:rsidRPr="002F7695">
        <w:rPr>
          <w:noProof/>
        </w:rPr>
        <mc:AlternateContent>
          <mc:Choice Requires="wps">
            <w:drawing>
              <wp:anchor distT="45720" distB="45720" distL="114300" distR="114300" simplePos="0" relativeHeight="251658242" behindDoc="0" locked="0" layoutInCell="1" allowOverlap="1" wp14:anchorId="3C125135" wp14:editId="5860B12F">
                <wp:simplePos x="0" y="0"/>
                <wp:positionH relativeFrom="page">
                  <wp:posOffset>4914900</wp:posOffset>
                </wp:positionH>
                <wp:positionV relativeFrom="paragraph">
                  <wp:posOffset>1918970</wp:posOffset>
                </wp:positionV>
                <wp:extent cx="2609850" cy="1404620"/>
                <wp:effectExtent l="0" t="0" r="19050" b="17145"/>
                <wp:wrapSquare wrapText="bothSides"/>
                <wp:docPr id="151149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solidFill>
                            <a:srgbClr val="000000"/>
                          </a:solidFill>
                          <a:miter lim="800000"/>
                          <a:headEnd/>
                          <a:tailEnd/>
                        </a:ln>
                      </wps:spPr>
                      <wps:txbx>
                        <w:txbxContent>
                          <w:p w14:paraId="6F2BFF00" w14:textId="77777777" w:rsidR="009F253D" w:rsidRPr="00996BCA" w:rsidRDefault="009F253D" w:rsidP="00996BCA">
                            <w:pPr>
                              <w:rPr>
                                <w:i/>
                                <w:iCs/>
                                <w:sz w:val="16"/>
                                <w:szCs w:val="16"/>
                                <w:lang w:val="en-US"/>
                              </w:rPr>
                            </w:pPr>
                            <w:r w:rsidRPr="00996BCA">
                              <w:rPr>
                                <w:i/>
                                <w:iCs/>
                                <w:sz w:val="16"/>
                                <w:szCs w:val="16"/>
                                <w:lang w:val="el-GR"/>
                              </w:rPr>
                              <w:t>Εικόνα</w:t>
                            </w:r>
                            <w:r w:rsidRPr="00996BCA">
                              <w:rPr>
                                <w:i/>
                                <w:iCs/>
                                <w:sz w:val="16"/>
                                <w:szCs w:val="16"/>
                                <w:lang w:val="en-US"/>
                              </w:rPr>
                              <w:t xml:space="preserve"> 3.4.5-1: Poster </w:t>
                            </w:r>
                            <w:r w:rsidRPr="00996BCA">
                              <w:rPr>
                                <w:i/>
                                <w:iCs/>
                                <w:sz w:val="16"/>
                                <w:szCs w:val="16"/>
                                <w:lang w:val="el-GR"/>
                              </w:rPr>
                              <w:t>με</w:t>
                            </w:r>
                            <w:r w:rsidRPr="00996BCA">
                              <w:rPr>
                                <w:i/>
                                <w:iCs/>
                                <w:sz w:val="16"/>
                                <w:szCs w:val="16"/>
                                <w:lang w:val="en-US"/>
                              </w:rPr>
                              <w:t xml:space="preserve"> </w:t>
                            </w:r>
                            <w:r w:rsidRPr="00996BCA">
                              <w:rPr>
                                <w:i/>
                                <w:iCs/>
                                <w:sz w:val="16"/>
                                <w:szCs w:val="16"/>
                                <w:lang w:val="el-GR"/>
                              </w:rPr>
                              <w:t>τίτλο</w:t>
                            </w:r>
                            <w:r w:rsidRPr="00996BCA">
                              <w:rPr>
                                <w:i/>
                                <w:iCs/>
                                <w:sz w:val="16"/>
                                <w:szCs w:val="16"/>
                                <w:lang w:val="en-US"/>
                              </w:rPr>
                              <w:t xml:space="preserve"> «</w:t>
                            </w:r>
                            <w:r w:rsidRPr="00996BCA">
                              <w:rPr>
                                <w:i/>
                                <w:iCs/>
                                <w:color w:val="000000" w:themeColor="text1"/>
                                <w:sz w:val="16"/>
                                <w:szCs w:val="16"/>
                                <w:lang w:val="en-US"/>
                              </w:rPr>
                              <w:t>Biocontrol strategies against Tomato and Cucumber pathogens: A Synergistic approach involving Systemin and Beneficial Fungi»</w:t>
                            </w:r>
                          </w:p>
                          <w:p w14:paraId="05E28682" w14:textId="77777777" w:rsidR="009F253D" w:rsidRPr="00996BCA" w:rsidRDefault="009F253D">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125135" id="_x0000_t202" coordsize="21600,21600" o:spt="202" path="m,l,21600r21600,l21600,xe">
                <v:stroke joinstyle="miter"/>
                <v:path gradientshapeok="t" o:connecttype="rect"/>
              </v:shapetype>
              <v:shape id="Text Box 2" o:spid="_x0000_s1026" type="#_x0000_t202" style="position:absolute;left:0;text-align:left;margin-left:387pt;margin-top:151.1pt;width:205.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">
                <v:textbox style="mso-fit-shape-to-text:t">
                  <w:txbxContent>
                    <w:p w14:paraId="6F2BFF00" w14:textId="77777777" w:rsidR="009F253D" w:rsidRPr="00996BCA" w:rsidRDefault="009F253D" w:rsidP="00996BCA">
                      <w:pPr>
                        <w:rPr>
                          <w:i/>
                          <w:iCs/>
                          <w:sz w:val="16"/>
                          <w:szCs w:val="16"/>
                          <w:lang w:val="en-US"/>
                        </w:rPr>
                      </w:pPr>
                      <w:r w:rsidRPr="00996BCA">
                        <w:rPr>
                          <w:i/>
                          <w:iCs/>
                          <w:sz w:val="16"/>
                          <w:szCs w:val="16"/>
                          <w:lang w:val="el-GR"/>
                        </w:rPr>
                        <w:t>Εικόνα</w:t>
                      </w:r>
                      <w:r w:rsidRPr="00996BCA">
                        <w:rPr>
                          <w:i/>
                          <w:iCs/>
                          <w:sz w:val="16"/>
                          <w:szCs w:val="16"/>
                          <w:lang w:val="en-US"/>
                        </w:rPr>
                        <w:t xml:space="preserve"> 3.4.5-1: Poster </w:t>
                      </w:r>
                      <w:r w:rsidRPr="00996BCA">
                        <w:rPr>
                          <w:i/>
                          <w:iCs/>
                          <w:sz w:val="16"/>
                          <w:szCs w:val="16"/>
                          <w:lang w:val="el-GR"/>
                        </w:rPr>
                        <w:t>με</w:t>
                      </w:r>
                      <w:r w:rsidRPr="00996BCA">
                        <w:rPr>
                          <w:i/>
                          <w:iCs/>
                          <w:sz w:val="16"/>
                          <w:szCs w:val="16"/>
                          <w:lang w:val="en-US"/>
                        </w:rPr>
                        <w:t xml:space="preserve"> </w:t>
                      </w:r>
                      <w:r w:rsidRPr="00996BCA">
                        <w:rPr>
                          <w:i/>
                          <w:iCs/>
                          <w:sz w:val="16"/>
                          <w:szCs w:val="16"/>
                          <w:lang w:val="el-GR"/>
                        </w:rPr>
                        <w:t>τίτλο</w:t>
                      </w:r>
                      <w:r w:rsidRPr="00996BCA">
                        <w:rPr>
                          <w:i/>
                          <w:iCs/>
                          <w:sz w:val="16"/>
                          <w:szCs w:val="16"/>
                          <w:lang w:val="en-US"/>
                        </w:rPr>
                        <w:t xml:space="preserve"> «</w:t>
                      </w:r>
                      <w:r w:rsidRPr="00996BCA">
                        <w:rPr>
                          <w:i/>
                          <w:iCs/>
                          <w:color w:val="000000" w:themeColor="text1"/>
                          <w:sz w:val="16"/>
                          <w:szCs w:val="16"/>
                          <w:lang w:val="en-US"/>
                        </w:rPr>
                        <w:t>Biocontrol strategies against Tomato and Cucumber pathogens: A Synergistic approach involving Systemin and Beneficial Fungi»</w:t>
                      </w:r>
                    </w:p>
                    <w:p w14:paraId="05E28682" w14:textId="77777777" w:rsidR="009F253D" w:rsidRPr="00996BCA" w:rsidRDefault="009F253D">
                      <w:pPr>
                        <w:rPr>
                          <w:lang w:val="en-US"/>
                        </w:rPr>
                      </w:pPr>
                    </w:p>
                  </w:txbxContent>
                </v:textbox>
                <w10:wrap type="square" anchorx="page"/>
              </v:shape>
            </w:pict>
          </mc:Fallback>
        </mc:AlternateContent>
      </w:r>
      <w:r w:rsidR="00CE18FB" w:rsidRPr="00CE18FB">
        <w:rPr>
          <w:rFonts w:eastAsia="Times New Roman" w:cs="Times New Roman"/>
          <w:sz w:val="24"/>
          <w:szCs w:val="24"/>
          <w:lang w:val="el-GR" w:eastAsia="el-GR"/>
        </w:rPr>
        <w:t>Τα αποτελέσματα του Παραδοτέου Π3.4.5 παρουσιάστηκαν με γραπτή ανακοίνωση (</w:t>
      </w:r>
      <w:r w:rsidR="00CE18FB" w:rsidRPr="00CE18FB">
        <w:rPr>
          <w:rFonts w:eastAsia="Times New Roman" w:cs="Times New Roman"/>
          <w:sz w:val="24"/>
          <w:szCs w:val="24"/>
          <w:lang w:val="pl-PL" w:eastAsia="el-GR"/>
        </w:rPr>
        <w:t>poster</w:t>
      </w:r>
      <w:r w:rsidR="00CE18FB" w:rsidRPr="00CE18FB">
        <w:rPr>
          <w:rFonts w:eastAsia="Times New Roman" w:cs="Times New Roman"/>
          <w:sz w:val="24"/>
          <w:szCs w:val="24"/>
          <w:lang w:val="el-GR" w:eastAsia="el-GR"/>
        </w:rPr>
        <w:t xml:space="preserve">) στο </w:t>
      </w:r>
      <w:r w:rsidR="00CE18FB" w:rsidRPr="00D06D40">
        <w:rPr>
          <w:rFonts w:eastAsia="Times New Roman" w:cs="Times New Roman"/>
          <w:sz w:val="24"/>
          <w:szCs w:val="24"/>
          <w:lang w:val="pl-PL" w:eastAsia="el-GR"/>
        </w:rPr>
        <w:t>Joint</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International</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Conference</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of</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Mikrobiokosmos</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and</w:t>
      </w:r>
      <w:r w:rsidR="00CE18FB" w:rsidRPr="00D06D40">
        <w:rPr>
          <w:rFonts w:eastAsia="Times New Roman" w:cs="Times New Roman"/>
          <w:sz w:val="24"/>
          <w:szCs w:val="24"/>
          <w:lang w:val="el-GR" w:eastAsia="el-GR"/>
        </w:rPr>
        <w:t xml:space="preserve"> </w:t>
      </w:r>
      <w:r w:rsidR="00CE18FB" w:rsidRPr="00D06D40">
        <w:rPr>
          <w:rFonts w:eastAsia="Times New Roman" w:cs="Times New Roman"/>
          <w:sz w:val="24"/>
          <w:szCs w:val="24"/>
          <w:lang w:val="pl-PL" w:eastAsia="el-GR"/>
        </w:rPr>
        <w:t>CEESME</w:t>
      </w:r>
      <w:r w:rsidR="00CE18FB" w:rsidRPr="00CE18FB">
        <w:rPr>
          <w:rFonts w:eastAsia="Times New Roman" w:cs="Times New Roman"/>
          <w:sz w:val="24"/>
          <w:szCs w:val="24"/>
          <w:lang w:val="el-GR" w:eastAsia="el-GR"/>
        </w:rPr>
        <w:t>, που πραγματοποιήθηκε στη Θεσσαλονίκη (22–24 Σεπτεμβρίου 2024)</w:t>
      </w:r>
      <w:r w:rsidR="00501307">
        <w:rPr>
          <w:rFonts w:eastAsia="Times New Roman" w:cs="Times New Roman"/>
          <w:sz w:val="24"/>
          <w:szCs w:val="24"/>
          <w:lang w:val="el-GR" w:eastAsia="el-GR"/>
        </w:rPr>
        <w:t>.</w:t>
      </w:r>
      <w:r w:rsidR="009F253D" w:rsidRPr="00501307">
        <w:rPr>
          <w:rFonts w:eastAsia="Times New Roman" w:cs="Times New Roman"/>
          <w:sz w:val="24"/>
          <w:szCs w:val="24"/>
          <w:lang w:val="el-GR" w:eastAsia="el-GR"/>
        </w:rPr>
        <w:t>Karas P., Eliopoulos P., Papadopoulou K.K.</w:t>
      </w:r>
      <w:r w:rsidR="009F253D" w:rsidRPr="00064E6E">
        <w:rPr>
          <w:rStyle w:val="aa"/>
          <w:lang w:val="el-GR"/>
        </w:rPr>
        <w:t xml:space="preserve"> </w:t>
      </w:r>
      <w:r w:rsidR="009F253D" w:rsidRPr="004832D4">
        <w:rPr>
          <w:rStyle w:val="afb"/>
          <w:sz w:val="24"/>
          <w:szCs w:val="24"/>
          <w:lang w:val="en-US"/>
        </w:rPr>
        <w:t>Biocontrol</w:t>
      </w:r>
      <w:r w:rsidR="009F253D" w:rsidRPr="004832D4">
        <w:rPr>
          <w:rStyle w:val="afb"/>
          <w:sz w:val="24"/>
          <w:szCs w:val="24"/>
          <w:lang w:val="el-GR"/>
        </w:rPr>
        <w:t xml:space="preserve"> </w:t>
      </w:r>
      <w:r w:rsidR="009F253D" w:rsidRPr="004832D4">
        <w:rPr>
          <w:rStyle w:val="afb"/>
          <w:sz w:val="24"/>
          <w:szCs w:val="24"/>
          <w:lang w:val="en-US"/>
        </w:rPr>
        <w:t>strategies</w:t>
      </w:r>
      <w:r w:rsidR="009F253D" w:rsidRPr="004832D4">
        <w:rPr>
          <w:rStyle w:val="afb"/>
          <w:sz w:val="24"/>
          <w:szCs w:val="24"/>
          <w:lang w:val="el-GR"/>
        </w:rPr>
        <w:t xml:space="preserve"> </w:t>
      </w:r>
      <w:r w:rsidR="009F253D" w:rsidRPr="004832D4">
        <w:rPr>
          <w:rStyle w:val="afb"/>
          <w:sz w:val="24"/>
          <w:szCs w:val="24"/>
          <w:lang w:val="en-US"/>
        </w:rPr>
        <w:t>against</w:t>
      </w:r>
      <w:r w:rsidR="009F253D" w:rsidRPr="004832D4">
        <w:rPr>
          <w:rStyle w:val="afb"/>
          <w:sz w:val="24"/>
          <w:szCs w:val="24"/>
          <w:lang w:val="el-GR"/>
        </w:rPr>
        <w:t xml:space="preserve"> </w:t>
      </w:r>
      <w:r w:rsidR="009F253D" w:rsidRPr="004832D4">
        <w:rPr>
          <w:rStyle w:val="afb"/>
          <w:sz w:val="24"/>
          <w:szCs w:val="24"/>
          <w:lang w:val="en-US"/>
        </w:rPr>
        <w:t>Tomato</w:t>
      </w:r>
      <w:r w:rsidR="009F253D" w:rsidRPr="004832D4">
        <w:rPr>
          <w:rStyle w:val="afb"/>
          <w:sz w:val="24"/>
          <w:szCs w:val="24"/>
          <w:lang w:val="el-GR"/>
        </w:rPr>
        <w:t xml:space="preserve"> </w:t>
      </w:r>
      <w:r w:rsidR="009F253D" w:rsidRPr="004832D4">
        <w:rPr>
          <w:rStyle w:val="afb"/>
          <w:sz w:val="24"/>
          <w:szCs w:val="24"/>
          <w:lang w:val="en-US"/>
        </w:rPr>
        <w:t>and</w:t>
      </w:r>
      <w:r w:rsidR="009F253D" w:rsidRPr="004832D4">
        <w:rPr>
          <w:rStyle w:val="afb"/>
          <w:sz w:val="24"/>
          <w:szCs w:val="24"/>
          <w:lang w:val="el-GR"/>
        </w:rPr>
        <w:t xml:space="preserve"> </w:t>
      </w:r>
      <w:r w:rsidR="009F253D" w:rsidRPr="004832D4">
        <w:rPr>
          <w:rStyle w:val="afb"/>
          <w:sz w:val="24"/>
          <w:szCs w:val="24"/>
          <w:lang w:val="en-US"/>
        </w:rPr>
        <w:t>Cucumber</w:t>
      </w:r>
      <w:r w:rsidR="009F253D" w:rsidRPr="004832D4">
        <w:rPr>
          <w:rStyle w:val="afb"/>
          <w:sz w:val="24"/>
          <w:szCs w:val="24"/>
          <w:lang w:val="el-GR"/>
        </w:rPr>
        <w:t xml:space="preserve"> </w:t>
      </w:r>
      <w:r w:rsidR="009F253D" w:rsidRPr="004832D4">
        <w:rPr>
          <w:rStyle w:val="afb"/>
          <w:sz w:val="24"/>
          <w:szCs w:val="24"/>
          <w:lang w:val="en-US"/>
        </w:rPr>
        <w:t>pathogens</w:t>
      </w:r>
      <w:r w:rsidR="009F253D" w:rsidRPr="004832D4">
        <w:rPr>
          <w:rStyle w:val="afb"/>
          <w:sz w:val="24"/>
          <w:szCs w:val="24"/>
          <w:lang w:val="el-GR"/>
        </w:rPr>
        <w:t xml:space="preserve">: </w:t>
      </w:r>
      <w:r w:rsidR="009F253D" w:rsidRPr="004832D4">
        <w:rPr>
          <w:rStyle w:val="afb"/>
          <w:sz w:val="24"/>
          <w:szCs w:val="24"/>
          <w:lang w:val="en-US"/>
        </w:rPr>
        <w:t>A</w:t>
      </w:r>
      <w:r w:rsidR="009F253D" w:rsidRPr="004832D4">
        <w:rPr>
          <w:rStyle w:val="afb"/>
          <w:sz w:val="24"/>
          <w:szCs w:val="24"/>
          <w:lang w:val="el-GR"/>
        </w:rPr>
        <w:t xml:space="preserve"> </w:t>
      </w:r>
      <w:r w:rsidR="009F253D" w:rsidRPr="004832D4">
        <w:rPr>
          <w:rStyle w:val="afb"/>
          <w:sz w:val="24"/>
          <w:szCs w:val="24"/>
          <w:lang w:val="en-US"/>
        </w:rPr>
        <w:t>synergistic</w:t>
      </w:r>
      <w:r w:rsidR="009F253D" w:rsidRPr="004832D4">
        <w:rPr>
          <w:rStyle w:val="afb"/>
          <w:sz w:val="24"/>
          <w:szCs w:val="24"/>
          <w:lang w:val="el-GR"/>
        </w:rPr>
        <w:t xml:space="preserve"> </w:t>
      </w:r>
      <w:r w:rsidR="009F253D" w:rsidRPr="004832D4">
        <w:rPr>
          <w:rStyle w:val="afb"/>
          <w:sz w:val="24"/>
          <w:szCs w:val="24"/>
          <w:lang w:val="en-US"/>
        </w:rPr>
        <w:t>approach</w:t>
      </w:r>
      <w:r w:rsidR="009F253D" w:rsidRPr="004832D4">
        <w:rPr>
          <w:rStyle w:val="afb"/>
          <w:sz w:val="24"/>
          <w:szCs w:val="24"/>
          <w:lang w:val="el-GR"/>
        </w:rPr>
        <w:t xml:space="preserve"> </w:t>
      </w:r>
      <w:r w:rsidR="009F253D" w:rsidRPr="004832D4">
        <w:rPr>
          <w:rStyle w:val="afb"/>
          <w:sz w:val="24"/>
          <w:szCs w:val="24"/>
          <w:lang w:val="en-US"/>
        </w:rPr>
        <w:t>involving</w:t>
      </w:r>
      <w:r w:rsidR="009F253D" w:rsidRPr="004832D4">
        <w:rPr>
          <w:rStyle w:val="afb"/>
          <w:sz w:val="24"/>
          <w:szCs w:val="24"/>
          <w:lang w:val="el-GR"/>
        </w:rPr>
        <w:t xml:space="preserve"> </w:t>
      </w:r>
      <w:r w:rsidR="009F253D" w:rsidRPr="004832D4">
        <w:rPr>
          <w:rStyle w:val="afb"/>
          <w:sz w:val="24"/>
          <w:szCs w:val="24"/>
          <w:lang w:val="en-US"/>
        </w:rPr>
        <w:t>Systemin</w:t>
      </w:r>
      <w:r w:rsidR="009F253D" w:rsidRPr="004832D4">
        <w:rPr>
          <w:rStyle w:val="afb"/>
          <w:sz w:val="24"/>
          <w:szCs w:val="24"/>
          <w:lang w:val="el-GR"/>
        </w:rPr>
        <w:t xml:space="preserve"> </w:t>
      </w:r>
      <w:r w:rsidR="009F253D" w:rsidRPr="004832D4">
        <w:rPr>
          <w:rStyle w:val="afb"/>
          <w:sz w:val="24"/>
          <w:szCs w:val="24"/>
          <w:lang w:val="en-US"/>
        </w:rPr>
        <w:t>and</w:t>
      </w:r>
      <w:r w:rsidR="009F253D" w:rsidRPr="004832D4">
        <w:rPr>
          <w:rStyle w:val="afb"/>
          <w:sz w:val="24"/>
          <w:szCs w:val="24"/>
          <w:lang w:val="el-GR"/>
        </w:rPr>
        <w:t xml:space="preserve"> </w:t>
      </w:r>
      <w:r w:rsidR="009F253D" w:rsidRPr="004832D4">
        <w:rPr>
          <w:rStyle w:val="afb"/>
          <w:sz w:val="24"/>
          <w:szCs w:val="24"/>
          <w:lang w:val="en-US"/>
        </w:rPr>
        <w:t>Beneficial</w:t>
      </w:r>
      <w:r w:rsidR="009F253D" w:rsidRPr="004832D4">
        <w:rPr>
          <w:rStyle w:val="afb"/>
          <w:sz w:val="24"/>
          <w:szCs w:val="24"/>
          <w:lang w:val="el-GR"/>
        </w:rPr>
        <w:t xml:space="preserve"> </w:t>
      </w:r>
      <w:r w:rsidR="009F253D" w:rsidRPr="004832D4">
        <w:rPr>
          <w:rStyle w:val="afb"/>
          <w:sz w:val="24"/>
          <w:szCs w:val="24"/>
          <w:lang w:val="en-US"/>
        </w:rPr>
        <w:t>Fungi</w:t>
      </w:r>
      <w:r w:rsidR="00FB0C76" w:rsidRPr="004832D4">
        <w:rPr>
          <w:sz w:val="24"/>
          <w:szCs w:val="24"/>
          <w:lang w:val="el-GR"/>
        </w:rPr>
        <w:t>.</w:t>
      </w:r>
      <w:r w:rsidR="00CE18FB" w:rsidRPr="004832D4">
        <w:rPr>
          <w:rFonts w:eastAsia="Times New Roman" w:cs="Times New Roman"/>
          <w:sz w:val="24"/>
          <w:szCs w:val="24"/>
          <w:lang w:val="el-GR" w:eastAsia="el-GR"/>
        </w:rPr>
        <w:br/>
        <w:t>Η εργασία έλαβε τη διάκριση</w:t>
      </w:r>
      <w:r w:rsidR="00431715" w:rsidRPr="004832D4">
        <w:rPr>
          <w:rFonts w:eastAsia="Times New Roman" w:cs="Times New Roman"/>
          <w:sz w:val="24"/>
          <w:szCs w:val="24"/>
          <w:lang w:val="el-GR" w:eastAsia="el-GR"/>
        </w:rPr>
        <w:t xml:space="preserve"> </w:t>
      </w:r>
      <w:r w:rsidR="00431715" w:rsidRPr="004832D4">
        <w:rPr>
          <w:rFonts w:eastAsia="Times New Roman" w:cs="Times New Roman"/>
          <w:sz w:val="24"/>
          <w:szCs w:val="24"/>
          <w:lang w:val="en-US" w:eastAsia="el-GR"/>
        </w:rPr>
        <w:t>Best</w:t>
      </w:r>
      <w:r w:rsidR="00431715" w:rsidRPr="004832D4">
        <w:rPr>
          <w:rFonts w:eastAsia="Times New Roman" w:cs="Times New Roman"/>
          <w:sz w:val="24"/>
          <w:szCs w:val="24"/>
          <w:lang w:val="el-GR" w:eastAsia="el-GR"/>
        </w:rPr>
        <w:t xml:space="preserve"> </w:t>
      </w:r>
      <w:r w:rsidR="00431715" w:rsidRPr="004832D4">
        <w:rPr>
          <w:rFonts w:eastAsia="Times New Roman" w:cs="Times New Roman"/>
          <w:sz w:val="24"/>
          <w:szCs w:val="24"/>
          <w:lang w:val="en-US" w:eastAsia="el-GR"/>
        </w:rPr>
        <w:t>Poster</w:t>
      </w:r>
      <w:r w:rsidR="00431715" w:rsidRPr="004832D4">
        <w:rPr>
          <w:rFonts w:eastAsia="Times New Roman" w:cs="Times New Roman"/>
          <w:sz w:val="24"/>
          <w:szCs w:val="24"/>
          <w:lang w:val="el-GR" w:eastAsia="el-GR"/>
        </w:rPr>
        <w:t xml:space="preserve"> </w:t>
      </w:r>
      <w:r w:rsidR="00431715" w:rsidRPr="004832D4">
        <w:rPr>
          <w:rFonts w:eastAsia="Times New Roman" w:cs="Times New Roman"/>
          <w:sz w:val="24"/>
          <w:szCs w:val="24"/>
          <w:lang w:val="en-US" w:eastAsia="el-GR"/>
        </w:rPr>
        <w:t>Award</w:t>
      </w:r>
      <w:r w:rsidR="00431715" w:rsidRPr="004832D4">
        <w:rPr>
          <w:rFonts w:eastAsia="Times New Roman" w:cs="Times New Roman"/>
          <w:sz w:val="24"/>
          <w:szCs w:val="24"/>
          <w:lang w:val="el-GR" w:eastAsia="el-GR"/>
        </w:rPr>
        <w:t>.</w:t>
      </w:r>
    </w:p>
    <w:p w14:paraId="20219F45" w14:textId="2CAB3636" w:rsidR="00431715" w:rsidRPr="00FB0C76" w:rsidRDefault="00431715" w:rsidP="00890074">
      <w:pPr>
        <w:widowControl/>
        <w:spacing w:before="100" w:beforeAutospacing="1" w:after="100" w:afterAutospacing="1" w:line="276" w:lineRule="auto"/>
        <w:outlineLvl w:val="1"/>
        <w:rPr>
          <w:rFonts w:eastAsia="Times New Roman" w:cs="Times New Roman"/>
          <w:sz w:val="24"/>
          <w:szCs w:val="24"/>
          <w:lang w:val="el-GR" w:eastAsia="el-GR"/>
        </w:rPr>
      </w:pPr>
    </w:p>
    <w:p w14:paraId="05FE8123" w14:textId="7394ECB9" w:rsidR="000847D3" w:rsidRDefault="000847D3" w:rsidP="00890074">
      <w:pPr>
        <w:spacing w:line="276" w:lineRule="auto"/>
        <w:rPr>
          <w:sz w:val="24"/>
          <w:szCs w:val="24"/>
          <w:lang w:val="el-GR"/>
        </w:rPr>
      </w:pPr>
    </w:p>
    <w:p w14:paraId="70B03259" w14:textId="77777777" w:rsidR="00FB0C76" w:rsidRDefault="00FB0C76" w:rsidP="00890074">
      <w:pPr>
        <w:spacing w:line="276" w:lineRule="auto"/>
        <w:rPr>
          <w:sz w:val="24"/>
          <w:szCs w:val="24"/>
          <w:lang w:val="el-GR"/>
        </w:rPr>
      </w:pPr>
    </w:p>
    <w:p w14:paraId="3853698E" w14:textId="77777777" w:rsidR="00FB0C76" w:rsidRDefault="00FB0C76" w:rsidP="00890074">
      <w:pPr>
        <w:spacing w:line="276" w:lineRule="auto"/>
        <w:rPr>
          <w:sz w:val="24"/>
          <w:szCs w:val="24"/>
          <w:lang w:val="el-GR"/>
        </w:rPr>
      </w:pPr>
    </w:p>
    <w:p w14:paraId="297D5706" w14:textId="77777777" w:rsidR="00FB0C76" w:rsidRPr="00FB0C76" w:rsidRDefault="00FB0C76" w:rsidP="00890074">
      <w:pPr>
        <w:spacing w:line="276" w:lineRule="auto"/>
        <w:rPr>
          <w:sz w:val="24"/>
          <w:szCs w:val="24"/>
          <w:lang w:val="el-GR"/>
        </w:rPr>
      </w:pPr>
    </w:p>
    <w:p w14:paraId="77F83A1F" w14:textId="77777777" w:rsidR="00E52443" w:rsidRPr="005D125E" w:rsidRDefault="00482524" w:rsidP="00890074">
      <w:pPr>
        <w:spacing w:line="276" w:lineRule="auto"/>
        <w:jc w:val="both"/>
        <w:rPr>
          <w:rFonts w:eastAsia="Aptos Narrow" w:cs="Aptos Narrow"/>
          <w:color w:val="000000" w:themeColor="text1"/>
          <w:sz w:val="24"/>
          <w:szCs w:val="24"/>
          <w:lang w:val="el-GR"/>
        </w:rPr>
      </w:pPr>
      <w:r w:rsidRPr="001426D7">
        <w:rPr>
          <w:rFonts w:eastAsia="Aptos Narrow" w:cs="Aptos Narrow"/>
          <w:b/>
          <w:bCs/>
          <w:color w:val="000000" w:themeColor="text1"/>
          <w:sz w:val="24"/>
          <w:szCs w:val="24"/>
          <w:lang w:val="el-GR"/>
        </w:rPr>
        <w:t>Παραδοτέα</w:t>
      </w:r>
      <w:r w:rsidRPr="005D125E">
        <w:rPr>
          <w:rFonts w:eastAsia="Aptos Narrow" w:cs="Aptos Narrow"/>
          <w:b/>
          <w:bCs/>
          <w:color w:val="000000" w:themeColor="text1"/>
          <w:sz w:val="24"/>
          <w:szCs w:val="24"/>
          <w:lang w:val="el-GR"/>
        </w:rPr>
        <w:t xml:space="preserve"> 3.4.6</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Αποτελεσματικότητα</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Plant</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Growth</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Promoting</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Rizobacteria</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PGPRs</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για</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την</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αντιμετώπιση</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ιολογικών</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ασθενειών</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στα</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κηπευτικά</w:t>
      </w:r>
      <w:r w:rsidR="0019183E" w:rsidRPr="005D125E">
        <w:rPr>
          <w:rFonts w:eastAsia="Aptos Narrow" w:cs="Aptos Narrow"/>
          <w:b/>
          <w:bCs/>
          <w:color w:val="000000" w:themeColor="text1"/>
          <w:sz w:val="24"/>
          <w:szCs w:val="24"/>
          <w:lang w:val="el-GR"/>
        </w:rPr>
        <w:t>»</w:t>
      </w:r>
      <w:r w:rsidRPr="005D125E">
        <w:rPr>
          <w:rFonts w:eastAsia="Aptos Narrow" w:cs="Aptos Narrow"/>
          <w:color w:val="000000" w:themeColor="text1"/>
          <w:sz w:val="24"/>
          <w:szCs w:val="24"/>
          <w:lang w:val="el-GR"/>
        </w:rPr>
        <w:t xml:space="preserve"> </w:t>
      </w:r>
      <w:r w:rsidRPr="001426D7">
        <w:rPr>
          <w:rFonts w:eastAsia="Aptos Narrow" w:cs="Aptos Narrow"/>
          <w:b/>
          <w:bCs/>
          <w:color w:val="000000" w:themeColor="text1"/>
          <w:sz w:val="24"/>
          <w:szCs w:val="24"/>
          <w:lang w:val="el-GR"/>
        </w:rPr>
        <w:t>και</w:t>
      </w:r>
      <w:r w:rsidRPr="005D125E">
        <w:rPr>
          <w:rFonts w:eastAsia="Aptos Narrow" w:cs="Aptos Narrow"/>
          <w:color w:val="000000" w:themeColor="text1"/>
          <w:sz w:val="24"/>
          <w:szCs w:val="24"/>
          <w:lang w:val="el-GR"/>
        </w:rPr>
        <w:t xml:space="preserve"> </w:t>
      </w:r>
      <w:r w:rsidR="00CC4F5C" w:rsidRPr="001426D7">
        <w:rPr>
          <w:rFonts w:eastAsia="Aptos Narrow" w:cs="Aptos Narrow"/>
          <w:b/>
          <w:bCs/>
          <w:color w:val="000000" w:themeColor="text1"/>
          <w:sz w:val="24"/>
          <w:szCs w:val="24"/>
          <w:lang w:val="el-GR"/>
        </w:rPr>
        <w:t>Παραδοτέο</w:t>
      </w:r>
      <w:r w:rsidR="00CC4F5C" w:rsidRPr="005D125E">
        <w:rPr>
          <w:rFonts w:eastAsia="Aptos Narrow" w:cs="Aptos Narrow"/>
          <w:b/>
          <w:bCs/>
          <w:color w:val="000000" w:themeColor="text1"/>
          <w:sz w:val="24"/>
          <w:szCs w:val="24"/>
          <w:lang w:val="el-GR"/>
        </w:rPr>
        <w:t xml:space="preserve"> </w:t>
      </w:r>
      <w:r w:rsidRPr="005D125E">
        <w:rPr>
          <w:rFonts w:eastAsia="Aptos Narrow" w:cs="Aptos Narrow"/>
          <w:b/>
          <w:bCs/>
          <w:color w:val="000000" w:themeColor="text1"/>
          <w:sz w:val="24"/>
          <w:szCs w:val="24"/>
          <w:lang w:val="el-GR"/>
        </w:rPr>
        <w:t>3.4.7</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Μοριακή</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βάση</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lang w:val="el-GR"/>
        </w:rPr>
        <w:t>δράσης</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Plant</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Growth</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Promoting</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Rizobacteria</w:t>
      </w:r>
      <w:r w:rsidR="0019183E" w:rsidRPr="005D125E">
        <w:rPr>
          <w:rFonts w:eastAsia="Aptos Narrow" w:cs="Aptos Narrow"/>
          <w:color w:val="000000" w:themeColor="text1"/>
          <w:sz w:val="24"/>
          <w:szCs w:val="24"/>
          <w:lang w:val="el-GR"/>
        </w:rPr>
        <w:t xml:space="preserve"> (</w:t>
      </w:r>
      <w:r w:rsidR="0019183E" w:rsidRPr="001426D7">
        <w:rPr>
          <w:rFonts w:eastAsia="Aptos Narrow" w:cs="Aptos Narrow"/>
          <w:color w:val="000000" w:themeColor="text1"/>
          <w:sz w:val="24"/>
          <w:szCs w:val="24"/>
        </w:rPr>
        <w:t>PGPRs</w:t>
      </w:r>
      <w:r w:rsidR="0019183E" w:rsidRPr="005D125E">
        <w:rPr>
          <w:rFonts w:eastAsia="Aptos Narrow" w:cs="Aptos Narrow"/>
          <w:color w:val="000000" w:themeColor="text1"/>
          <w:sz w:val="24"/>
          <w:szCs w:val="24"/>
          <w:lang w:val="el-GR"/>
        </w:rPr>
        <w:t>)</w:t>
      </w:r>
      <w:r w:rsidR="0019183E" w:rsidRPr="005D125E">
        <w:rPr>
          <w:rFonts w:eastAsia="Aptos Narrow" w:cs="Aptos Narrow"/>
          <w:b/>
          <w:bCs/>
          <w:color w:val="000000" w:themeColor="text1"/>
          <w:sz w:val="24"/>
          <w:szCs w:val="24"/>
          <w:lang w:val="el-GR"/>
        </w:rPr>
        <w:t>»</w:t>
      </w:r>
      <w:r w:rsidRPr="005D125E">
        <w:rPr>
          <w:rFonts w:eastAsia="Aptos Narrow" w:cs="Aptos Narrow"/>
          <w:color w:val="000000" w:themeColor="text1"/>
          <w:sz w:val="24"/>
          <w:szCs w:val="24"/>
          <w:lang w:val="el-GR"/>
        </w:rPr>
        <w:t xml:space="preserve"> </w:t>
      </w:r>
    </w:p>
    <w:p w14:paraId="481F349A" w14:textId="77777777" w:rsidR="00E52443" w:rsidRPr="005D125E" w:rsidRDefault="00E52443" w:rsidP="00890074">
      <w:pPr>
        <w:spacing w:line="276" w:lineRule="auto"/>
        <w:jc w:val="both"/>
        <w:rPr>
          <w:rFonts w:eastAsia="Aptos Narrow" w:cs="Aptos Narrow"/>
          <w:color w:val="000000" w:themeColor="text1"/>
          <w:sz w:val="24"/>
          <w:szCs w:val="24"/>
          <w:lang w:val="el-GR"/>
        </w:rPr>
      </w:pPr>
    </w:p>
    <w:p w14:paraId="2C29D88D" w14:textId="77777777" w:rsidR="00293409" w:rsidRPr="001426D7" w:rsidRDefault="00E52443" w:rsidP="00890074">
      <w:pPr>
        <w:spacing w:line="276" w:lineRule="auto"/>
        <w:jc w:val="both"/>
        <w:rPr>
          <w:rFonts w:eastAsia="Aptos Narrow" w:cs="Aptos Narrow"/>
          <w:color w:val="000000" w:themeColor="text1"/>
          <w:sz w:val="24"/>
          <w:szCs w:val="24"/>
          <w:lang w:val="el-GR"/>
        </w:rPr>
      </w:pPr>
      <w:r w:rsidRPr="001426D7">
        <w:rPr>
          <w:rFonts w:eastAsia="Aptos Narrow" w:cs="Aptos Narrow"/>
          <w:color w:val="000000" w:themeColor="text1"/>
          <w:sz w:val="24"/>
          <w:szCs w:val="24"/>
          <w:lang w:val="el-GR"/>
        </w:rPr>
        <w:t>Στο πλαίσιο των Παραδοτέων 3.4.6 και 3.4.7 παρουσιάστηκαν τα αποτελέσματα σε διεθνή επιστημονικά συνέδρια:</w:t>
      </w:r>
    </w:p>
    <w:p w14:paraId="639F019A" w14:textId="77777777" w:rsidR="00B30B2E" w:rsidRPr="001426D7" w:rsidRDefault="00B30B2E" w:rsidP="00890074">
      <w:pPr>
        <w:spacing w:line="276" w:lineRule="auto"/>
        <w:jc w:val="both"/>
        <w:rPr>
          <w:rFonts w:eastAsia="Aptos Narrow" w:cs="Aptos Narrow"/>
          <w:color w:val="000000" w:themeColor="text1"/>
          <w:sz w:val="24"/>
          <w:szCs w:val="24"/>
          <w:lang w:val="el-GR"/>
        </w:rPr>
      </w:pPr>
    </w:p>
    <w:p w14:paraId="6F403D0D" w14:textId="77777777" w:rsidR="00482524" w:rsidRPr="001426D7" w:rsidRDefault="008558DB" w:rsidP="00EC64E2">
      <w:pPr>
        <w:pStyle w:val="a4"/>
        <w:numPr>
          <w:ilvl w:val="0"/>
          <w:numId w:val="11"/>
        </w:numPr>
        <w:spacing w:line="276" w:lineRule="auto"/>
        <w:jc w:val="both"/>
        <w:rPr>
          <w:rFonts w:eastAsia="Calibri" w:cs="Calibri"/>
          <w:sz w:val="24"/>
          <w:szCs w:val="24"/>
          <w:lang w:val="en-US"/>
        </w:rPr>
      </w:pPr>
      <w:r w:rsidRPr="001426D7">
        <w:rPr>
          <w:rFonts w:eastAsia="Aptos Narrow" w:cs="Aptos Narrow"/>
          <w:color w:val="000000" w:themeColor="text1"/>
          <w:sz w:val="24"/>
          <w:szCs w:val="24"/>
        </w:rPr>
        <w:t>International Advances in Plant Virology 2025, Murcia, Ισπανία (8–11 Απριλίου 2025).</w:t>
      </w:r>
      <w:r w:rsidR="00054962"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Kotsaridis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K</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Dimopoulou</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A</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Orfanidou</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C</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Theologidis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I</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Poulaki</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E</w:t>
      </w:r>
      <w:r w:rsidR="00482524" w:rsidRPr="001426D7">
        <w:rPr>
          <w:rFonts w:eastAsia="Aptos Narrow" w:cs="Aptos Narrow"/>
          <w:color w:val="000000" w:themeColor="text1"/>
          <w:sz w:val="24"/>
          <w:szCs w:val="24"/>
          <w:lang w:val="en-US"/>
        </w:rPr>
        <w:t>.</w:t>
      </w:r>
      <w:r w:rsidR="00482524" w:rsidRPr="001426D7">
        <w:rPr>
          <w:rFonts w:eastAsia="Aptos Narrow" w:cs="Aptos Narrow"/>
          <w:color w:val="000000" w:themeColor="text1"/>
          <w:sz w:val="24"/>
          <w:szCs w:val="24"/>
        </w:rPr>
        <w:t>G</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Tjamos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S</w:t>
      </w:r>
      <w:r w:rsidR="00482524" w:rsidRPr="001426D7">
        <w:rPr>
          <w:rFonts w:eastAsia="Aptos Narrow" w:cs="Aptos Narrow"/>
          <w:color w:val="000000" w:themeColor="text1"/>
          <w:sz w:val="24"/>
          <w:szCs w:val="24"/>
          <w:lang w:val="en-US"/>
        </w:rPr>
        <w:t>.</w:t>
      </w:r>
      <w:r w:rsidR="00482524" w:rsidRPr="001426D7">
        <w:rPr>
          <w:rFonts w:eastAsia="Aptos Narrow" w:cs="Aptos Narrow"/>
          <w:color w:val="000000" w:themeColor="text1"/>
          <w:sz w:val="24"/>
          <w:szCs w:val="24"/>
        </w:rPr>
        <w:t>E</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Maliogka</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V</w:t>
      </w:r>
      <w:r w:rsidR="00482524" w:rsidRPr="001426D7">
        <w:rPr>
          <w:rFonts w:eastAsia="Aptos Narrow" w:cs="Aptos Narrow"/>
          <w:color w:val="000000" w:themeColor="text1"/>
          <w:sz w:val="24"/>
          <w:szCs w:val="24"/>
          <w:lang w:val="en-US"/>
        </w:rPr>
        <w:t>.</w:t>
      </w:r>
      <w:r w:rsidR="00482524" w:rsidRPr="001426D7">
        <w:rPr>
          <w:rFonts w:eastAsia="Aptos Narrow" w:cs="Aptos Narrow"/>
          <w:color w:val="000000" w:themeColor="text1"/>
          <w:sz w:val="24"/>
          <w:szCs w:val="24"/>
        </w:rPr>
        <w:t>I</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Vassilakos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N</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Beris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D</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Application</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of</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plant</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growth</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promoting</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rhizobacteria</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PGPRs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to</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combat</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economically</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important</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viruses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of</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tomato</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plants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In</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Proceedings</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of</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the</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conference</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page</w:t>
      </w:r>
      <w:r w:rsidR="00482524" w:rsidRPr="001426D7">
        <w:rPr>
          <w:rFonts w:eastAsia="Aptos Narrow" w:cs="Aptos Narrow"/>
          <w:color w:val="000000" w:themeColor="text1"/>
          <w:sz w:val="24"/>
          <w:szCs w:val="24"/>
          <w:lang w:val="en-US"/>
        </w:rPr>
        <w:t xml:space="preserve"> 159).</w:t>
      </w:r>
    </w:p>
    <w:p w14:paraId="087F32E9" w14:textId="4BB4B994" w:rsidR="00482524" w:rsidRPr="001426D7" w:rsidRDefault="009401E8" w:rsidP="00EC64E2">
      <w:pPr>
        <w:pStyle w:val="a4"/>
        <w:numPr>
          <w:ilvl w:val="0"/>
          <w:numId w:val="11"/>
        </w:numPr>
        <w:spacing w:line="276" w:lineRule="auto"/>
        <w:jc w:val="both"/>
        <w:rPr>
          <w:rFonts w:eastAsia="Calibri" w:cs="Calibri"/>
          <w:sz w:val="24"/>
          <w:szCs w:val="24"/>
          <w:lang w:val="el-GR"/>
        </w:rPr>
      </w:pPr>
      <w:r w:rsidRPr="001426D7">
        <w:rPr>
          <w:rFonts w:eastAsia="Aptos Narrow" w:cs="Aptos Narrow"/>
          <w:color w:val="000000" w:themeColor="text1"/>
          <w:sz w:val="24"/>
          <w:szCs w:val="24"/>
        </w:rPr>
        <w:t>6th International Symposium of Plant Virus Epidemiology, São Paulo, Βραζιλία (30 Ιουνίου – 3 Ιουλίου 2025).</w:t>
      </w:r>
      <w:r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Kotsaridis, K., Orfanidou, C., Dimopoulou, A., Theologidis, I., Poulaki, E.G., Tjamos, S.E., Maliogka, V.I., Vassilakos, N., Beris D. Differential anti-viral action of Plant Growth Promoting Rhizobacteria (PGPRs) in tomato plants</w:t>
      </w:r>
      <w:r w:rsidR="00ED6BA5" w:rsidRPr="001426D7">
        <w:rPr>
          <w:rFonts w:eastAsia="Aptos Narrow" w:cs="Aptos Narrow"/>
          <w:color w:val="000000" w:themeColor="text1"/>
          <w:sz w:val="24"/>
          <w:szCs w:val="24"/>
          <w:lang w:val="en-US"/>
        </w:rPr>
        <w:t>.</w:t>
      </w:r>
      <w:r w:rsidR="00482524" w:rsidRPr="001426D7">
        <w:rPr>
          <w:rFonts w:eastAsia="Aptos Narrow" w:cs="Aptos Narrow"/>
          <w:color w:val="000000" w:themeColor="text1"/>
          <w:sz w:val="24"/>
          <w:szCs w:val="24"/>
          <w:lang w:val="en-US"/>
        </w:rPr>
        <w:t xml:space="preserve"> </w:t>
      </w:r>
      <w:r w:rsidR="00482524" w:rsidRPr="001426D7">
        <w:rPr>
          <w:rFonts w:eastAsia="Aptos Narrow" w:cs="Aptos Narrow"/>
          <w:color w:val="000000" w:themeColor="text1"/>
          <w:sz w:val="24"/>
          <w:szCs w:val="24"/>
        </w:rPr>
        <w:t xml:space="preserve">(In: Proceedings of the </w:t>
      </w:r>
      <w:r w:rsidR="00482524" w:rsidRPr="001426D7">
        <w:rPr>
          <w:rFonts w:eastAsia="Aptos Narrow" w:cs="Aptos Narrow"/>
          <w:color w:val="000000" w:themeColor="text1"/>
          <w:sz w:val="24"/>
          <w:szCs w:val="24"/>
        </w:rPr>
        <w:lastRenderedPageBreak/>
        <w:t>conference page 146).</w:t>
      </w:r>
    </w:p>
    <w:p w14:paraId="55D187F9" w14:textId="49DB4B40" w:rsidR="00217A6F" w:rsidRPr="001426D7" w:rsidRDefault="00217A6F" w:rsidP="00EC64E2">
      <w:pPr>
        <w:pStyle w:val="a4"/>
        <w:numPr>
          <w:ilvl w:val="0"/>
          <w:numId w:val="11"/>
        </w:numPr>
        <w:spacing w:line="276" w:lineRule="auto"/>
        <w:jc w:val="both"/>
        <w:rPr>
          <w:rFonts w:eastAsia="Calibri" w:cs="Calibri"/>
          <w:sz w:val="24"/>
          <w:szCs w:val="24"/>
          <w:lang w:val="el-GR"/>
        </w:rPr>
      </w:pPr>
      <w:r w:rsidRPr="001426D7">
        <w:rPr>
          <w:rFonts w:eastAsia="Aptos Narrow" w:cs="Aptos Narrow"/>
          <w:color w:val="000000" w:themeColor="text1"/>
          <w:sz w:val="24"/>
          <w:szCs w:val="24"/>
          <w:lang w:val="el-GR"/>
        </w:rPr>
        <w:t>21ο Πανελλήνιο Φυτοπαθολογικό Συνέδριο, Πάφος, Κύπρος</w:t>
      </w:r>
      <w:r w:rsidR="00B92502" w:rsidRPr="001426D7">
        <w:rPr>
          <w:rFonts w:eastAsia="Aptos Narrow" w:cs="Aptos Narrow"/>
          <w:color w:val="000000" w:themeColor="text1"/>
          <w:sz w:val="24"/>
          <w:szCs w:val="24"/>
          <w:lang w:val="el-GR"/>
        </w:rPr>
        <w:t xml:space="preserve"> (</w:t>
      </w:r>
      <w:r w:rsidRPr="001426D7">
        <w:rPr>
          <w:rFonts w:eastAsia="Aptos Narrow" w:cs="Aptos Narrow"/>
          <w:color w:val="000000" w:themeColor="text1"/>
          <w:sz w:val="24"/>
          <w:szCs w:val="24"/>
          <w:lang w:val="el-GR"/>
        </w:rPr>
        <w:t>4–7 Νοεμβρίου</w:t>
      </w:r>
      <w:r w:rsidR="007700A9" w:rsidRPr="001426D7">
        <w:rPr>
          <w:rFonts w:eastAsia="Aptos Narrow" w:cs="Aptos Narrow"/>
          <w:color w:val="000000" w:themeColor="text1"/>
          <w:sz w:val="24"/>
          <w:szCs w:val="24"/>
          <w:lang w:val="el-GR"/>
        </w:rPr>
        <w:t xml:space="preserve"> </w:t>
      </w:r>
      <w:r w:rsidRPr="001426D7">
        <w:rPr>
          <w:rFonts w:eastAsia="Aptos Narrow" w:cs="Aptos Narrow"/>
          <w:color w:val="000000" w:themeColor="text1"/>
          <w:sz w:val="24"/>
          <w:szCs w:val="24"/>
          <w:lang w:val="el-GR"/>
        </w:rPr>
        <w:t>2024</w:t>
      </w:r>
      <w:r w:rsidR="005D4605" w:rsidRPr="001426D7">
        <w:rPr>
          <w:rFonts w:eastAsia="Aptos Narrow" w:cs="Aptos Narrow"/>
          <w:color w:val="000000" w:themeColor="text1"/>
          <w:sz w:val="24"/>
          <w:szCs w:val="24"/>
          <w:lang w:val="el-GR"/>
        </w:rPr>
        <w:t>.</w:t>
      </w:r>
      <w:r w:rsidR="00277734" w:rsidRPr="001426D7">
        <w:rPr>
          <w:rFonts w:eastAsia="Aptos Narrow" w:cs="Aptos Narrow"/>
          <w:color w:val="000000" w:themeColor="text1"/>
          <w:sz w:val="24"/>
          <w:szCs w:val="24"/>
          <w:lang w:val="el-GR"/>
        </w:rPr>
        <w:t xml:space="preserve"> </w:t>
      </w:r>
      <w:r w:rsidRPr="001426D7">
        <w:rPr>
          <w:rFonts w:eastAsia="Calibri" w:cs="Calibri"/>
          <w:sz w:val="24"/>
          <w:szCs w:val="24"/>
          <w:lang w:val="el-GR"/>
        </w:rPr>
        <w:t xml:space="preserve">Κωτσαρίδης Κ. Μελέτη της επαγωγής αντι-ιικών μηχανισμών άμυνας μέσω εφαρμογής </w:t>
      </w:r>
      <w:r w:rsidRPr="001426D7">
        <w:rPr>
          <w:rFonts w:eastAsia="Calibri" w:cs="Calibri"/>
          <w:sz w:val="24"/>
          <w:szCs w:val="24"/>
          <w:lang w:val="pl-PL"/>
        </w:rPr>
        <w:t>PGPRs</w:t>
      </w:r>
      <w:r w:rsidRPr="001426D7">
        <w:rPr>
          <w:rFonts w:eastAsia="Calibri" w:cs="Calibri"/>
          <w:sz w:val="24"/>
          <w:szCs w:val="24"/>
          <w:lang w:val="el-GR"/>
        </w:rPr>
        <w:t xml:space="preserve"> σε φυτά τομάτας</w:t>
      </w:r>
      <w:r w:rsidR="00B92502" w:rsidRPr="001426D7">
        <w:rPr>
          <w:rFonts w:eastAsia="Calibri" w:cs="Calibri"/>
          <w:sz w:val="24"/>
          <w:szCs w:val="24"/>
          <w:lang w:val="el-GR"/>
        </w:rPr>
        <w:t xml:space="preserve"> </w:t>
      </w:r>
      <w:r w:rsidRPr="001426D7">
        <w:rPr>
          <w:rFonts w:eastAsia="Calibri" w:cs="Calibri"/>
          <w:sz w:val="24"/>
          <w:szCs w:val="24"/>
          <w:lang w:val="el-GR"/>
        </w:rPr>
        <w:t>(Προφορική ανακοίνωση, Περιλήψεις Συνεδρίου, σελ. 35)</w:t>
      </w:r>
    </w:p>
    <w:p w14:paraId="3E3A1ECA" w14:textId="77777777" w:rsidR="00D32530" w:rsidRPr="001426D7" w:rsidRDefault="00D32530" w:rsidP="00890074">
      <w:pPr>
        <w:pStyle w:val="a4"/>
        <w:spacing w:line="276" w:lineRule="auto"/>
        <w:ind w:left="360" w:firstLine="0"/>
        <w:rPr>
          <w:rFonts w:eastAsia="Calibri" w:cs="Calibri"/>
          <w:sz w:val="24"/>
          <w:szCs w:val="24"/>
          <w:lang w:val="el-GR"/>
        </w:rPr>
      </w:pPr>
    </w:p>
    <w:p w14:paraId="7DF57DD2" w14:textId="77777777" w:rsidR="003A4C18" w:rsidRPr="001426D7" w:rsidRDefault="003A4C18" w:rsidP="6E265C71">
      <w:pPr>
        <w:spacing w:line="276" w:lineRule="auto"/>
        <w:jc w:val="both"/>
        <w:rPr>
          <w:rFonts w:eastAsia="Calibri" w:cs="Calibri"/>
          <w:sz w:val="24"/>
          <w:szCs w:val="24"/>
          <w:lang w:val="el-GR"/>
        </w:rPr>
      </w:pPr>
    </w:p>
    <w:p w14:paraId="47D9D885" w14:textId="27A884AA" w:rsidR="000709E0" w:rsidRPr="001426D7" w:rsidRDefault="000709E0" w:rsidP="000709E0">
      <w:pPr>
        <w:spacing w:line="276" w:lineRule="auto"/>
        <w:jc w:val="both"/>
        <w:rPr>
          <w:rFonts w:eastAsia="Calibri" w:cs="Calibri"/>
          <w:sz w:val="24"/>
          <w:szCs w:val="24"/>
          <w:lang w:val="el-GR"/>
        </w:rPr>
      </w:pPr>
      <w:r w:rsidRPr="001426D7">
        <w:rPr>
          <w:rFonts w:eastAsia="Calibri" w:cs="Calibri"/>
          <w:b/>
          <w:bCs/>
          <w:sz w:val="24"/>
          <w:szCs w:val="24"/>
          <w:lang w:val="el-GR"/>
        </w:rPr>
        <w:t>Παραδοτέα Π3.5.2</w:t>
      </w:r>
      <w:r w:rsidR="00302897" w:rsidRPr="001426D7">
        <w:rPr>
          <w:rFonts w:eastAsia="Calibri" w:cs="Calibri"/>
          <w:b/>
          <w:bCs/>
          <w:sz w:val="24"/>
          <w:szCs w:val="24"/>
          <w:lang w:val="el-GR"/>
        </w:rPr>
        <w:t xml:space="preserve"> </w:t>
      </w:r>
      <w:r w:rsidRPr="001426D7">
        <w:rPr>
          <w:rFonts w:eastAsia="Calibri" w:cs="Calibri"/>
          <w:b/>
          <w:bCs/>
          <w:sz w:val="24"/>
          <w:szCs w:val="24"/>
          <w:lang w:val="el-GR"/>
        </w:rPr>
        <w:t>«</w:t>
      </w:r>
      <w:r w:rsidRPr="001426D7">
        <w:rPr>
          <w:rFonts w:eastAsia="Calibri" w:cs="Calibri"/>
          <w:sz w:val="24"/>
          <w:szCs w:val="24"/>
          <w:lang w:val="el-GR"/>
        </w:rPr>
        <w:t>Αναφορά αποτελεσματικότητας των νέων μικροβιακών βιοφυτοπροστατευτικών έναντι μυκήτων και βακτηρίων»</w:t>
      </w:r>
      <w:r w:rsidR="00302897" w:rsidRPr="001426D7">
        <w:rPr>
          <w:rFonts w:eastAsia="Calibri" w:cs="Calibri"/>
          <w:sz w:val="24"/>
          <w:szCs w:val="24"/>
          <w:lang w:val="el-GR"/>
        </w:rPr>
        <w:t xml:space="preserve"> </w:t>
      </w:r>
      <w:r w:rsidRPr="001426D7">
        <w:rPr>
          <w:rFonts w:eastAsia="Calibri" w:cs="Calibri"/>
          <w:b/>
          <w:bCs/>
          <w:sz w:val="24"/>
          <w:szCs w:val="24"/>
          <w:lang w:val="el-GR"/>
        </w:rPr>
        <w:t>&amp;</w:t>
      </w:r>
      <w:r w:rsidR="00302897" w:rsidRPr="001426D7">
        <w:rPr>
          <w:rFonts w:eastAsia="Calibri" w:cs="Calibri"/>
          <w:b/>
          <w:bCs/>
          <w:sz w:val="24"/>
          <w:szCs w:val="24"/>
          <w:lang w:val="el-GR"/>
        </w:rPr>
        <w:t xml:space="preserve"> </w:t>
      </w:r>
      <w:r w:rsidRPr="001426D7">
        <w:rPr>
          <w:rFonts w:eastAsia="Calibri" w:cs="Calibri"/>
          <w:b/>
          <w:bCs/>
          <w:sz w:val="24"/>
          <w:szCs w:val="24"/>
          <w:lang w:val="el-GR"/>
        </w:rPr>
        <w:t>Παραδοτέο Π3.5.3</w:t>
      </w:r>
    </w:p>
    <w:p w14:paraId="0B54422F" w14:textId="06F635EB" w:rsidR="000709E0" w:rsidRPr="001426D7" w:rsidRDefault="000709E0" w:rsidP="000709E0">
      <w:pPr>
        <w:spacing w:line="276" w:lineRule="auto"/>
        <w:jc w:val="both"/>
        <w:rPr>
          <w:rFonts w:eastAsia="Calibri" w:cs="Calibri"/>
          <w:sz w:val="24"/>
          <w:szCs w:val="24"/>
          <w:lang w:val="el-GR"/>
        </w:rPr>
      </w:pPr>
      <w:r w:rsidRPr="001426D7">
        <w:rPr>
          <w:rFonts w:eastAsia="Calibri" w:cs="Calibri"/>
          <w:sz w:val="24"/>
          <w:szCs w:val="24"/>
          <w:lang w:val="el-GR"/>
        </w:rPr>
        <w:t xml:space="preserve">«Βέλτιστες συνθήκες </w:t>
      </w:r>
      <w:r w:rsidRPr="001426D7">
        <w:rPr>
          <w:rFonts w:eastAsia="Calibri" w:cs="Calibri"/>
          <w:sz w:val="24"/>
          <w:szCs w:val="24"/>
          <w:lang w:val="pl-PL"/>
        </w:rPr>
        <w:t>in</w:t>
      </w:r>
      <w:r w:rsidRPr="001426D7">
        <w:rPr>
          <w:rFonts w:eastAsia="Calibri" w:cs="Calibri"/>
          <w:sz w:val="24"/>
          <w:szCs w:val="24"/>
          <w:lang w:val="el-GR"/>
        </w:rPr>
        <w:t xml:space="preserve"> </w:t>
      </w:r>
      <w:r w:rsidRPr="001426D7">
        <w:rPr>
          <w:rFonts w:eastAsia="Calibri" w:cs="Calibri"/>
          <w:sz w:val="24"/>
          <w:szCs w:val="24"/>
          <w:lang w:val="pl-PL"/>
        </w:rPr>
        <w:t>vitro</w:t>
      </w:r>
      <w:r w:rsidRPr="001426D7">
        <w:rPr>
          <w:rFonts w:eastAsia="Calibri" w:cs="Calibri"/>
          <w:sz w:val="24"/>
          <w:szCs w:val="24"/>
          <w:lang w:val="el-GR"/>
        </w:rPr>
        <w:t xml:space="preserve"> καλλιέργειας παραγωγής των βιοδραστικών μορίων/ενώσεων»</w:t>
      </w:r>
      <w:r w:rsidR="007C5412" w:rsidRPr="001426D7">
        <w:rPr>
          <w:rFonts w:eastAsia="Calibri" w:cs="Calibri"/>
          <w:sz w:val="24"/>
          <w:szCs w:val="24"/>
          <w:lang w:val="el-GR"/>
        </w:rPr>
        <w:t xml:space="preserve"> </w:t>
      </w:r>
    </w:p>
    <w:p w14:paraId="5F4C1ACE" w14:textId="77777777" w:rsidR="007C5412" w:rsidRPr="001426D7" w:rsidRDefault="007C5412" w:rsidP="000709E0">
      <w:pPr>
        <w:spacing w:line="276" w:lineRule="auto"/>
        <w:jc w:val="both"/>
        <w:rPr>
          <w:rFonts w:eastAsia="Calibri" w:cs="Calibri"/>
          <w:sz w:val="24"/>
          <w:szCs w:val="24"/>
          <w:lang w:val="el-GR"/>
        </w:rPr>
      </w:pPr>
    </w:p>
    <w:p w14:paraId="4455C971" w14:textId="1B74CC1F" w:rsidR="0043679E" w:rsidRPr="001426D7" w:rsidRDefault="0043679E" w:rsidP="00F563D7">
      <w:pPr>
        <w:tabs>
          <w:tab w:val="num" w:pos="720"/>
        </w:tabs>
        <w:spacing w:line="276" w:lineRule="auto"/>
        <w:jc w:val="both"/>
        <w:rPr>
          <w:rFonts w:eastAsia="Calibri" w:cs="Calibri"/>
          <w:sz w:val="24"/>
          <w:szCs w:val="24"/>
          <w:lang w:val="el-GR"/>
        </w:rPr>
      </w:pPr>
      <w:r w:rsidRPr="001426D7">
        <w:rPr>
          <w:rFonts w:eastAsia="Calibri" w:cs="Calibri"/>
          <w:sz w:val="24"/>
          <w:szCs w:val="24"/>
          <w:lang w:val="el-GR"/>
        </w:rPr>
        <w:t>Αποτελέσματα των υποενοτήτων εργασίας Π3.5.2 και Π3.5.3 παρουσιάστηκαν με γραπτές ανακοινώσεις (</w:t>
      </w:r>
      <w:r w:rsidRPr="001426D7">
        <w:rPr>
          <w:rFonts w:eastAsia="Calibri" w:cs="Calibri"/>
          <w:sz w:val="24"/>
          <w:szCs w:val="24"/>
          <w:lang w:val="pl-PL"/>
        </w:rPr>
        <w:t>poster</w:t>
      </w:r>
      <w:r w:rsidRPr="001426D7">
        <w:rPr>
          <w:rFonts w:eastAsia="Calibri" w:cs="Calibri"/>
          <w:sz w:val="24"/>
          <w:szCs w:val="24"/>
          <w:lang w:val="el-GR"/>
        </w:rPr>
        <w:t>) στο</w:t>
      </w:r>
      <w:r w:rsidR="00F563D7" w:rsidRPr="001426D7">
        <w:rPr>
          <w:rFonts w:eastAsia="Calibri" w:cs="Calibri"/>
          <w:sz w:val="24"/>
          <w:szCs w:val="24"/>
          <w:lang w:val="el-GR"/>
        </w:rPr>
        <w:t xml:space="preserve"> </w:t>
      </w:r>
      <w:r w:rsidRPr="001426D7">
        <w:rPr>
          <w:rFonts w:eastAsia="Calibri" w:cs="Calibri"/>
          <w:sz w:val="24"/>
          <w:szCs w:val="24"/>
          <w:lang w:val="el-GR"/>
        </w:rPr>
        <w:t>21</w:t>
      </w:r>
      <w:r w:rsidRPr="001426D7">
        <w:rPr>
          <w:rFonts w:eastAsia="Calibri" w:cs="Calibri"/>
          <w:sz w:val="24"/>
          <w:szCs w:val="24"/>
          <w:vertAlign w:val="superscript"/>
          <w:lang w:val="el-GR"/>
        </w:rPr>
        <w:t>ο</w:t>
      </w:r>
      <w:r w:rsidRPr="001426D7">
        <w:rPr>
          <w:rFonts w:eastAsia="Calibri" w:cs="Calibri"/>
          <w:sz w:val="24"/>
          <w:szCs w:val="24"/>
          <w:lang w:val="el-GR"/>
        </w:rPr>
        <w:t xml:space="preserve"> Πανελλήνιο Φυτοπαθολογικό Συνέδριο, Πάφος, Κύπρος, 4–7 Νοεμβρίου 2024</w:t>
      </w:r>
      <w:r w:rsidR="00F563D7" w:rsidRPr="001426D7">
        <w:rPr>
          <w:rFonts w:eastAsia="Calibri" w:cs="Calibri"/>
          <w:sz w:val="24"/>
          <w:szCs w:val="24"/>
          <w:lang w:val="el-GR"/>
        </w:rPr>
        <w:t xml:space="preserve">. </w:t>
      </w:r>
      <w:r w:rsidR="00F563D7" w:rsidRPr="001426D7">
        <w:rPr>
          <w:rFonts w:eastAsia="Calibri" w:cs="Calibri"/>
          <w:b/>
          <w:bCs/>
          <w:sz w:val="24"/>
          <w:szCs w:val="24"/>
          <w:lang w:val="el-GR"/>
        </w:rPr>
        <w:t>“</w:t>
      </w:r>
      <w:r w:rsidRPr="001426D7">
        <w:rPr>
          <w:rFonts w:eastAsia="Calibri" w:cs="Calibri"/>
          <w:i/>
          <w:iCs/>
          <w:sz w:val="24"/>
          <w:szCs w:val="24"/>
          <w:lang w:val="el-GR"/>
        </w:rPr>
        <w:t>Η χρήση των ωφέλιμων βακτηρίων των φυτών για την καταπολέμηση φυτοπαθογόνων μικροβίων</w:t>
      </w:r>
      <w:r w:rsidRPr="001426D7">
        <w:rPr>
          <w:rFonts w:eastAsia="Calibri" w:cs="Calibri"/>
          <w:sz w:val="24"/>
          <w:szCs w:val="24"/>
          <w:lang w:val="el-GR"/>
        </w:rPr>
        <w:t>.</w:t>
      </w:r>
      <w:r w:rsidR="00F563D7" w:rsidRPr="001426D7">
        <w:rPr>
          <w:rFonts w:eastAsia="Calibri" w:cs="Calibri"/>
          <w:sz w:val="24"/>
          <w:szCs w:val="24"/>
          <w:lang w:val="el-GR"/>
        </w:rPr>
        <w:t>”</w:t>
      </w:r>
      <w:r w:rsidR="00302897" w:rsidRPr="001426D7">
        <w:rPr>
          <w:rFonts w:eastAsia="Calibri" w:cs="Calibri"/>
          <w:sz w:val="24"/>
          <w:szCs w:val="24"/>
          <w:lang w:val="el-GR"/>
        </w:rPr>
        <w:t xml:space="preserve"> Βασιλική Α. Μιχαλοπούλου, Χρήστος Α. Χρηστάκης, Μαρία Πλακογιαννάκη, Παναγιώτης Φ. Σαρρής</w:t>
      </w:r>
      <w:r w:rsidR="00891FEE">
        <w:rPr>
          <w:rFonts w:eastAsia="Calibri" w:cs="Calibri"/>
          <w:sz w:val="24"/>
          <w:szCs w:val="24"/>
          <w:lang w:val="el-GR"/>
        </w:rPr>
        <w:t xml:space="preserve">                              </w:t>
      </w:r>
      <w:r w:rsidR="00302897" w:rsidRPr="001426D7">
        <w:rPr>
          <w:rFonts w:eastAsia="Calibri" w:cs="Calibri"/>
          <w:sz w:val="24"/>
          <w:szCs w:val="24"/>
          <w:lang w:val="el-GR"/>
        </w:rPr>
        <w:br/>
      </w:r>
    </w:p>
    <w:p w14:paraId="4594546E" w14:textId="77777777" w:rsidR="005D125E" w:rsidRPr="001426D7" w:rsidRDefault="005D125E" w:rsidP="6E265C71">
      <w:pPr>
        <w:spacing w:line="276" w:lineRule="auto"/>
        <w:jc w:val="both"/>
        <w:rPr>
          <w:rFonts w:eastAsia="Calibri" w:cs="Calibri"/>
          <w:sz w:val="24"/>
          <w:szCs w:val="24"/>
          <w:lang w:val="el-GR"/>
        </w:rPr>
      </w:pPr>
    </w:p>
    <w:p w14:paraId="090C091B" w14:textId="77777777" w:rsidR="00891FEE" w:rsidRPr="001426D7" w:rsidRDefault="00891FEE" w:rsidP="00890074">
      <w:pPr>
        <w:spacing w:line="276" w:lineRule="auto"/>
        <w:jc w:val="both"/>
        <w:rPr>
          <w:rFonts w:eastAsia="Calibri" w:cs="Calibri"/>
          <w:sz w:val="24"/>
          <w:szCs w:val="24"/>
          <w:lang w:val="el-GR"/>
        </w:rPr>
      </w:pPr>
    </w:p>
    <w:p w14:paraId="3E7EB46E" w14:textId="5F957840" w:rsidR="00E9602A" w:rsidRPr="001426D7" w:rsidRDefault="00E9602A" w:rsidP="00890074">
      <w:pPr>
        <w:widowControl/>
        <w:spacing w:before="100" w:beforeAutospacing="1" w:after="100" w:afterAutospacing="1" w:line="276" w:lineRule="auto"/>
        <w:jc w:val="both"/>
        <w:outlineLvl w:val="1"/>
        <w:rPr>
          <w:rFonts w:eastAsia="Times New Roman" w:cs="Times New Roman"/>
          <w:b/>
          <w:bCs/>
          <w:sz w:val="24"/>
          <w:szCs w:val="24"/>
          <w:lang w:val="el-GR" w:eastAsia="pl-PL" w:bidi="ar-SA"/>
        </w:rPr>
      </w:pPr>
      <w:r w:rsidRPr="001426D7">
        <w:rPr>
          <w:rFonts w:eastAsia="Times New Roman" w:cs="Times New Roman"/>
          <w:b/>
          <w:bCs/>
          <w:sz w:val="24"/>
          <w:szCs w:val="24"/>
          <w:lang w:val="el-GR" w:eastAsia="pl-PL" w:bidi="ar-SA"/>
        </w:rPr>
        <w:t>Παραδοτέο Π3.5.6</w:t>
      </w:r>
      <w:r w:rsidR="00FA69DD" w:rsidRPr="001426D7">
        <w:rPr>
          <w:rFonts w:eastAsia="Times New Roman" w:cs="Times New Roman"/>
          <w:b/>
          <w:bCs/>
          <w:sz w:val="24"/>
          <w:szCs w:val="24"/>
          <w:lang w:val="el-GR" w:eastAsia="pl-PL" w:bidi="ar-SA"/>
        </w:rPr>
        <w:t xml:space="preserve"> «</w:t>
      </w:r>
      <w:r w:rsidR="00FA69DD" w:rsidRPr="001426D7">
        <w:rPr>
          <w:rFonts w:eastAsia="Times New Roman" w:cs="Times New Roman"/>
          <w:sz w:val="24"/>
          <w:szCs w:val="24"/>
          <w:lang w:val="el-GR" w:eastAsia="pl-PL" w:bidi="ar-SA"/>
        </w:rPr>
        <w:t xml:space="preserve">Αναφορά αποτελεσματικότητας φυτοπροστατευτικών προέλευσης συμβιωτικών οργανισμών ΕΠΝ στην </w:t>
      </w:r>
      <w:r w:rsidR="00FA69DD" w:rsidRPr="001426D7">
        <w:rPr>
          <w:rFonts w:eastAsia="Times New Roman" w:cs="Times New Roman"/>
          <w:sz w:val="24"/>
          <w:szCs w:val="24"/>
          <w:lang w:eastAsia="pl-PL" w:bidi="ar-SA"/>
        </w:rPr>
        <w:t>Tuta</w:t>
      </w:r>
      <w:r w:rsidR="00FA69DD" w:rsidRPr="001426D7">
        <w:rPr>
          <w:rFonts w:eastAsia="Times New Roman" w:cs="Times New Roman"/>
          <w:sz w:val="24"/>
          <w:szCs w:val="24"/>
          <w:lang w:val="el-GR" w:eastAsia="pl-PL" w:bidi="ar-SA"/>
        </w:rPr>
        <w:t xml:space="preserve"> </w:t>
      </w:r>
      <w:r w:rsidR="00FA69DD" w:rsidRPr="001426D7">
        <w:rPr>
          <w:rFonts w:eastAsia="Times New Roman" w:cs="Times New Roman"/>
          <w:sz w:val="24"/>
          <w:szCs w:val="24"/>
          <w:lang w:eastAsia="pl-PL" w:bidi="ar-SA"/>
        </w:rPr>
        <w:t>absoluta</w:t>
      </w:r>
      <w:r w:rsidR="00FA69DD" w:rsidRPr="001426D7">
        <w:rPr>
          <w:rFonts w:eastAsia="Times New Roman" w:cs="Times New Roman"/>
          <w:sz w:val="24"/>
          <w:szCs w:val="24"/>
          <w:lang w:val="el-GR" w:eastAsia="pl-PL" w:bidi="ar-SA"/>
        </w:rPr>
        <w:t xml:space="preserve">, στο </w:t>
      </w:r>
      <w:r w:rsidR="00FA69DD" w:rsidRPr="001426D7">
        <w:rPr>
          <w:rFonts w:eastAsia="Times New Roman" w:cs="Times New Roman"/>
          <w:sz w:val="24"/>
          <w:szCs w:val="24"/>
          <w:lang w:eastAsia="pl-PL" w:bidi="ar-SA"/>
        </w:rPr>
        <w:t>Tetranychus</w:t>
      </w:r>
      <w:r w:rsidR="00FA69DD" w:rsidRPr="001426D7">
        <w:rPr>
          <w:rFonts w:eastAsia="Times New Roman" w:cs="Times New Roman"/>
          <w:sz w:val="24"/>
          <w:szCs w:val="24"/>
          <w:lang w:val="el-GR" w:eastAsia="pl-PL" w:bidi="ar-SA"/>
        </w:rPr>
        <w:t xml:space="preserve"> </w:t>
      </w:r>
      <w:r w:rsidR="00FA69DD" w:rsidRPr="001426D7">
        <w:rPr>
          <w:rFonts w:eastAsia="Times New Roman" w:cs="Times New Roman"/>
          <w:sz w:val="24"/>
          <w:szCs w:val="24"/>
          <w:lang w:eastAsia="pl-PL" w:bidi="ar-SA"/>
        </w:rPr>
        <w:t>urticae</w:t>
      </w:r>
      <w:r w:rsidR="00FA69DD" w:rsidRPr="001426D7">
        <w:rPr>
          <w:rFonts w:eastAsia="Times New Roman" w:cs="Times New Roman"/>
          <w:sz w:val="24"/>
          <w:szCs w:val="24"/>
          <w:lang w:val="el-GR" w:eastAsia="pl-PL" w:bidi="ar-SA"/>
        </w:rPr>
        <w:t xml:space="preserve"> και σε αρπακτικά ακάρεα.</w:t>
      </w:r>
      <w:r w:rsidR="00FA69DD" w:rsidRPr="001426D7">
        <w:rPr>
          <w:rFonts w:eastAsia="Times New Roman" w:cs="Times New Roman"/>
          <w:b/>
          <w:bCs/>
          <w:sz w:val="24"/>
          <w:szCs w:val="24"/>
          <w:lang w:val="el-GR" w:eastAsia="pl-PL" w:bidi="ar-SA"/>
        </w:rPr>
        <w:t>”</w:t>
      </w:r>
    </w:p>
    <w:p w14:paraId="39352F1C" w14:textId="77777777" w:rsidR="00E9602A" w:rsidRPr="001426D7" w:rsidRDefault="00E9602A" w:rsidP="00890074">
      <w:pPr>
        <w:widowControl/>
        <w:spacing w:before="100" w:beforeAutospacing="1" w:after="100" w:afterAutospacing="1" w:line="276" w:lineRule="auto"/>
        <w:jc w:val="both"/>
        <w:outlineLvl w:val="2"/>
        <w:rPr>
          <w:rFonts w:eastAsia="Times New Roman" w:cs="Times New Roman"/>
          <w:b/>
          <w:bCs/>
          <w:sz w:val="24"/>
          <w:szCs w:val="24"/>
          <w:lang w:val="el-GR" w:eastAsia="pl-PL" w:bidi="ar-SA"/>
        </w:rPr>
      </w:pPr>
      <w:r w:rsidRPr="001426D7">
        <w:rPr>
          <w:rFonts w:eastAsia="Times New Roman" w:cs="Times New Roman"/>
          <w:b/>
          <w:bCs/>
          <w:sz w:val="24"/>
          <w:szCs w:val="24"/>
          <w:lang w:val="el-GR" w:eastAsia="pl-PL" w:bidi="ar-SA"/>
        </w:rPr>
        <w:t>Δημοσίευση</w:t>
      </w:r>
    </w:p>
    <w:p w14:paraId="485D1246" w14:textId="77777777" w:rsidR="00E9602A" w:rsidRPr="001426D7" w:rsidRDefault="00E9602A" w:rsidP="00EC64E2">
      <w:pPr>
        <w:widowControl/>
        <w:numPr>
          <w:ilvl w:val="0"/>
          <w:numId w:val="5"/>
        </w:numPr>
        <w:spacing w:before="100" w:beforeAutospacing="1" w:after="100" w:afterAutospacing="1" w:line="276" w:lineRule="auto"/>
        <w:jc w:val="both"/>
        <w:rPr>
          <w:rFonts w:eastAsia="Times New Roman" w:cs="Times New Roman"/>
          <w:sz w:val="24"/>
          <w:szCs w:val="24"/>
          <w:lang w:val="pl-PL" w:eastAsia="pl-PL" w:bidi="ar-SA"/>
        </w:rPr>
      </w:pPr>
      <w:r w:rsidRPr="001426D7">
        <w:rPr>
          <w:rFonts w:eastAsia="Times New Roman" w:cs="Times New Roman"/>
          <w:sz w:val="24"/>
          <w:szCs w:val="24"/>
          <w:lang w:val="pl-PL" w:eastAsia="pl-PL" w:bidi="ar-SA"/>
        </w:rPr>
        <w:t xml:space="preserve">Kamou N., Papafoti A., Chatzaki V., Kapranas A. (2024). </w:t>
      </w:r>
      <w:r w:rsidRPr="001426D7">
        <w:rPr>
          <w:rFonts w:eastAsia="Times New Roman" w:cs="Times New Roman"/>
          <w:i/>
          <w:iCs/>
          <w:sz w:val="24"/>
          <w:szCs w:val="24"/>
          <w:lang w:val="en-US" w:eastAsia="pl-PL" w:bidi="ar-SA"/>
        </w:rPr>
        <w:t>Exploring the effects of entomopathogenic nematode symbiotic bacteria and their cell free filtrates on the tomato leafminer Tuta absoluta and its predator Nesidiocoris tenuis</w:t>
      </w:r>
      <w:r w:rsidRPr="001426D7">
        <w:rPr>
          <w:rFonts w:eastAsia="Times New Roman" w:cs="Times New Roman"/>
          <w:sz w:val="24"/>
          <w:szCs w:val="24"/>
          <w:lang w:val="en-US" w:eastAsia="pl-PL" w:bidi="ar-SA"/>
        </w:rPr>
        <w:t xml:space="preserve">. </w:t>
      </w:r>
      <w:r w:rsidRPr="00447925">
        <w:rPr>
          <w:rFonts w:eastAsia="Times New Roman" w:cs="Times New Roman"/>
          <w:sz w:val="24"/>
          <w:szCs w:val="24"/>
          <w:lang w:val="pl-PL" w:eastAsia="pl-PL" w:bidi="ar-SA"/>
        </w:rPr>
        <w:t>Journal of Invertebrate Pathology</w:t>
      </w:r>
      <w:r w:rsidRPr="001426D7">
        <w:rPr>
          <w:rFonts w:eastAsia="Times New Roman" w:cs="Times New Roman"/>
          <w:sz w:val="24"/>
          <w:szCs w:val="24"/>
          <w:lang w:val="pl-PL" w:eastAsia="pl-PL" w:bidi="ar-SA"/>
        </w:rPr>
        <w:t>, 206:108181.</w:t>
      </w:r>
    </w:p>
    <w:p w14:paraId="3592DDBF" w14:textId="77777777" w:rsidR="00E9602A" w:rsidRPr="002F7695" w:rsidRDefault="00E9602A" w:rsidP="00890074">
      <w:pPr>
        <w:widowControl/>
        <w:spacing w:before="100" w:beforeAutospacing="1" w:after="100" w:afterAutospacing="1" w:line="276" w:lineRule="auto"/>
        <w:jc w:val="both"/>
        <w:outlineLvl w:val="2"/>
        <w:rPr>
          <w:rFonts w:eastAsia="Times New Roman" w:cs="Times New Roman"/>
          <w:b/>
          <w:bCs/>
          <w:sz w:val="24"/>
          <w:szCs w:val="24"/>
          <w:lang w:val="pl-PL" w:eastAsia="pl-PL" w:bidi="ar-SA"/>
        </w:rPr>
      </w:pPr>
      <w:r w:rsidRPr="002F7695">
        <w:rPr>
          <w:rFonts w:eastAsia="Times New Roman" w:cs="Times New Roman"/>
          <w:b/>
          <w:bCs/>
          <w:sz w:val="24"/>
          <w:szCs w:val="24"/>
          <w:lang w:val="pl-PL" w:eastAsia="pl-PL" w:bidi="ar-SA"/>
        </w:rPr>
        <w:t>Ανακοινώσεις</w:t>
      </w:r>
    </w:p>
    <w:p w14:paraId="5E51CBD1" w14:textId="77777777" w:rsidR="00E9602A" w:rsidRPr="002F7695" w:rsidRDefault="00E9602A" w:rsidP="00EC64E2">
      <w:pPr>
        <w:widowControl/>
        <w:numPr>
          <w:ilvl w:val="0"/>
          <w:numId w:val="6"/>
        </w:numPr>
        <w:spacing w:before="100" w:beforeAutospacing="1" w:after="100" w:afterAutospacing="1" w:line="276" w:lineRule="auto"/>
        <w:jc w:val="both"/>
        <w:rPr>
          <w:rFonts w:eastAsia="Times New Roman" w:cs="Times New Roman"/>
          <w:sz w:val="24"/>
          <w:szCs w:val="24"/>
          <w:lang w:val="el-GR" w:eastAsia="pl-PL" w:bidi="ar-SA"/>
        </w:rPr>
      </w:pPr>
      <w:r w:rsidRPr="002B3C18">
        <w:rPr>
          <w:rFonts w:eastAsia="Times New Roman" w:cs="Times New Roman"/>
          <w:sz w:val="24"/>
          <w:szCs w:val="24"/>
          <w:lang w:val="el-GR" w:eastAsia="pl-PL" w:bidi="ar-SA"/>
        </w:rPr>
        <w:t>20</w:t>
      </w:r>
      <w:r w:rsidRPr="00636ACC">
        <w:rPr>
          <w:rFonts w:eastAsia="Times New Roman" w:cs="Times New Roman"/>
          <w:sz w:val="24"/>
          <w:szCs w:val="24"/>
          <w:vertAlign w:val="superscript"/>
          <w:lang w:val="el-GR" w:eastAsia="pl-PL" w:bidi="ar-SA"/>
        </w:rPr>
        <w:t>ο</w:t>
      </w:r>
      <w:r w:rsidRPr="002B3C18">
        <w:rPr>
          <w:rFonts w:eastAsia="Times New Roman" w:cs="Times New Roman"/>
          <w:sz w:val="24"/>
          <w:szCs w:val="24"/>
          <w:lang w:val="el-GR" w:eastAsia="pl-PL" w:bidi="ar-SA"/>
        </w:rPr>
        <w:t xml:space="preserve"> Πανελλήνιο Εντομολογικό Συνέδριο</w:t>
      </w:r>
      <w:r w:rsidRPr="002F7695">
        <w:rPr>
          <w:rFonts w:eastAsia="Times New Roman" w:cs="Times New Roman"/>
          <w:sz w:val="24"/>
          <w:szCs w:val="24"/>
          <w:lang w:val="el-GR" w:eastAsia="pl-PL" w:bidi="ar-SA"/>
        </w:rPr>
        <w:t>, Μυτιλήνη, 20–24 Οκτωβρίου 2025</w:t>
      </w:r>
    </w:p>
    <w:p w14:paraId="0304EC31" w14:textId="77777777" w:rsidR="00E9602A" w:rsidRPr="002F7695" w:rsidRDefault="00E9602A" w:rsidP="00EC64E2">
      <w:pPr>
        <w:widowControl/>
        <w:numPr>
          <w:ilvl w:val="1"/>
          <w:numId w:val="13"/>
        </w:numPr>
        <w:spacing w:before="100" w:beforeAutospacing="1" w:after="100" w:afterAutospacing="1" w:line="276" w:lineRule="auto"/>
        <w:jc w:val="both"/>
        <w:rPr>
          <w:rFonts w:eastAsia="Times New Roman" w:cs="Times New Roman"/>
          <w:sz w:val="24"/>
          <w:szCs w:val="24"/>
          <w:lang w:val="el-GR" w:eastAsia="pl-PL" w:bidi="ar-SA"/>
        </w:rPr>
      </w:pPr>
      <w:r w:rsidRPr="002F7695">
        <w:rPr>
          <w:rFonts w:eastAsia="Times New Roman" w:cs="Times New Roman"/>
          <w:sz w:val="24"/>
          <w:szCs w:val="24"/>
          <w:lang w:val="el-GR" w:eastAsia="pl-PL" w:bidi="ar-SA"/>
        </w:rPr>
        <w:t xml:space="preserve">Α. Καπράνας: </w:t>
      </w:r>
      <w:r w:rsidRPr="002F7695">
        <w:rPr>
          <w:rFonts w:eastAsia="Times New Roman" w:cs="Times New Roman"/>
          <w:i/>
          <w:iCs/>
          <w:sz w:val="24"/>
          <w:szCs w:val="24"/>
          <w:lang w:val="el-GR" w:eastAsia="pl-PL" w:bidi="ar-SA"/>
        </w:rPr>
        <w:t>Διερευνώντας τον ρόλο των εντομοπαθογόνων νηματωδών και των συμβιωτικών τους βακτηρίων στην καταπολέμηση εντόμων και στη φυτοϋγεία</w:t>
      </w:r>
      <w:r w:rsidRPr="002F7695">
        <w:rPr>
          <w:rFonts w:eastAsia="Times New Roman" w:cs="Times New Roman"/>
          <w:sz w:val="24"/>
          <w:szCs w:val="24"/>
          <w:lang w:val="el-GR" w:eastAsia="pl-PL" w:bidi="ar-SA"/>
        </w:rPr>
        <w:t>.</w:t>
      </w:r>
    </w:p>
    <w:p w14:paraId="6EE5D06A" w14:textId="77777777" w:rsidR="00E9602A" w:rsidRPr="002F7695" w:rsidRDefault="00E9602A" w:rsidP="00EC64E2">
      <w:pPr>
        <w:widowControl/>
        <w:numPr>
          <w:ilvl w:val="1"/>
          <w:numId w:val="13"/>
        </w:numPr>
        <w:spacing w:before="100" w:beforeAutospacing="1" w:after="100" w:afterAutospacing="1" w:line="276" w:lineRule="auto"/>
        <w:jc w:val="both"/>
        <w:rPr>
          <w:rFonts w:eastAsia="Times New Roman" w:cs="Times New Roman"/>
          <w:sz w:val="24"/>
          <w:szCs w:val="24"/>
          <w:lang w:val="el-GR" w:eastAsia="pl-PL" w:bidi="ar-SA"/>
        </w:rPr>
      </w:pPr>
      <w:r w:rsidRPr="002F7695">
        <w:rPr>
          <w:rFonts w:eastAsia="Times New Roman" w:cs="Times New Roman"/>
          <w:sz w:val="24"/>
          <w:szCs w:val="24"/>
          <w:lang w:val="el-GR" w:eastAsia="pl-PL" w:bidi="ar-SA"/>
        </w:rPr>
        <w:lastRenderedPageBreak/>
        <w:t xml:space="preserve">Α. Παπαφωτή κ.ά.: </w:t>
      </w:r>
      <w:r w:rsidRPr="002F7695">
        <w:rPr>
          <w:rFonts w:eastAsia="Times New Roman" w:cs="Times New Roman"/>
          <w:i/>
          <w:iCs/>
          <w:sz w:val="24"/>
          <w:szCs w:val="24"/>
          <w:lang w:val="el-GR" w:eastAsia="pl-PL" w:bidi="ar-SA"/>
        </w:rPr>
        <w:t xml:space="preserve">Αξιολόγηση της εντομοκτόνου δράσης εντομοπαθογόνων νηματωδών και των συμβιωτικών τους βακτηρίων στα έντομα </w:t>
      </w:r>
      <w:r w:rsidRPr="002F7695">
        <w:rPr>
          <w:rFonts w:eastAsia="Times New Roman" w:cs="Times New Roman"/>
          <w:i/>
          <w:iCs/>
          <w:sz w:val="24"/>
          <w:szCs w:val="24"/>
          <w:lang w:val="pl-PL" w:eastAsia="pl-PL" w:bidi="ar-SA"/>
        </w:rPr>
        <w:t>Tuta</w:t>
      </w:r>
      <w:r w:rsidRPr="002F7695">
        <w:rPr>
          <w:rFonts w:eastAsia="Times New Roman" w:cs="Times New Roman"/>
          <w:i/>
          <w:iCs/>
          <w:sz w:val="24"/>
          <w:szCs w:val="24"/>
          <w:lang w:val="el-GR" w:eastAsia="pl-PL" w:bidi="ar-SA"/>
        </w:rPr>
        <w:t xml:space="preserve"> </w:t>
      </w:r>
      <w:r w:rsidRPr="002F7695">
        <w:rPr>
          <w:rFonts w:eastAsia="Times New Roman" w:cs="Times New Roman"/>
          <w:i/>
          <w:iCs/>
          <w:sz w:val="24"/>
          <w:szCs w:val="24"/>
          <w:lang w:val="pl-PL" w:eastAsia="pl-PL" w:bidi="ar-SA"/>
        </w:rPr>
        <w:t>absoluta</w:t>
      </w:r>
      <w:r w:rsidRPr="002F7695">
        <w:rPr>
          <w:rFonts w:eastAsia="Times New Roman" w:cs="Times New Roman"/>
          <w:i/>
          <w:iCs/>
          <w:sz w:val="24"/>
          <w:szCs w:val="24"/>
          <w:lang w:val="el-GR" w:eastAsia="pl-PL" w:bidi="ar-SA"/>
        </w:rPr>
        <w:t xml:space="preserve"> και </w:t>
      </w:r>
      <w:r w:rsidRPr="002F7695">
        <w:rPr>
          <w:rFonts w:eastAsia="Times New Roman" w:cs="Times New Roman"/>
          <w:i/>
          <w:iCs/>
          <w:sz w:val="24"/>
          <w:szCs w:val="24"/>
          <w:lang w:val="pl-PL" w:eastAsia="pl-PL" w:bidi="ar-SA"/>
        </w:rPr>
        <w:t>Nesidiocoris</w:t>
      </w:r>
      <w:r w:rsidRPr="002F7695">
        <w:rPr>
          <w:rFonts w:eastAsia="Times New Roman" w:cs="Times New Roman"/>
          <w:i/>
          <w:iCs/>
          <w:sz w:val="24"/>
          <w:szCs w:val="24"/>
          <w:lang w:val="el-GR" w:eastAsia="pl-PL" w:bidi="ar-SA"/>
        </w:rPr>
        <w:t xml:space="preserve"> </w:t>
      </w:r>
      <w:r w:rsidRPr="002F7695">
        <w:rPr>
          <w:rFonts w:eastAsia="Times New Roman" w:cs="Times New Roman"/>
          <w:i/>
          <w:iCs/>
          <w:sz w:val="24"/>
          <w:szCs w:val="24"/>
          <w:lang w:val="pl-PL" w:eastAsia="pl-PL" w:bidi="ar-SA"/>
        </w:rPr>
        <w:t>tenuis</w:t>
      </w:r>
      <w:r w:rsidRPr="002F7695">
        <w:rPr>
          <w:rFonts w:eastAsia="Times New Roman" w:cs="Times New Roman"/>
          <w:sz w:val="24"/>
          <w:szCs w:val="24"/>
          <w:lang w:val="el-GR" w:eastAsia="pl-PL" w:bidi="ar-SA"/>
        </w:rPr>
        <w:t>.</w:t>
      </w:r>
    </w:p>
    <w:p w14:paraId="10C084F9" w14:textId="62006F6F" w:rsidR="6E265C71" w:rsidRPr="00A600D7" w:rsidRDefault="00AF4245" w:rsidP="00890074">
      <w:pPr>
        <w:shd w:val="clear" w:color="auto" w:fill="FFFFFF" w:themeFill="background1"/>
        <w:spacing w:line="276" w:lineRule="auto"/>
        <w:jc w:val="both"/>
        <w:rPr>
          <w:lang w:val="el-GR"/>
        </w:rPr>
      </w:pPr>
      <w:r w:rsidRPr="009B1CFD">
        <w:rPr>
          <w:b/>
          <w:bCs/>
          <w:lang w:val="el-GR"/>
        </w:rPr>
        <w:t xml:space="preserve">Π3.7.1 </w:t>
      </w:r>
      <w:r w:rsidRPr="00A600D7">
        <w:rPr>
          <w:lang w:val="el-GR"/>
        </w:rPr>
        <w:t xml:space="preserve">Αποτελεσματικότητα νανοσκευασμάτων «βασικής ουσίας» και συνδυασμών </w:t>
      </w:r>
      <w:r w:rsidR="006D7794" w:rsidRPr="00A600D7">
        <w:rPr>
          <w:lang w:val="el-GR"/>
        </w:rPr>
        <w:t>της</w:t>
      </w:r>
    </w:p>
    <w:p w14:paraId="45BFDEAC" w14:textId="77777777" w:rsidR="006D7794" w:rsidRPr="00A600D7" w:rsidRDefault="006D7794" w:rsidP="006D7794">
      <w:pPr>
        <w:spacing w:after="120" w:line="276" w:lineRule="auto"/>
        <w:jc w:val="both"/>
        <w:rPr>
          <w:lang w:val="el-GR"/>
        </w:rPr>
      </w:pPr>
      <w:r w:rsidRPr="009B1CFD">
        <w:rPr>
          <w:b/>
          <w:bCs/>
          <w:lang w:val="el-GR"/>
        </w:rPr>
        <w:t xml:space="preserve">Π3.7.2 </w:t>
      </w:r>
      <w:r w:rsidRPr="00A600D7">
        <w:rPr>
          <w:lang w:val="el-GR"/>
        </w:rPr>
        <w:t>Τρόπος δράσης νανοσκευασμάτων βασικής ουσίας στα κηπευτικά</w:t>
      </w:r>
    </w:p>
    <w:p w14:paraId="62157D85" w14:textId="2B4E4C0E" w:rsidR="006D7794" w:rsidRPr="001426D7" w:rsidRDefault="006D7794" w:rsidP="006D7794">
      <w:pPr>
        <w:spacing w:line="276" w:lineRule="auto"/>
        <w:jc w:val="both"/>
        <w:rPr>
          <w:rFonts w:eastAsia="Aptos Narrow" w:cs="Aptos Narrow"/>
          <w:color w:val="000000" w:themeColor="text1"/>
          <w:sz w:val="24"/>
          <w:szCs w:val="24"/>
          <w:lang w:val="el-GR"/>
        </w:rPr>
      </w:pPr>
      <w:r>
        <w:rPr>
          <w:lang w:val="el-GR"/>
        </w:rPr>
        <w:t>Σ</w:t>
      </w:r>
      <w:r w:rsidRPr="002F7695">
        <w:rPr>
          <w:rFonts w:eastAsia="Aptos" w:cs="Aptos"/>
          <w:sz w:val="24"/>
          <w:szCs w:val="24"/>
          <w:lang w:val="el"/>
        </w:rPr>
        <w:t xml:space="preserve">τα πλαίσια των παραδοτέων </w:t>
      </w:r>
      <w:r w:rsidRPr="003A58AF">
        <w:rPr>
          <w:rFonts w:eastAsia="Aptos" w:cs="Aptos"/>
          <w:sz w:val="24"/>
          <w:szCs w:val="24"/>
          <w:lang w:val="el"/>
        </w:rPr>
        <w:t>Π.3.7.</w:t>
      </w:r>
      <w:r>
        <w:rPr>
          <w:rFonts w:eastAsia="Aptos" w:cs="Aptos"/>
          <w:sz w:val="24"/>
          <w:szCs w:val="24"/>
          <w:lang w:val="el"/>
        </w:rPr>
        <w:t>1</w:t>
      </w:r>
      <w:r w:rsidRPr="003A58AF">
        <w:rPr>
          <w:rFonts w:eastAsia="Aptos" w:cs="Aptos"/>
          <w:sz w:val="24"/>
          <w:szCs w:val="24"/>
          <w:lang w:val="el"/>
        </w:rPr>
        <w:t xml:space="preserve"> και Π.3.7.</w:t>
      </w:r>
      <w:r>
        <w:rPr>
          <w:rFonts w:eastAsia="Aptos" w:cs="Aptos"/>
          <w:sz w:val="24"/>
          <w:szCs w:val="24"/>
          <w:lang w:val="el"/>
        </w:rPr>
        <w:t xml:space="preserve">2 </w:t>
      </w:r>
      <w:r w:rsidRPr="001426D7">
        <w:rPr>
          <w:rFonts w:eastAsia="Aptos Narrow" w:cs="Aptos Narrow"/>
          <w:color w:val="000000" w:themeColor="text1"/>
          <w:sz w:val="24"/>
          <w:szCs w:val="24"/>
          <w:lang w:val="el-GR"/>
        </w:rPr>
        <w:t>παρουσιάστηκαν τα αποτελέσματα σε διεθνή</w:t>
      </w:r>
      <w:r>
        <w:rPr>
          <w:rFonts w:eastAsia="Aptos Narrow" w:cs="Aptos Narrow"/>
          <w:color w:val="000000" w:themeColor="text1"/>
          <w:sz w:val="24"/>
          <w:szCs w:val="24"/>
          <w:lang w:val="el-GR"/>
        </w:rPr>
        <w:t xml:space="preserve"> και εθνικά</w:t>
      </w:r>
      <w:r w:rsidRPr="001426D7">
        <w:rPr>
          <w:rFonts w:eastAsia="Aptos Narrow" w:cs="Aptos Narrow"/>
          <w:color w:val="000000" w:themeColor="text1"/>
          <w:sz w:val="24"/>
          <w:szCs w:val="24"/>
          <w:lang w:val="el-GR"/>
        </w:rPr>
        <w:t xml:space="preserve"> επιστημονικά συνέδρια:</w:t>
      </w:r>
    </w:p>
    <w:p w14:paraId="5AE66BFC" w14:textId="77777777" w:rsidR="00A600D7" w:rsidRDefault="00A600D7" w:rsidP="00A600D7">
      <w:pPr>
        <w:pStyle w:val="a4"/>
        <w:widowControl/>
        <w:numPr>
          <w:ilvl w:val="0"/>
          <w:numId w:val="19"/>
        </w:numPr>
        <w:spacing w:after="160" w:line="259" w:lineRule="auto"/>
        <w:ind w:left="0" w:firstLine="0"/>
        <w:contextualSpacing/>
        <w:jc w:val="both"/>
      </w:pPr>
      <w:r w:rsidRPr="009B0DA9">
        <w:rPr>
          <w:lang w:val="el-GR"/>
        </w:rPr>
        <w:t>17ο Διεθνές Συνέδριο της Μεσογειακής Φυτοπαθολογικής Εταιρείας, 6-10/07/2025, Μπάρι, Ιταλία. Προφορική</w:t>
      </w:r>
      <w:r w:rsidRPr="009B0DA9">
        <w:t xml:space="preserve"> </w:t>
      </w:r>
      <w:r w:rsidRPr="009B0DA9">
        <w:rPr>
          <w:lang w:val="el-GR"/>
        </w:rPr>
        <w:t>παρουσίαση</w:t>
      </w:r>
      <w:r w:rsidRPr="009B0DA9">
        <w:t xml:space="preserve">: Margaritopoulou T, Kotsaridis K, Samiotaki M, Tsiriva D and Markellou E. Overview of plant defense inducers’ mode of action against the biotrophic pathogen </w:t>
      </w:r>
      <w:r w:rsidRPr="009B0DA9">
        <w:rPr>
          <w:i/>
          <w:iCs/>
        </w:rPr>
        <w:t>Podosphaera xanthii</w:t>
      </w:r>
      <w:r w:rsidRPr="009B0DA9">
        <w:t>. (SG2-04, p149 book of abstracts)</w:t>
      </w:r>
    </w:p>
    <w:p w14:paraId="54C999C2" w14:textId="77777777" w:rsidR="00A600D7" w:rsidRPr="009B0DA9" w:rsidRDefault="00A600D7" w:rsidP="00A600D7">
      <w:pPr>
        <w:pStyle w:val="a4"/>
        <w:ind w:left="0"/>
        <w:jc w:val="both"/>
      </w:pPr>
    </w:p>
    <w:p w14:paraId="551C80F1" w14:textId="77777777" w:rsidR="00A600D7" w:rsidRPr="009B0DA9" w:rsidRDefault="00A600D7" w:rsidP="00A600D7">
      <w:pPr>
        <w:pStyle w:val="a4"/>
        <w:widowControl/>
        <w:numPr>
          <w:ilvl w:val="0"/>
          <w:numId w:val="19"/>
        </w:numPr>
        <w:ind w:left="0" w:firstLine="0"/>
        <w:contextualSpacing/>
        <w:jc w:val="both"/>
        <w:rPr>
          <w:lang w:val="el-GR"/>
        </w:rPr>
      </w:pPr>
      <w:r w:rsidRPr="009B0DA9">
        <w:rPr>
          <w:lang w:val="el-GR"/>
        </w:rPr>
        <w:t>19</w:t>
      </w:r>
      <w:r w:rsidRPr="009B0DA9">
        <w:rPr>
          <w:vertAlign w:val="superscript"/>
          <w:lang w:val="el-GR"/>
        </w:rPr>
        <w:t>ο</w:t>
      </w:r>
      <w:r w:rsidRPr="009B0DA9">
        <w:rPr>
          <w:lang w:val="el-GR"/>
        </w:rPr>
        <w:t xml:space="preserve"> Διεθνές Συμπόσιο Βοτρύτη, 25-30/5/2025, Θεσσαλονίκη, Ελλάδα. Εικονογραφημένη</w:t>
      </w:r>
      <w:r w:rsidRPr="005A42E3">
        <w:t xml:space="preserve"> </w:t>
      </w:r>
      <w:r w:rsidRPr="009B0DA9">
        <w:rPr>
          <w:lang w:val="el-GR"/>
        </w:rPr>
        <w:t>παρουσίαση</w:t>
      </w:r>
      <w:r w:rsidRPr="005A42E3">
        <w:t xml:space="preserve">: </w:t>
      </w:r>
      <w:r>
        <w:t>Margaritopoulou</w:t>
      </w:r>
      <w:r w:rsidRPr="005A42E3">
        <w:t xml:space="preserve"> </w:t>
      </w:r>
      <w:r>
        <w:t>T</w:t>
      </w:r>
      <w:r w:rsidRPr="005A42E3">
        <w:t xml:space="preserve">, </w:t>
      </w:r>
      <w:r>
        <w:t>Sakellariou</w:t>
      </w:r>
      <w:r w:rsidRPr="005A42E3">
        <w:t xml:space="preserve"> </w:t>
      </w:r>
      <w:r>
        <w:t>A</w:t>
      </w:r>
      <w:r w:rsidRPr="005A42E3">
        <w:t xml:space="preserve">, </w:t>
      </w:r>
      <w:r>
        <w:t>Sofianos</w:t>
      </w:r>
      <w:r w:rsidRPr="005A42E3">
        <w:t xml:space="preserve"> </w:t>
      </w:r>
      <w:r>
        <w:t>G</w:t>
      </w:r>
      <w:r w:rsidRPr="005A42E3">
        <w:t xml:space="preserve">, </w:t>
      </w:r>
      <w:r>
        <w:t>Triviza</w:t>
      </w:r>
      <w:r w:rsidRPr="005A42E3">
        <w:t xml:space="preserve"> </w:t>
      </w:r>
      <w:r>
        <w:t>MF</w:t>
      </w:r>
      <w:r w:rsidRPr="005A42E3">
        <w:t xml:space="preserve">, </w:t>
      </w:r>
      <w:r>
        <w:t>Stika</w:t>
      </w:r>
      <w:r w:rsidRPr="005A42E3">
        <w:t xml:space="preserve"> </w:t>
      </w:r>
      <w:r>
        <w:t>DM</w:t>
      </w:r>
      <w:r w:rsidRPr="005A42E3">
        <w:t xml:space="preserve">, </w:t>
      </w:r>
      <w:r>
        <w:t>Fotopoulou</w:t>
      </w:r>
      <w:r w:rsidRPr="005A42E3">
        <w:t xml:space="preserve"> </w:t>
      </w:r>
      <w:r>
        <w:t>E</w:t>
      </w:r>
      <w:r w:rsidRPr="005A42E3">
        <w:t xml:space="preserve">, </w:t>
      </w:r>
      <w:r>
        <w:t>Tsiriva</w:t>
      </w:r>
      <w:r w:rsidRPr="005A42E3">
        <w:t xml:space="preserve"> </w:t>
      </w:r>
      <w:r>
        <w:t>D</w:t>
      </w:r>
      <w:r w:rsidRPr="005A42E3">
        <w:t xml:space="preserve">, </w:t>
      </w:r>
      <w:r>
        <w:t>Karaoglanidis</w:t>
      </w:r>
      <w:r w:rsidRPr="005A42E3">
        <w:t xml:space="preserve"> </w:t>
      </w:r>
      <w:r>
        <w:t>G</w:t>
      </w:r>
      <w:r w:rsidRPr="005A42E3">
        <w:t xml:space="preserve"> </w:t>
      </w:r>
      <w:r>
        <w:t>and</w:t>
      </w:r>
      <w:r w:rsidRPr="005A42E3">
        <w:t xml:space="preserve"> </w:t>
      </w:r>
      <w:r>
        <w:t>Markellou</w:t>
      </w:r>
      <w:r w:rsidRPr="005A42E3">
        <w:t xml:space="preserve"> </w:t>
      </w:r>
      <w:r>
        <w:t>E</w:t>
      </w:r>
      <w:r w:rsidRPr="005A42E3">
        <w:t>.</w:t>
      </w:r>
      <w:r>
        <w:t xml:space="preserve"> A novel approach to manage gray mold by inducing plant resistance using jasmonic acid-loaded chitosan nanoparticles</w:t>
      </w:r>
      <w:r w:rsidRPr="00CD78AB">
        <w:t xml:space="preserve">. </w:t>
      </w:r>
      <w:r w:rsidRPr="009B0DA9">
        <w:rPr>
          <w:lang w:val="el-GR"/>
        </w:rPr>
        <w:t>(</w:t>
      </w:r>
      <w:r>
        <w:t>PP</w:t>
      </w:r>
      <w:r w:rsidRPr="009B0DA9">
        <w:rPr>
          <w:lang w:val="el-GR"/>
        </w:rPr>
        <w:t xml:space="preserve">72, </w:t>
      </w:r>
      <w:r>
        <w:t>p</w:t>
      </w:r>
      <w:r w:rsidRPr="009B0DA9">
        <w:rPr>
          <w:lang w:val="el-GR"/>
        </w:rPr>
        <w:t xml:space="preserve">232 </w:t>
      </w:r>
      <w:r>
        <w:t>book</w:t>
      </w:r>
      <w:r w:rsidRPr="009B0DA9">
        <w:rPr>
          <w:lang w:val="el-GR"/>
        </w:rPr>
        <w:t xml:space="preserve"> </w:t>
      </w:r>
      <w:r>
        <w:t>of</w:t>
      </w:r>
      <w:r w:rsidRPr="009B0DA9">
        <w:rPr>
          <w:lang w:val="el-GR"/>
        </w:rPr>
        <w:t xml:space="preserve"> </w:t>
      </w:r>
      <w:r>
        <w:t>abstracts</w:t>
      </w:r>
      <w:r w:rsidRPr="009B0DA9">
        <w:rPr>
          <w:lang w:val="el-GR"/>
        </w:rPr>
        <w:t>)</w:t>
      </w:r>
    </w:p>
    <w:p w14:paraId="418B72BF" w14:textId="77777777" w:rsidR="00A600D7" w:rsidRPr="009B0DA9" w:rsidRDefault="00A600D7" w:rsidP="00A600D7">
      <w:pPr>
        <w:pStyle w:val="a4"/>
        <w:rPr>
          <w:lang w:val="el-GR"/>
        </w:rPr>
      </w:pPr>
    </w:p>
    <w:p w14:paraId="1DBDD105" w14:textId="77777777" w:rsidR="00A600D7" w:rsidRPr="009B0DA9" w:rsidRDefault="00A600D7" w:rsidP="00A600D7">
      <w:pPr>
        <w:pStyle w:val="a4"/>
        <w:widowControl/>
        <w:numPr>
          <w:ilvl w:val="0"/>
          <w:numId w:val="19"/>
        </w:numPr>
        <w:ind w:left="0" w:firstLine="0"/>
        <w:contextualSpacing/>
        <w:jc w:val="both"/>
        <w:rPr>
          <w:lang w:val="el-GR"/>
        </w:rPr>
      </w:pPr>
      <w:r w:rsidRPr="009B0DA9">
        <w:rPr>
          <w:lang w:val="el-GR"/>
        </w:rPr>
        <w:t>75</w:t>
      </w:r>
      <w:r w:rsidRPr="009B0DA9">
        <w:rPr>
          <w:vertAlign w:val="superscript"/>
          <w:lang w:val="el-GR"/>
        </w:rPr>
        <w:t>ο</w:t>
      </w:r>
      <w:r w:rsidRPr="009B0DA9">
        <w:rPr>
          <w:lang w:val="el-GR"/>
        </w:rPr>
        <w:t xml:space="preserve"> Πανελλήνιο Συνέδριο Ελληνικής Εταιρείας Βιοχημείας &amp; Μοριακής Βιολογίας, 5-7/12/2025, Αθήνα, Ελλάδα. Προφορική</w:t>
      </w:r>
      <w:r w:rsidRPr="00E92699">
        <w:t xml:space="preserve"> </w:t>
      </w:r>
      <w:r w:rsidRPr="009B0DA9">
        <w:rPr>
          <w:lang w:val="el-GR"/>
        </w:rPr>
        <w:t>παρουσίαση</w:t>
      </w:r>
      <w:r w:rsidRPr="00E92699">
        <w:t xml:space="preserve">: </w:t>
      </w:r>
      <w:r>
        <w:t xml:space="preserve">Margaritopoulou T, Foutadakis S, Vatsellas G, Samiotaki M, Tsiriva D and Markellou E. </w:t>
      </w:r>
      <w:r w:rsidRPr="00E92699">
        <w:t xml:space="preserve">Hypomethylation in </w:t>
      </w:r>
      <w:r w:rsidRPr="009B0DA9">
        <w:rPr>
          <w:i/>
          <w:iCs/>
        </w:rPr>
        <w:t>A. thaliana</w:t>
      </w:r>
      <w:r w:rsidRPr="00E92699">
        <w:t xml:space="preserve"> driven by a defense inducer is linked to salicylic acid-related expression upregulation.</w:t>
      </w:r>
      <w:r>
        <w:t xml:space="preserve"> </w:t>
      </w:r>
      <w:r w:rsidRPr="009B0DA9">
        <w:rPr>
          <w:lang w:val="el-GR"/>
        </w:rPr>
        <w:t>(</w:t>
      </w:r>
      <w:r>
        <w:t>ST</w:t>
      </w:r>
      <w:r w:rsidRPr="009B0DA9">
        <w:rPr>
          <w:lang w:val="el-GR"/>
        </w:rPr>
        <w:t xml:space="preserve">45-39, </w:t>
      </w:r>
      <w:r>
        <w:t>p</w:t>
      </w:r>
      <w:r w:rsidRPr="009B0DA9">
        <w:rPr>
          <w:lang w:val="el-GR"/>
        </w:rPr>
        <w:t xml:space="preserve">63 </w:t>
      </w:r>
      <w:r>
        <w:t>of</w:t>
      </w:r>
      <w:r w:rsidRPr="009B0DA9">
        <w:rPr>
          <w:lang w:val="el-GR"/>
        </w:rPr>
        <w:t xml:space="preserve"> </w:t>
      </w:r>
      <w:r>
        <w:t>book</w:t>
      </w:r>
      <w:r w:rsidRPr="009B0DA9">
        <w:rPr>
          <w:lang w:val="el-GR"/>
        </w:rPr>
        <w:t xml:space="preserve"> </w:t>
      </w:r>
      <w:r>
        <w:t>of</w:t>
      </w:r>
      <w:r w:rsidRPr="009B0DA9">
        <w:rPr>
          <w:lang w:val="el-GR"/>
        </w:rPr>
        <w:t xml:space="preserve"> </w:t>
      </w:r>
      <w:r>
        <w:t>abstracts</w:t>
      </w:r>
      <w:r w:rsidRPr="009B0DA9">
        <w:rPr>
          <w:lang w:val="el-GR"/>
        </w:rPr>
        <w:t>)</w:t>
      </w:r>
    </w:p>
    <w:p w14:paraId="1608792C" w14:textId="77777777" w:rsidR="00A600D7" w:rsidRPr="009B0DA9" w:rsidRDefault="00A600D7" w:rsidP="00A600D7">
      <w:pPr>
        <w:pStyle w:val="a4"/>
        <w:rPr>
          <w:lang w:val="el-GR"/>
        </w:rPr>
      </w:pPr>
    </w:p>
    <w:p w14:paraId="5E1D43FB" w14:textId="77777777" w:rsidR="00A600D7" w:rsidRPr="009B0DA9" w:rsidRDefault="00A600D7" w:rsidP="00A600D7">
      <w:pPr>
        <w:pStyle w:val="a4"/>
        <w:widowControl/>
        <w:numPr>
          <w:ilvl w:val="0"/>
          <w:numId w:val="19"/>
        </w:numPr>
        <w:ind w:left="0" w:firstLine="0"/>
        <w:contextualSpacing/>
        <w:jc w:val="both"/>
        <w:rPr>
          <w:lang w:val="el-GR"/>
        </w:rPr>
      </w:pPr>
      <w:r w:rsidRPr="009B0DA9">
        <w:rPr>
          <w:lang w:val="el-GR"/>
        </w:rPr>
        <w:t>21</w:t>
      </w:r>
      <w:r w:rsidRPr="009B0DA9">
        <w:rPr>
          <w:vertAlign w:val="superscript"/>
          <w:lang w:val="el-GR"/>
        </w:rPr>
        <w:t>ο</w:t>
      </w:r>
      <w:r w:rsidRPr="009B0DA9">
        <w:rPr>
          <w:lang w:val="el-GR"/>
        </w:rPr>
        <w:t xml:space="preserve"> Πανελλήνιο Φυτοπαθολογικό Συνέδριο, 4-7/11/2024, Πάφος, Κύπρος</w:t>
      </w:r>
    </w:p>
    <w:p w14:paraId="23C5DA76" w14:textId="77777777" w:rsidR="00A600D7" w:rsidRDefault="00A600D7" w:rsidP="00A600D7">
      <w:pPr>
        <w:pStyle w:val="a4"/>
        <w:ind w:left="0"/>
        <w:jc w:val="both"/>
      </w:pPr>
      <w:r w:rsidRPr="009B0DA9">
        <w:rPr>
          <w:lang w:val="el-GR"/>
        </w:rPr>
        <w:t xml:space="preserve">Προφορική παρουσίαση: Μαργαριτοπούλου Θ., Σακελλαρίου Α., Σοφιανός Γ., Τσιρίβα Δ., Μαρκέλλου Α. και Καραογλανίδης Γ.Σ. Η καινοτόμος τεχνολογία των νανοσωματιδίων χιτοζάνης περιορίζει σημαντικά την ανάπτυξη του μύκητα </w:t>
      </w:r>
      <w:r w:rsidRPr="009B0DA9">
        <w:rPr>
          <w:i/>
          <w:iCs/>
          <w:lang w:val="el-GR"/>
        </w:rPr>
        <w:t>Botrytis cinerea</w:t>
      </w:r>
      <w:r w:rsidRPr="009B0DA9">
        <w:rPr>
          <w:lang w:val="el-GR"/>
        </w:rPr>
        <w:t>. (</w:t>
      </w:r>
      <w:r>
        <w:t>p</w:t>
      </w:r>
      <w:r w:rsidRPr="009B0DA9">
        <w:rPr>
          <w:lang w:val="el-GR"/>
        </w:rPr>
        <w:t xml:space="preserve">93 </w:t>
      </w:r>
      <w:r>
        <w:t>book</w:t>
      </w:r>
      <w:r w:rsidRPr="009B0DA9">
        <w:rPr>
          <w:lang w:val="el-GR"/>
        </w:rPr>
        <w:t xml:space="preserve"> </w:t>
      </w:r>
      <w:r>
        <w:t>of</w:t>
      </w:r>
      <w:r w:rsidRPr="009B0DA9">
        <w:rPr>
          <w:lang w:val="el-GR"/>
        </w:rPr>
        <w:t xml:space="preserve"> </w:t>
      </w:r>
      <w:r>
        <w:t>abstracts</w:t>
      </w:r>
      <w:r w:rsidRPr="009B0DA9">
        <w:rPr>
          <w:lang w:val="el-GR"/>
        </w:rPr>
        <w:t>)</w:t>
      </w:r>
    </w:p>
    <w:p w14:paraId="785AB861" w14:textId="77777777" w:rsidR="00A600D7" w:rsidRDefault="00A600D7" w:rsidP="00A600D7">
      <w:pPr>
        <w:pStyle w:val="a4"/>
        <w:ind w:left="0"/>
        <w:jc w:val="both"/>
      </w:pPr>
    </w:p>
    <w:p w14:paraId="4B60676F" w14:textId="77777777" w:rsidR="00A600D7" w:rsidRDefault="00A600D7" w:rsidP="00A600D7">
      <w:pPr>
        <w:pStyle w:val="a4"/>
        <w:widowControl/>
        <w:numPr>
          <w:ilvl w:val="0"/>
          <w:numId w:val="19"/>
        </w:numPr>
        <w:ind w:left="0" w:firstLine="0"/>
        <w:contextualSpacing/>
        <w:jc w:val="both"/>
      </w:pPr>
      <w:r w:rsidRPr="009B0DA9">
        <w:rPr>
          <w:lang w:val="el-GR"/>
        </w:rPr>
        <w:t>20</w:t>
      </w:r>
      <w:r w:rsidRPr="007551BA">
        <w:rPr>
          <w:vertAlign w:val="superscript"/>
          <w:lang w:val="el-GR"/>
        </w:rPr>
        <w:t>ο</w:t>
      </w:r>
      <w:r w:rsidRPr="009B0DA9">
        <w:rPr>
          <w:lang w:val="el-GR"/>
        </w:rPr>
        <w:t xml:space="preserve"> Διεθνές συνέδριο Φυτοπροστασίας, 1-5/7/2024, Αθήνα, Ελλάδα. </w:t>
      </w:r>
      <w:r>
        <w:t>Προφορική παρουσίαση: Margaritopoulou T, Kotsaridis K, Samiotaki M, Zoidakis I and Markellou E. All pathways lead to degradation: the ubiquitinated relationship of host-pathogen interaction and induced resistance. (SE47 003, p210 book of abstracts)</w:t>
      </w:r>
    </w:p>
    <w:p w14:paraId="4C6CF373" w14:textId="77777777" w:rsidR="00A600D7" w:rsidRPr="009B0DA9" w:rsidRDefault="00A600D7" w:rsidP="00A600D7">
      <w:pPr>
        <w:pStyle w:val="a4"/>
        <w:ind w:left="0"/>
        <w:jc w:val="both"/>
      </w:pPr>
    </w:p>
    <w:p w14:paraId="0AC472B9" w14:textId="77777777" w:rsidR="00A600D7" w:rsidRPr="0068259F" w:rsidRDefault="00A600D7" w:rsidP="00A600D7">
      <w:pPr>
        <w:pStyle w:val="a4"/>
        <w:ind w:left="0"/>
        <w:jc w:val="both"/>
        <w:rPr>
          <w:lang w:val="el-GR"/>
        </w:rPr>
      </w:pPr>
      <w:r>
        <w:t xml:space="preserve">Εικονογραφημένη παρουσίαση: Margaritopoulou T, Sakellariou A, Sofianos G, Tsiriva D, Markellou E and Karaoglanidis G. Chitosan nanoparticles loaded with jasmonic acid: an innovative approach to control </w:t>
      </w:r>
      <w:r w:rsidRPr="007551BA">
        <w:rPr>
          <w:i/>
          <w:iCs/>
        </w:rPr>
        <w:t>Botrytis cinerea</w:t>
      </w:r>
      <w:r>
        <w:t xml:space="preserve">. </w:t>
      </w:r>
      <w:r w:rsidRPr="0068259F">
        <w:rPr>
          <w:lang w:val="el-GR"/>
        </w:rPr>
        <w:t>(</w:t>
      </w:r>
      <w:r>
        <w:t>P</w:t>
      </w:r>
      <w:r w:rsidRPr="0068259F">
        <w:rPr>
          <w:lang w:val="el-GR"/>
        </w:rPr>
        <w:t xml:space="preserve">121, </w:t>
      </w:r>
      <w:r>
        <w:t>p</w:t>
      </w:r>
      <w:r w:rsidRPr="0068259F">
        <w:rPr>
          <w:lang w:val="el-GR"/>
        </w:rPr>
        <w:t xml:space="preserve">283 </w:t>
      </w:r>
      <w:r>
        <w:t>book</w:t>
      </w:r>
      <w:r w:rsidRPr="0068259F">
        <w:rPr>
          <w:lang w:val="el-GR"/>
        </w:rPr>
        <w:t xml:space="preserve"> </w:t>
      </w:r>
      <w:r>
        <w:t>of</w:t>
      </w:r>
      <w:r w:rsidRPr="0068259F">
        <w:rPr>
          <w:lang w:val="el-GR"/>
        </w:rPr>
        <w:t xml:space="preserve"> </w:t>
      </w:r>
      <w:r>
        <w:t>abstracts</w:t>
      </w:r>
      <w:r w:rsidRPr="0068259F">
        <w:rPr>
          <w:lang w:val="el-GR"/>
        </w:rPr>
        <w:t>)</w:t>
      </w:r>
    </w:p>
    <w:p w14:paraId="5DE5F2C8" w14:textId="77777777" w:rsidR="006D7794" w:rsidRDefault="006D7794" w:rsidP="00890074">
      <w:pPr>
        <w:shd w:val="clear" w:color="auto" w:fill="FFFFFF" w:themeFill="background1"/>
        <w:spacing w:line="276" w:lineRule="auto"/>
        <w:jc w:val="both"/>
        <w:rPr>
          <w:rFonts w:eastAsia="Calibri" w:cs="Calibri"/>
          <w:color w:val="242424"/>
          <w:sz w:val="24"/>
          <w:szCs w:val="24"/>
          <w:lang w:val="el-GR"/>
        </w:rPr>
      </w:pPr>
    </w:p>
    <w:p w14:paraId="37537B25" w14:textId="77777777" w:rsidR="00A600D7" w:rsidRPr="002F7695" w:rsidRDefault="00A600D7" w:rsidP="00890074">
      <w:pPr>
        <w:shd w:val="clear" w:color="auto" w:fill="FFFFFF" w:themeFill="background1"/>
        <w:spacing w:line="276" w:lineRule="auto"/>
        <w:jc w:val="both"/>
        <w:rPr>
          <w:rFonts w:eastAsia="Calibri" w:cs="Calibri"/>
          <w:color w:val="242424"/>
          <w:sz w:val="24"/>
          <w:szCs w:val="24"/>
          <w:lang w:val="el-GR"/>
        </w:rPr>
      </w:pPr>
    </w:p>
    <w:p w14:paraId="6DF93A90" w14:textId="4CDD0535" w:rsidR="00447925" w:rsidRPr="0045741E" w:rsidRDefault="00AB53DC" w:rsidP="00447925">
      <w:pPr>
        <w:spacing w:after="120" w:line="276" w:lineRule="auto"/>
        <w:jc w:val="both"/>
        <w:rPr>
          <w:lang w:val="el-GR"/>
        </w:rPr>
      </w:pPr>
      <w:r w:rsidRPr="009B1CFD">
        <w:rPr>
          <w:b/>
          <w:bCs/>
          <w:lang w:val="el-GR"/>
        </w:rPr>
        <w:t xml:space="preserve">Π3.7.3 </w:t>
      </w:r>
      <w:r w:rsidR="00447925" w:rsidRPr="002F7695">
        <w:rPr>
          <w:rFonts w:eastAsia="Aptos" w:cs="Aptos"/>
          <w:sz w:val="24"/>
          <w:szCs w:val="24"/>
          <w:lang w:val="el"/>
        </w:rPr>
        <w:t>«</w:t>
      </w:r>
      <w:r w:rsidR="00447925" w:rsidRPr="002F7695">
        <w:rPr>
          <w:rFonts w:eastAsia="Aptos" w:cs="Aptos"/>
          <w:sz w:val="24"/>
          <w:szCs w:val="24"/>
          <w:lang w:val="el-GR"/>
        </w:rPr>
        <w:t>Πράσινη σύνθεση νανο-παρασιτοκτόνων με χρήση μεταλλικών νανοσωματιδίων (ΜΝΡ) για αντιμετώπιση εχθρών των εσπεριδοειδών»</w:t>
      </w:r>
      <w:r w:rsidR="00447925">
        <w:rPr>
          <w:rFonts w:eastAsia="Aptos" w:cs="Aptos"/>
          <w:sz w:val="24"/>
          <w:szCs w:val="24"/>
          <w:lang w:val="el"/>
        </w:rPr>
        <w:t xml:space="preserve"> </w:t>
      </w:r>
      <w:r w:rsidR="00447925" w:rsidRPr="00447925">
        <w:rPr>
          <w:rFonts w:eastAsia="Aptos" w:cs="Aptos"/>
          <w:b/>
          <w:bCs/>
          <w:sz w:val="24"/>
          <w:szCs w:val="24"/>
          <w:lang w:val="el"/>
        </w:rPr>
        <w:t xml:space="preserve">και </w:t>
      </w:r>
      <w:r w:rsidR="00447925" w:rsidRPr="002F7695">
        <w:rPr>
          <w:rFonts w:eastAsia="Aptos" w:cs="Aptos"/>
          <w:b/>
          <w:bCs/>
          <w:sz w:val="24"/>
          <w:szCs w:val="24"/>
          <w:lang w:val="el"/>
        </w:rPr>
        <w:t xml:space="preserve">Π3.7.4 </w:t>
      </w:r>
      <w:r w:rsidR="00447925" w:rsidRPr="002F7695">
        <w:rPr>
          <w:rFonts w:eastAsia="Aptos" w:cs="Aptos"/>
          <w:sz w:val="24"/>
          <w:szCs w:val="24"/>
          <w:lang w:val="el"/>
        </w:rPr>
        <w:t>«</w:t>
      </w:r>
      <w:r w:rsidR="00447925" w:rsidRPr="002F7695">
        <w:rPr>
          <w:rFonts w:eastAsia="Aptos" w:cs="Aptos"/>
          <w:sz w:val="24"/>
          <w:szCs w:val="24"/>
          <w:lang w:val="el-GR"/>
        </w:rPr>
        <w:t>Αποτελεσματικότητα μεταλλικών νανοσωματιδίων (ΜΝΡ) έναντι παθογόνων και εχθρών των εσπεριδοειδών»</w:t>
      </w:r>
    </w:p>
    <w:p w14:paraId="44E53619" w14:textId="45A5F531" w:rsidR="007C03C4" w:rsidRPr="001426D7" w:rsidRDefault="0045741E" w:rsidP="00890074">
      <w:pPr>
        <w:spacing w:line="276" w:lineRule="auto"/>
        <w:jc w:val="both"/>
        <w:rPr>
          <w:rFonts w:eastAsia="Aptos Narrow" w:cs="Aptos Narrow"/>
          <w:color w:val="000000" w:themeColor="text1"/>
          <w:sz w:val="24"/>
          <w:szCs w:val="24"/>
          <w:lang w:val="el-GR"/>
        </w:rPr>
      </w:pPr>
      <w:r>
        <w:rPr>
          <w:lang w:val="el-GR"/>
        </w:rPr>
        <w:t>Σ</w:t>
      </w:r>
      <w:r w:rsidR="00277734" w:rsidRPr="002F7695">
        <w:rPr>
          <w:rFonts w:eastAsia="Aptos" w:cs="Aptos"/>
          <w:sz w:val="24"/>
          <w:szCs w:val="24"/>
          <w:lang w:val="el"/>
        </w:rPr>
        <w:t xml:space="preserve">τα πλαίσια των παραδοτέων </w:t>
      </w:r>
      <w:r w:rsidR="003A58AF" w:rsidRPr="003A58AF">
        <w:rPr>
          <w:rFonts w:eastAsia="Aptos" w:cs="Aptos"/>
          <w:sz w:val="24"/>
          <w:szCs w:val="24"/>
          <w:lang w:val="el"/>
        </w:rPr>
        <w:t>Π.3.7.3</w:t>
      </w:r>
      <w:r w:rsidR="00F708D9" w:rsidRPr="003A58AF">
        <w:rPr>
          <w:rFonts w:eastAsia="Aptos" w:cs="Aptos"/>
          <w:sz w:val="24"/>
          <w:szCs w:val="24"/>
          <w:lang w:val="el"/>
        </w:rPr>
        <w:t xml:space="preserve"> </w:t>
      </w:r>
      <w:r w:rsidR="00447925" w:rsidRPr="003A58AF">
        <w:rPr>
          <w:rFonts w:eastAsia="Aptos" w:cs="Aptos"/>
          <w:sz w:val="24"/>
          <w:szCs w:val="24"/>
          <w:lang w:val="el"/>
        </w:rPr>
        <w:t>και Π</w:t>
      </w:r>
      <w:r w:rsidR="003A58AF" w:rsidRPr="003A58AF">
        <w:rPr>
          <w:rFonts w:eastAsia="Aptos" w:cs="Aptos"/>
          <w:sz w:val="24"/>
          <w:szCs w:val="24"/>
          <w:lang w:val="el"/>
        </w:rPr>
        <w:t>.3.7.4</w:t>
      </w:r>
      <w:r w:rsidR="007C03C4">
        <w:rPr>
          <w:rFonts w:eastAsia="Aptos" w:cs="Aptos"/>
          <w:sz w:val="24"/>
          <w:szCs w:val="24"/>
          <w:lang w:val="el"/>
        </w:rPr>
        <w:t xml:space="preserve"> </w:t>
      </w:r>
      <w:r w:rsidR="007C03C4" w:rsidRPr="001426D7">
        <w:rPr>
          <w:rFonts w:eastAsia="Aptos Narrow" w:cs="Aptos Narrow"/>
          <w:color w:val="000000" w:themeColor="text1"/>
          <w:sz w:val="24"/>
          <w:szCs w:val="24"/>
          <w:lang w:val="el-GR"/>
        </w:rPr>
        <w:t xml:space="preserve">παρουσιάστηκαν τα </w:t>
      </w:r>
      <w:r w:rsidR="007C03C4" w:rsidRPr="001426D7">
        <w:rPr>
          <w:rFonts w:eastAsia="Aptos Narrow" w:cs="Aptos Narrow"/>
          <w:color w:val="000000" w:themeColor="text1"/>
          <w:sz w:val="24"/>
          <w:szCs w:val="24"/>
          <w:lang w:val="el-GR"/>
        </w:rPr>
        <w:lastRenderedPageBreak/>
        <w:t>αποτελέσματα σε διεθνή</w:t>
      </w:r>
      <w:r w:rsidR="007C03C4">
        <w:rPr>
          <w:rFonts w:eastAsia="Aptos Narrow" w:cs="Aptos Narrow"/>
          <w:color w:val="000000" w:themeColor="text1"/>
          <w:sz w:val="24"/>
          <w:szCs w:val="24"/>
          <w:lang w:val="el-GR"/>
        </w:rPr>
        <w:t xml:space="preserve"> και εθνικά</w:t>
      </w:r>
      <w:r w:rsidR="007C03C4" w:rsidRPr="001426D7">
        <w:rPr>
          <w:rFonts w:eastAsia="Aptos Narrow" w:cs="Aptos Narrow"/>
          <w:color w:val="000000" w:themeColor="text1"/>
          <w:sz w:val="24"/>
          <w:szCs w:val="24"/>
          <w:lang w:val="el-GR"/>
        </w:rPr>
        <w:t xml:space="preserve"> επιστημονικά συνέδρια:</w:t>
      </w:r>
    </w:p>
    <w:p w14:paraId="2BD34B5B" w14:textId="28592371" w:rsidR="003A58AF" w:rsidRPr="007C03C4" w:rsidRDefault="003A58AF" w:rsidP="00447925">
      <w:pPr>
        <w:spacing w:after="120" w:line="276" w:lineRule="auto"/>
        <w:jc w:val="both"/>
        <w:rPr>
          <w:rFonts w:eastAsia="Aptos" w:cs="Aptos"/>
          <w:sz w:val="24"/>
          <w:szCs w:val="24"/>
          <w:lang w:val="el-GR"/>
        </w:rPr>
      </w:pPr>
    </w:p>
    <w:p w14:paraId="51078242" w14:textId="33FDD4A3" w:rsidR="00277734" w:rsidRPr="003A58AF" w:rsidRDefault="00277734" w:rsidP="00EC64E2">
      <w:pPr>
        <w:pStyle w:val="a4"/>
        <w:numPr>
          <w:ilvl w:val="0"/>
          <w:numId w:val="4"/>
        </w:numPr>
        <w:spacing w:line="276" w:lineRule="auto"/>
        <w:jc w:val="both"/>
        <w:rPr>
          <w:rFonts w:eastAsia="Aptos" w:cs="Aptos"/>
          <w:sz w:val="24"/>
          <w:szCs w:val="24"/>
          <w:lang w:val="el-GR"/>
        </w:rPr>
      </w:pPr>
      <w:r w:rsidRPr="001F037F">
        <w:rPr>
          <w:rFonts w:eastAsia="Aptos" w:cs="Aptos"/>
          <w:sz w:val="24"/>
          <w:szCs w:val="24"/>
          <w:lang w:val="en-US"/>
        </w:rPr>
        <w:t xml:space="preserve">Nektarios Kavroulakis, Myrto Tsiknia, Maria Kissandraki, Constantinos Chrysikopoulos and Anastasios Malandrakis.  </w:t>
      </w:r>
      <w:r w:rsidRPr="003A58AF">
        <w:rPr>
          <w:rFonts w:eastAsia="Aptos" w:cs="Aptos"/>
          <w:sz w:val="24"/>
          <w:szCs w:val="24"/>
          <w:lang w:val="el-GR"/>
        </w:rPr>
        <w:t>Συμμετοχή στο Συνέδριο  EGU2024 που πραγματοποιήθηκε στη Βιέννη κατά το χρονικό διάστημα 13 έως 17 Απριλίου 2024 με σκοπό παρουσίαση εργασίας / παρουσίαση γραπτής εργασίας με τίτλο: «Metallic Nanoparticles: Differential impact on Fungal vs Bacterial Soil Communities».</w:t>
      </w:r>
    </w:p>
    <w:p w14:paraId="62227357" w14:textId="77777777" w:rsidR="00890074" w:rsidRPr="003A58AF" w:rsidRDefault="00890074" w:rsidP="00890074">
      <w:pPr>
        <w:pStyle w:val="a4"/>
        <w:spacing w:line="276" w:lineRule="auto"/>
        <w:ind w:left="720" w:firstLine="0"/>
        <w:jc w:val="both"/>
        <w:rPr>
          <w:rFonts w:eastAsia="Aptos" w:cs="Aptos"/>
          <w:sz w:val="24"/>
          <w:szCs w:val="24"/>
          <w:lang w:val="el-GR"/>
        </w:rPr>
      </w:pPr>
    </w:p>
    <w:p w14:paraId="281D0AD9" w14:textId="77777777" w:rsidR="00277734" w:rsidRPr="002F7695" w:rsidRDefault="00277734" w:rsidP="00EC64E2">
      <w:pPr>
        <w:pStyle w:val="a4"/>
        <w:numPr>
          <w:ilvl w:val="0"/>
          <w:numId w:val="4"/>
        </w:numPr>
        <w:spacing w:line="276" w:lineRule="auto"/>
        <w:jc w:val="both"/>
        <w:rPr>
          <w:rFonts w:eastAsia="Aptos" w:cs="Aptos"/>
          <w:sz w:val="24"/>
          <w:szCs w:val="24"/>
          <w:lang w:val="el-GR"/>
        </w:rPr>
      </w:pPr>
      <w:r w:rsidRPr="002F7695">
        <w:rPr>
          <w:rFonts w:eastAsia="Aptos" w:cs="Aptos"/>
          <w:sz w:val="24"/>
          <w:szCs w:val="24"/>
          <w:lang w:val="el-GR"/>
        </w:rPr>
        <w:t>Αναστάσιος Μαλανδράκης,  Κωνσταντίνος Χρυσικόπουλος, Νεκτάριος Καβρουλάκης, Συμμετοχή στο 21</w:t>
      </w:r>
      <w:r w:rsidRPr="004111F5">
        <w:rPr>
          <w:rFonts w:eastAsia="Aptos" w:cs="Aptos"/>
          <w:sz w:val="24"/>
          <w:szCs w:val="24"/>
          <w:vertAlign w:val="superscript"/>
          <w:lang w:val="el-GR"/>
        </w:rPr>
        <w:t xml:space="preserve">ο </w:t>
      </w:r>
      <w:r w:rsidRPr="002F7695">
        <w:rPr>
          <w:rFonts w:eastAsia="Aptos" w:cs="Aptos"/>
          <w:sz w:val="24"/>
          <w:szCs w:val="24"/>
          <w:lang w:val="el-GR"/>
        </w:rPr>
        <w:t>Πανελλήνιο Φυτοπαθολογικό Συνέδριο  που πραγματοποιήθηκε στην Πάφο από 3 έως 8 Νοεμβρίου 2024 με σκοπό παρουσίαση εργασίας με τίτλο: «Αποτελεσματικότητα «πράσινων» νανοσωματιδίων έναντι ασθενειών των εσπεριδοειδών».</w:t>
      </w:r>
    </w:p>
    <w:p w14:paraId="18B114F8" w14:textId="77777777" w:rsidR="00890074" w:rsidRPr="00890074" w:rsidRDefault="00890074" w:rsidP="00890074">
      <w:pPr>
        <w:spacing w:line="276" w:lineRule="auto"/>
        <w:jc w:val="both"/>
        <w:rPr>
          <w:rFonts w:eastAsia="Aptos" w:cs="Aptos"/>
          <w:sz w:val="24"/>
          <w:szCs w:val="24"/>
          <w:lang w:val="el-GR"/>
        </w:rPr>
      </w:pPr>
    </w:p>
    <w:p w14:paraId="7D35FDBF" w14:textId="77777777" w:rsidR="00277734" w:rsidRDefault="00277734" w:rsidP="00EC64E2">
      <w:pPr>
        <w:pStyle w:val="a4"/>
        <w:numPr>
          <w:ilvl w:val="0"/>
          <w:numId w:val="4"/>
        </w:numPr>
        <w:spacing w:line="276" w:lineRule="auto"/>
        <w:jc w:val="both"/>
        <w:rPr>
          <w:rFonts w:eastAsia="Aptos" w:cs="Aptos"/>
          <w:sz w:val="24"/>
          <w:szCs w:val="24"/>
          <w:lang w:val="el"/>
        </w:rPr>
      </w:pPr>
      <w:r w:rsidRPr="002F7695">
        <w:rPr>
          <w:rFonts w:eastAsia="Aptos" w:cs="Aptos"/>
          <w:sz w:val="24"/>
          <w:szCs w:val="24"/>
          <w:lang w:val="el"/>
        </w:rPr>
        <w:t>Μαλανδράκης Αν, Καβρουλάκης Ν. &amp; Βαρίκου Κ. Συμμετοχή στο Συνέδριο με τίτλο 17</w:t>
      </w:r>
      <w:r w:rsidRPr="002F7695">
        <w:rPr>
          <w:rFonts w:eastAsia="Aptos" w:cs="Aptos"/>
          <w:sz w:val="24"/>
          <w:szCs w:val="24"/>
        </w:rPr>
        <w:t>th</w:t>
      </w:r>
      <w:r w:rsidRPr="002F7695">
        <w:rPr>
          <w:rFonts w:eastAsia="Aptos" w:cs="Aptos"/>
          <w:sz w:val="24"/>
          <w:szCs w:val="24"/>
          <w:lang w:val="el-GR"/>
        </w:rPr>
        <w:t xml:space="preserve"> </w:t>
      </w:r>
      <w:r w:rsidRPr="002F7695">
        <w:rPr>
          <w:rFonts w:eastAsia="Aptos" w:cs="Aptos"/>
          <w:sz w:val="24"/>
          <w:szCs w:val="24"/>
        </w:rPr>
        <w:t>European</w:t>
      </w:r>
      <w:r w:rsidRPr="002F7695">
        <w:rPr>
          <w:rFonts w:eastAsia="Aptos" w:cs="Aptos"/>
          <w:sz w:val="24"/>
          <w:szCs w:val="24"/>
          <w:lang w:val="el-GR"/>
        </w:rPr>
        <w:t xml:space="preserve"> </w:t>
      </w:r>
      <w:r w:rsidRPr="002F7695">
        <w:rPr>
          <w:rFonts w:eastAsia="Aptos" w:cs="Aptos"/>
          <w:sz w:val="24"/>
          <w:szCs w:val="24"/>
        </w:rPr>
        <w:t>Conference</w:t>
      </w:r>
      <w:r w:rsidRPr="002F7695">
        <w:rPr>
          <w:rFonts w:eastAsia="Aptos" w:cs="Aptos"/>
          <w:sz w:val="24"/>
          <w:szCs w:val="24"/>
          <w:lang w:val="el-GR"/>
        </w:rPr>
        <w:t xml:space="preserve"> </w:t>
      </w:r>
      <w:r w:rsidRPr="002F7695">
        <w:rPr>
          <w:rFonts w:eastAsia="Aptos" w:cs="Aptos"/>
          <w:sz w:val="24"/>
          <w:szCs w:val="24"/>
        </w:rPr>
        <w:t>on</w:t>
      </w:r>
      <w:r w:rsidRPr="002F7695">
        <w:rPr>
          <w:rFonts w:eastAsia="Aptos" w:cs="Aptos"/>
          <w:sz w:val="24"/>
          <w:szCs w:val="24"/>
          <w:lang w:val="el-GR"/>
        </w:rPr>
        <w:t xml:space="preserve"> </w:t>
      </w:r>
      <w:r w:rsidRPr="002F7695">
        <w:rPr>
          <w:rFonts w:eastAsia="Aptos" w:cs="Aptos"/>
          <w:sz w:val="24"/>
          <w:szCs w:val="24"/>
        </w:rPr>
        <w:t>Fungal</w:t>
      </w:r>
      <w:r w:rsidRPr="002F7695">
        <w:rPr>
          <w:rFonts w:eastAsia="Aptos" w:cs="Aptos"/>
          <w:sz w:val="24"/>
          <w:szCs w:val="24"/>
          <w:lang w:val="el-GR"/>
        </w:rPr>
        <w:t xml:space="preserve"> </w:t>
      </w:r>
      <w:r w:rsidRPr="002F7695">
        <w:rPr>
          <w:rFonts w:eastAsia="Aptos" w:cs="Aptos"/>
          <w:sz w:val="24"/>
          <w:szCs w:val="24"/>
        </w:rPr>
        <w:t>Genetics</w:t>
      </w:r>
      <w:r w:rsidRPr="002F7695">
        <w:rPr>
          <w:rFonts w:eastAsia="Aptos" w:cs="Aptos"/>
          <w:sz w:val="24"/>
          <w:szCs w:val="24"/>
          <w:lang w:val="el"/>
        </w:rPr>
        <w:t xml:space="preserve"> (</w:t>
      </w:r>
      <w:r w:rsidRPr="002F7695">
        <w:rPr>
          <w:rFonts w:eastAsia="Aptos" w:cs="Aptos"/>
          <w:sz w:val="24"/>
          <w:szCs w:val="24"/>
        </w:rPr>
        <w:t>ECFG</w:t>
      </w:r>
      <w:r w:rsidRPr="002F7695">
        <w:rPr>
          <w:rFonts w:eastAsia="Aptos" w:cs="Aptos"/>
          <w:sz w:val="24"/>
          <w:szCs w:val="24"/>
          <w:lang w:val="el"/>
        </w:rPr>
        <w:t>17) 1-5/3/2025 που πραγματοποιήθηκε στ</w:t>
      </w:r>
      <w:r w:rsidRPr="002F7695">
        <w:rPr>
          <w:rFonts w:eastAsia="Aptos" w:cs="Aptos"/>
          <w:sz w:val="24"/>
          <w:szCs w:val="24"/>
        </w:rPr>
        <w:t>o</w:t>
      </w:r>
      <w:r w:rsidRPr="002F7695">
        <w:rPr>
          <w:rFonts w:eastAsia="Aptos" w:cs="Aptos"/>
          <w:sz w:val="24"/>
          <w:szCs w:val="24"/>
          <w:lang w:val="el"/>
        </w:rPr>
        <w:t xml:space="preserve"> Δουβλίνο (Ιρλανδία) με παρουσίαση εργασίας με τίτλο: «</w:t>
      </w:r>
      <w:r w:rsidRPr="002F7695">
        <w:rPr>
          <w:rFonts w:eastAsia="Aptos" w:cs="Aptos"/>
          <w:sz w:val="24"/>
          <w:szCs w:val="24"/>
        </w:rPr>
        <w:t>Harnessing</w:t>
      </w:r>
      <w:r w:rsidRPr="002F7695">
        <w:rPr>
          <w:rFonts w:eastAsia="Aptos" w:cs="Aptos"/>
          <w:sz w:val="24"/>
          <w:szCs w:val="24"/>
          <w:lang w:val="el-GR"/>
        </w:rPr>
        <w:t xml:space="preserve"> </w:t>
      </w:r>
      <w:r w:rsidRPr="002F7695">
        <w:rPr>
          <w:rFonts w:eastAsia="Aptos" w:cs="Aptos"/>
          <w:sz w:val="24"/>
          <w:szCs w:val="24"/>
        </w:rPr>
        <w:t>green</w:t>
      </w:r>
      <w:r w:rsidRPr="002F7695">
        <w:rPr>
          <w:rFonts w:eastAsia="Aptos" w:cs="Aptos"/>
          <w:sz w:val="24"/>
          <w:szCs w:val="24"/>
          <w:lang w:val="el"/>
        </w:rPr>
        <w:t>-</w:t>
      </w:r>
      <w:r w:rsidRPr="002F7695">
        <w:rPr>
          <w:rFonts w:eastAsia="Aptos" w:cs="Aptos"/>
          <w:sz w:val="24"/>
          <w:szCs w:val="24"/>
        </w:rPr>
        <w:t>synthesized</w:t>
      </w:r>
      <w:r w:rsidRPr="002F7695">
        <w:rPr>
          <w:rFonts w:eastAsia="Aptos" w:cs="Aptos"/>
          <w:sz w:val="24"/>
          <w:szCs w:val="24"/>
          <w:lang w:val="el-GR"/>
        </w:rPr>
        <w:t xml:space="preserve"> </w:t>
      </w:r>
      <w:r w:rsidRPr="002F7695">
        <w:rPr>
          <w:rFonts w:eastAsia="Aptos" w:cs="Aptos"/>
          <w:sz w:val="24"/>
          <w:szCs w:val="24"/>
        </w:rPr>
        <w:t>nanoparticles</w:t>
      </w:r>
      <w:r w:rsidRPr="002F7695">
        <w:rPr>
          <w:rFonts w:eastAsia="Aptos" w:cs="Aptos"/>
          <w:sz w:val="24"/>
          <w:szCs w:val="24"/>
          <w:lang w:val="el-GR"/>
        </w:rPr>
        <w:t xml:space="preserve"> </w:t>
      </w:r>
      <w:r w:rsidRPr="002F7695">
        <w:rPr>
          <w:rFonts w:eastAsia="Aptos" w:cs="Aptos"/>
          <w:sz w:val="24"/>
          <w:szCs w:val="24"/>
        </w:rPr>
        <w:t>to</w:t>
      </w:r>
      <w:r w:rsidRPr="002F7695">
        <w:rPr>
          <w:rFonts w:eastAsia="Aptos" w:cs="Aptos"/>
          <w:sz w:val="24"/>
          <w:szCs w:val="24"/>
          <w:lang w:val="el-GR"/>
        </w:rPr>
        <w:t xml:space="preserve"> </w:t>
      </w:r>
      <w:r w:rsidRPr="002F7695">
        <w:rPr>
          <w:rFonts w:eastAsia="Aptos" w:cs="Aptos"/>
          <w:sz w:val="24"/>
          <w:szCs w:val="24"/>
        </w:rPr>
        <w:t>combat</w:t>
      </w:r>
      <w:r w:rsidRPr="002F7695">
        <w:rPr>
          <w:rFonts w:eastAsia="Aptos" w:cs="Aptos"/>
          <w:sz w:val="24"/>
          <w:szCs w:val="24"/>
          <w:lang w:val="el-GR"/>
        </w:rPr>
        <w:t xml:space="preserve"> </w:t>
      </w:r>
      <w:r w:rsidRPr="002F7695">
        <w:rPr>
          <w:rFonts w:eastAsia="Aptos" w:cs="Aptos"/>
          <w:sz w:val="24"/>
          <w:szCs w:val="24"/>
        </w:rPr>
        <w:t>fungal</w:t>
      </w:r>
      <w:r w:rsidRPr="002F7695">
        <w:rPr>
          <w:rFonts w:eastAsia="Aptos" w:cs="Aptos"/>
          <w:sz w:val="24"/>
          <w:szCs w:val="24"/>
          <w:lang w:val="el-GR"/>
        </w:rPr>
        <w:t xml:space="preserve"> </w:t>
      </w:r>
      <w:r w:rsidRPr="002F7695">
        <w:rPr>
          <w:rFonts w:eastAsia="Aptos" w:cs="Aptos"/>
          <w:sz w:val="24"/>
          <w:szCs w:val="24"/>
        </w:rPr>
        <w:t>diseases</w:t>
      </w:r>
      <w:r w:rsidRPr="002F7695">
        <w:rPr>
          <w:rFonts w:eastAsia="Aptos" w:cs="Aptos"/>
          <w:sz w:val="24"/>
          <w:szCs w:val="24"/>
          <w:lang w:val="el-GR"/>
        </w:rPr>
        <w:t xml:space="preserve"> </w:t>
      </w:r>
      <w:r w:rsidRPr="002F7695">
        <w:rPr>
          <w:rFonts w:eastAsia="Aptos" w:cs="Aptos"/>
          <w:sz w:val="24"/>
          <w:szCs w:val="24"/>
        </w:rPr>
        <w:t>in</w:t>
      </w:r>
      <w:r w:rsidRPr="002F7695">
        <w:rPr>
          <w:rFonts w:eastAsia="Aptos" w:cs="Aptos"/>
          <w:sz w:val="24"/>
          <w:szCs w:val="24"/>
          <w:lang w:val="el-GR"/>
        </w:rPr>
        <w:t xml:space="preserve"> </w:t>
      </w:r>
      <w:r w:rsidRPr="002F7695">
        <w:rPr>
          <w:rFonts w:eastAsia="Aptos" w:cs="Aptos"/>
          <w:sz w:val="24"/>
          <w:szCs w:val="24"/>
        </w:rPr>
        <w:t>citrus</w:t>
      </w:r>
      <w:r w:rsidRPr="002F7695">
        <w:rPr>
          <w:rFonts w:eastAsia="Aptos" w:cs="Aptos"/>
          <w:sz w:val="24"/>
          <w:szCs w:val="24"/>
          <w:lang w:val="el"/>
        </w:rPr>
        <w:t xml:space="preserve">: </w:t>
      </w:r>
      <w:r w:rsidRPr="002F7695">
        <w:rPr>
          <w:rFonts w:eastAsia="Aptos" w:cs="Aptos"/>
          <w:sz w:val="24"/>
          <w:szCs w:val="24"/>
        </w:rPr>
        <w:t>a</w:t>
      </w:r>
      <w:r w:rsidRPr="002F7695">
        <w:rPr>
          <w:rFonts w:eastAsia="Aptos" w:cs="Aptos"/>
          <w:sz w:val="24"/>
          <w:szCs w:val="24"/>
          <w:lang w:val="el-GR"/>
        </w:rPr>
        <w:t xml:space="preserve"> </w:t>
      </w:r>
      <w:r w:rsidRPr="002F7695">
        <w:rPr>
          <w:rFonts w:eastAsia="Aptos" w:cs="Aptos"/>
          <w:sz w:val="24"/>
          <w:szCs w:val="24"/>
        </w:rPr>
        <w:t>sustainable</w:t>
      </w:r>
      <w:r w:rsidRPr="002F7695">
        <w:rPr>
          <w:rFonts w:eastAsia="Aptos" w:cs="Aptos"/>
          <w:sz w:val="24"/>
          <w:szCs w:val="24"/>
          <w:lang w:val="el-GR"/>
        </w:rPr>
        <w:t xml:space="preserve"> </w:t>
      </w:r>
      <w:r w:rsidRPr="002F7695">
        <w:rPr>
          <w:rFonts w:eastAsia="Aptos" w:cs="Aptos"/>
          <w:sz w:val="24"/>
          <w:szCs w:val="24"/>
        </w:rPr>
        <w:t>approach</w:t>
      </w:r>
      <w:r w:rsidRPr="002F7695">
        <w:rPr>
          <w:rFonts w:eastAsia="Aptos" w:cs="Aptos"/>
          <w:sz w:val="24"/>
          <w:szCs w:val="24"/>
          <w:lang w:val="el-GR"/>
        </w:rPr>
        <w:t xml:space="preserve"> </w:t>
      </w:r>
      <w:r w:rsidRPr="002F7695">
        <w:rPr>
          <w:rFonts w:eastAsia="Aptos" w:cs="Aptos"/>
          <w:sz w:val="24"/>
          <w:szCs w:val="24"/>
        </w:rPr>
        <w:t>to</w:t>
      </w:r>
      <w:r w:rsidRPr="002F7695">
        <w:rPr>
          <w:rFonts w:eastAsia="Aptos" w:cs="Aptos"/>
          <w:sz w:val="24"/>
          <w:szCs w:val="24"/>
          <w:lang w:val="el-GR"/>
        </w:rPr>
        <w:t xml:space="preserve"> </w:t>
      </w:r>
      <w:r w:rsidRPr="002F7695">
        <w:rPr>
          <w:rFonts w:eastAsia="Aptos" w:cs="Aptos"/>
          <w:sz w:val="24"/>
          <w:szCs w:val="24"/>
        </w:rPr>
        <w:t>fungicide</w:t>
      </w:r>
      <w:r w:rsidRPr="002F7695">
        <w:rPr>
          <w:rFonts w:eastAsia="Aptos" w:cs="Aptos"/>
          <w:sz w:val="24"/>
          <w:szCs w:val="24"/>
          <w:lang w:val="el-GR"/>
        </w:rPr>
        <w:t xml:space="preserve"> </w:t>
      </w:r>
      <w:r w:rsidRPr="002F7695">
        <w:rPr>
          <w:rFonts w:eastAsia="Aptos" w:cs="Aptos"/>
          <w:sz w:val="24"/>
          <w:szCs w:val="24"/>
        </w:rPr>
        <w:t>resistance</w:t>
      </w:r>
      <w:r w:rsidRPr="002F7695">
        <w:rPr>
          <w:rFonts w:eastAsia="Aptos" w:cs="Aptos"/>
          <w:sz w:val="24"/>
          <w:szCs w:val="24"/>
          <w:lang w:val="el"/>
        </w:rPr>
        <w:t>».</w:t>
      </w:r>
    </w:p>
    <w:p w14:paraId="714E6AFB" w14:textId="77777777" w:rsidR="007C03C4" w:rsidRPr="002F7695" w:rsidRDefault="007C03C4" w:rsidP="007C03C4">
      <w:pPr>
        <w:pStyle w:val="a4"/>
        <w:spacing w:line="276" w:lineRule="auto"/>
        <w:ind w:left="720" w:firstLine="0"/>
        <w:jc w:val="both"/>
        <w:rPr>
          <w:rFonts w:eastAsia="Aptos" w:cs="Aptos"/>
          <w:sz w:val="24"/>
          <w:szCs w:val="24"/>
          <w:lang w:val="el"/>
        </w:rPr>
      </w:pPr>
    </w:p>
    <w:p w14:paraId="2F5DF04E" w14:textId="00300710" w:rsidR="00890074" w:rsidRPr="00890074" w:rsidRDefault="00277734" w:rsidP="000D5D5C">
      <w:pPr>
        <w:pStyle w:val="a4"/>
        <w:numPr>
          <w:ilvl w:val="0"/>
          <w:numId w:val="4"/>
        </w:numPr>
        <w:spacing w:line="276" w:lineRule="auto"/>
        <w:jc w:val="both"/>
        <w:rPr>
          <w:rFonts w:eastAsia="Aptos" w:cs="Aptos"/>
          <w:sz w:val="24"/>
          <w:szCs w:val="24"/>
          <w:lang w:val="en-US"/>
        </w:rPr>
      </w:pPr>
      <w:r w:rsidRPr="002F7695">
        <w:rPr>
          <w:rFonts w:eastAsia="Aptos" w:cs="Aptos"/>
          <w:sz w:val="24"/>
          <w:szCs w:val="24"/>
        </w:rPr>
        <w:t>A</w:t>
      </w:r>
      <w:r w:rsidRPr="002F7695">
        <w:rPr>
          <w:rFonts w:eastAsia="Aptos" w:cs="Aptos"/>
          <w:sz w:val="24"/>
          <w:szCs w:val="24"/>
          <w:lang w:val="en-US"/>
        </w:rPr>
        <w:t xml:space="preserve">. </w:t>
      </w:r>
      <w:r w:rsidRPr="002F7695">
        <w:rPr>
          <w:rFonts w:eastAsia="Aptos" w:cs="Aptos"/>
          <w:sz w:val="24"/>
          <w:szCs w:val="24"/>
        </w:rPr>
        <w:t>Malandrakis</w:t>
      </w:r>
      <w:r w:rsidRPr="002F7695">
        <w:rPr>
          <w:rFonts w:eastAsia="Aptos" w:cs="Aptos"/>
          <w:sz w:val="24"/>
          <w:szCs w:val="24"/>
          <w:lang w:val="en-US"/>
        </w:rPr>
        <w:t xml:space="preserve">, </w:t>
      </w:r>
      <w:r w:rsidRPr="002F7695">
        <w:rPr>
          <w:rFonts w:eastAsia="Aptos" w:cs="Aptos"/>
          <w:sz w:val="24"/>
          <w:szCs w:val="24"/>
        </w:rPr>
        <w:t>N</w:t>
      </w:r>
      <w:r w:rsidRPr="002F7695">
        <w:rPr>
          <w:rFonts w:eastAsia="Aptos" w:cs="Aptos"/>
          <w:sz w:val="24"/>
          <w:szCs w:val="24"/>
          <w:lang w:val="en-US"/>
        </w:rPr>
        <w:t xml:space="preserve">. </w:t>
      </w:r>
      <w:r w:rsidRPr="002F7695">
        <w:rPr>
          <w:rFonts w:eastAsia="Aptos" w:cs="Aptos"/>
          <w:sz w:val="24"/>
          <w:szCs w:val="24"/>
        </w:rPr>
        <w:t>Kavroulakis</w:t>
      </w:r>
      <w:r w:rsidRPr="002F7695">
        <w:rPr>
          <w:rFonts w:eastAsia="Aptos" w:cs="Aptos"/>
          <w:sz w:val="24"/>
          <w:szCs w:val="24"/>
          <w:lang w:val="en-US"/>
        </w:rPr>
        <w:t xml:space="preserve">, </w:t>
      </w:r>
      <w:r w:rsidRPr="002F7695">
        <w:rPr>
          <w:rFonts w:eastAsia="Aptos" w:cs="Aptos"/>
          <w:sz w:val="24"/>
          <w:szCs w:val="24"/>
        </w:rPr>
        <w:t>M</w:t>
      </w:r>
      <w:r w:rsidRPr="002F7695">
        <w:rPr>
          <w:rFonts w:eastAsia="Aptos" w:cs="Aptos"/>
          <w:sz w:val="24"/>
          <w:szCs w:val="24"/>
          <w:lang w:val="en-US"/>
        </w:rPr>
        <w:t xml:space="preserve">. </w:t>
      </w:r>
      <w:r w:rsidRPr="002F7695">
        <w:rPr>
          <w:rFonts w:eastAsia="Aptos" w:cs="Aptos"/>
          <w:sz w:val="24"/>
          <w:szCs w:val="24"/>
        </w:rPr>
        <w:t>Mathioudakis</w:t>
      </w:r>
      <w:r w:rsidRPr="002F7695">
        <w:rPr>
          <w:rFonts w:eastAsia="Aptos" w:cs="Aptos"/>
          <w:sz w:val="24"/>
          <w:szCs w:val="24"/>
          <w:lang w:val="en-US"/>
        </w:rPr>
        <w:t xml:space="preserve">, </w:t>
      </w:r>
      <w:r w:rsidRPr="002F7695">
        <w:rPr>
          <w:rFonts w:eastAsia="Aptos" w:cs="Aptos"/>
          <w:sz w:val="24"/>
          <w:szCs w:val="24"/>
        </w:rPr>
        <w:t>M</w:t>
      </w:r>
      <w:r w:rsidRPr="002F7695">
        <w:rPr>
          <w:rFonts w:eastAsia="Aptos" w:cs="Aptos"/>
          <w:sz w:val="24"/>
          <w:szCs w:val="24"/>
          <w:lang w:val="en-US"/>
        </w:rPr>
        <w:t xml:space="preserve">. </w:t>
      </w:r>
      <w:r w:rsidRPr="002F7695">
        <w:rPr>
          <w:rFonts w:eastAsia="Aptos" w:cs="Aptos"/>
          <w:sz w:val="24"/>
          <w:szCs w:val="24"/>
        </w:rPr>
        <w:t>Kisandraki</w:t>
      </w:r>
      <w:r w:rsidRPr="002F7695">
        <w:rPr>
          <w:rFonts w:eastAsia="Aptos" w:cs="Aptos"/>
          <w:sz w:val="24"/>
          <w:szCs w:val="24"/>
          <w:lang w:val="en-US"/>
        </w:rPr>
        <w:t xml:space="preserve">, </w:t>
      </w:r>
      <w:r w:rsidRPr="002F7695">
        <w:rPr>
          <w:rFonts w:eastAsia="Aptos" w:cs="Aptos"/>
          <w:sz w:val="24"/>
          <w:szCs w:val="24"/>
        </w:rPr>
        <w:t>V</w:t>
      </w:r>
      <w:r w:rsidRPr="002F7695">
        <w:rPr>
          <w:rFonts w:eastAsia="Aptos" w:cs="Aptos"/>
          <w:sz w:val="24"/>
          <w:szCs w:val="24"/>
          <w:lang w:val="en-US"/>
        </w:rPr>
        <w:t xml:space="preserve">. </w:t>
      </w:r>
      <w:r w:rsidRPr="002F7695">
        <w:rPr>
          <w:rFonts w:eastAsia="Aptos" w:cs="Aptos"/>
          <w:sz w:val="24"/>
          <w:szCs w:val="24"/>
        </w:rPr>
        <w:t>Katzourakis</w:t>
      </w:r>
      <w:r w:rsidRPr="002F7695">
        <w:rPr>
          <w:rFonts w:eastAsia="Aptos" w:cs="Aptos"/>
          <w:sz w:val="24"/>
          <w:szCs w:val="24"/>
          <w:lang w:val="en-US"/>
        </w:rPr>
        <w:t xml:space="preserve">  </w:t>
      </w:r>
      <w:r w:rsidRPr="002F7695">
        <w:rPr>
          <w:rFonts w:eastAsia="Aptos" w:cs="Aptos"/>
          <w:sz w:val="24"/>
          <w:szCs w:val="24"/>
        </w:rPr>
        <w:t>and</w:t>
      </w:r>
      <w:r w:rsidRPr="002F7695">
        <w:rPr>
          <w:rFonts w:eastAsia="Aptos" w:cs="Aptos"/>
          <w:sz w:val="24"/>
          <w:szCs w:val="24"/>
          <w:lang w:val="en-US"/>
        </w:rPr>
        <w:t xml:space="preserve"> </w:t>
      </w:r>
      <w:r w:rsidRPr="002F7695">
        <w:rPr>
          <w:rFonts w:eastAsia="Aptos" w:cs="Aptos"/>
          <w:sz w:val="24"/>
          <w:szCs w:val="24"/>
        </w:rPr>
        <w:t>C</w:t>
      </w:r>
      <w:r w:rsidRPr="002F7695">
        <w:rPr>
          <w:rFonts w:eastAsia="Aptos" w:cs="Aptos"/>
          <w:sz w:val="24"/>
          <w:szCs w:val="24"/>
          <w:lang w:val="en-US"/>
        </w:rPr>
        <w:t xml:space="preserve">. </w:t>
      </w:r>
      <w:r w:rsidRPr="002F7695">
        <w:rPr>
          <w:rFonts w:eastAsia="Aptos" w:cs="Aptos"/>
          <w:sz w:val="24"/>
          <w:szCs w:val="24"/>
        </w:rPr>
        <w:t>Chrysikopoulos</w:t>
      </w:r>
      <w:r w:rsidRPr="002F7695">
        <w:rPr>
          <w:rFonts w:eastAsia="Aptos" w:cs="Aptos"/>
          <w:sz w:val="24"/>
          <w:szCs w:val="24"/>
          <w:lang w:val="en-US"/>
        </w:rPr>
        <w:t xml:space="preserve">. </w:t>
      </w:r>
      <w:r w:rsidRPr="002F7695">
        <w:rPr>
          <w:rFonts w:eastAsia="Aptos" w:cs="Aptos"/>
          <w:sz w:val="24"/>
          <w:szCs w:val="24"/>
          <w:lang w:val="el"/>
        </w:rPr>
        <w:t>Συμμετοχή</w:t>
      </w:r>
      <w:r w:rsidRPr="002F7695">
        <w:rPr>
          <w:rFonts w:eastAsia="Aptos" w:cs="Aptos"/>
          <w:sz w:val="24"/>
          <w:szCs w:val="24"/>
          <w:lang w:val="en-US"/>
        </w:rPr>
        <w:t xml:space="preserve"> </w:t>
      </w:r>
      <w:r w:rsidRPr="002F7695">
        <w:rPr>
          <w:rFonts w:eastAsia="Aptos" w:cs="Aptos"/>
          <w:sz w:val="24"/>
          <w:szCs w:val="24"/>
          <w:lang w:val="el"/>
        </w:rPr>
        <w:t>στο</w:t>
      </w:r>
      <w:r w:rsidRPr="002F7695">
        <w:rPr>
          <w:rFonts w:eastAsia="Aptos" w:cs="Aptos"/>
          <w:sz w:val="24"/>
          <w:szCs w:val="24"/>
          <w:lang w:val="en-US"/>
        </w:rPr>
        <w:t xml:space="preserve"> 17</w:t>
      </w:r>
      <w:r w:rsidRPr="002F7695">
        <w:rPr>
          <w:rFonts w:eastAsia="Aptos" w:cs="Aptos"/>
          <w:sz w:val="24"/>
          <w:szCs w:val="24"/>
        </w:rPr>
        <w:t>th</w:t>
      </w:r>
      <w:r w:rsidRPr="002F7695">
        <w:rPr>
          <w:rFonts w:eastAsia="Aptos" w:cs="Aptos"/>
          <w:sz w:val="24"/>
          <w:szCs w:val="24"/>
          <w:lang w:val="en-US"/>
        </w:rPr>
        <w:t xml:space="preserve"> </w:t>
      </w:r>
      <w:r w:rsidRPr="002F7695">
        <w:rPr>
          <w:rFonts w:eastAsia="Aptos" w:cs="Aptos"/>
          <w:sz w:val="24"/>
          <w:szCs w:val="24"/>
        </w:rPr>
        <w:t>Congress</w:t>
      </w:r>
      <w:r w:rsidRPr="002F7695">
        <w:rPr>
          <w:rFonts w:eastAsia="Aptos" w:cs="Aptos"/>
          <w:sz w:val="24"/>
          <w:szCs w:val="24"/>
          <w:lang w:val="en-US"/>
        </w:rPr>
        <w:t xml:space="preserve"> </w:t>
      </w:r>
      <w:r w:rsidRPr="002F7695">
        <w:rPr>
          <w:rFonts w:eastAsia="Aptos" w:cs="Aptos"/>
          <w:sz w:val="24"/>
          <w:szCs w:val="24"/>
        </w:rPr>
        <w:t>of</w:t>
      </w:r>
      <w:r w:rsidRPr="002F7695">
        <w:rPr>
          <w:rFonts w:eastAsia="Aptos" w:cs="Aptos"/>
          <w:sz w:val="24"/>
          <w:szCs w:val="24"/>
          <w:lang w:val="en-US"/>
        </w:rPr>
        <w:t xml:space="preserve"> </w:t>
      </w:r>
      <w:r w:rsidRPr="002F7695">
        <w:rPr>
          <w:rFonts w:eastAsia="Aptos" w:cs="Aptos"/>
          <w:sz w:val="24"/>
          <w:szCs w:val="24"/>
        </w:rPr>
        <w:t>the</w:t>
      </w:r>
      <w:r w:rsidRPr="002F7695">
        <w:rPr>
          <w:rFonts w:eastAsia="Aptos" w:cs="Aptos"/>
          <w:sz w:val="24"/>
          <w:szCs w:val="24"/>
          <w:lang w:val="en-US"/>
        </w:rPr>
        <w:t xml:space="preserve"> </w:t>
      </w:r>
      <w:r w:rsidRPr="002F7695">
        <w:rPr>
          <w:rFonts w:eastAsia="Aptos" w:cs="Aptos"/>
          <w:sz w:val="24"/>
          <w:szCs w:val="24"/>
        </w:rPr>
        <w:t>Mediterranean</w:t>
      </w:r>
      <w:r w:rsidRPr="002F7695">
        <w:rPr>
          <w:rFonts w:eastAsia="Aptos" w:cs="Aptos"/>
          <w:sz w:val="24"/>
          <w:szCs w:val="24"/>
          <w:lang w:val="en-US"/>
        </w:rPr>
        <w:t xml:space="preserve"> </w:t>
      </w:r>
      <w:r w:rsidRPr="002F7695">
        <w:rPr>
          <w:rFonts w:eastAsia="Aptos" w:cs="Aptos"/>
          <w:sz w:val="24"/>
          <w:szCs w:val="24"/>
        </w:rPr>
        <w:t>Phytopathological</w:t>
      </w:r>
      <w:r w:rsidRPr="002F7695">
        <w:rPr>
          <w:rFonts w:eastAsia="Aptos" w:cs="Aptos"/>
          <w:sz w:val="24"/>
          <w:szCs w:val="24"/>
          <w:lang w:val="en-US"/>
        </w:rPr>
        <w:t xml:space="preserve"> </w:t>
      </w:r>
      <w:r w:rsidRPr="002F7695">
        <w:rPr>
          <w:rFonts w:eastAsia="Aptos" w:cs="Aptos"/>
          <w:sz w:val="24"/>
          <w:szCs w:val="24"/>
        </w:rPr>
        <w:t>Union</w:t>
      </w:r>
      <w:r w:rsidRPr="002F7695">
        <w:rPr>
          <w:rFonts w:eastAsia="Aptos" w:cs="Aptos"/>
          <w:sz w:val="24"/>
          <w:szCs w:val="24"/>
          <w:lang w:val="en-US"/>
        </w:rPr>
        <w:t xml:space="preserve"> </w:t>
      </w:r>
      <w:r w:rsidRPr="002F7695">
        <w:rPr>
          <w:rFonts w:eastAsia="Aptos" w:cs="Aptos"/>
          <w:sz w:val="24"/>
          <w:szCs w:val="24"/>
          <w:lang w:val="el"/>
        </w:rPr>
        <w:t>που</w:t>
      </w:r>
      <w:r w:rsidRPr="002F7695">
        <w:rPr>
          <w:rFonts w:eastAsia="Aptos" w:cs="Aptos"/>
          <w:sz w:val="24"/>
          <w:szCs w:val="24"/>
          <w:lang w:val="en-US"/>
        </w:rPr>
        <w:t xml:space="preserve"> </w:t>
      </w:r>
      <w:r w:rsidRPr="002F7695">
        <w:rPr>
          <w:rFonts w:eastAsia="Aptos" w:cs="Aptos"/>
          <w:sz w:val="24"/>
          <w:szCs w:val="24"/>
          <w:lang w:val="el"/>
        </w:rPr>
        <w:t>πραγματοποιήθηκε</w:t>
      </w:r>
      <w:r w:rsidRPr="002F7695">
        <w:rPr>
          <w:rFonts w:eastAsia="Aptos" w:cs="Aptos"/>
          <w:sz w:val="24"/>
          <w:szCs w:val="24"/>
          <w:lang w:val="en-US"/>
        </w:rPr>
        <w:t xml:space="preserve"> </w:t>
      </w:r>
      <w:r w:rsidRPr="002F7695">
        <w:rPr>
          <w:rFonts w:eastAsia="Aptos" w:cs="Aptos"/>
          <w:sz w:val="24"/>
          <w:szCs w:val="24"/>
          <w:lang w:val="el"/>
        </w:rPr>
        <w:t>στο</w:t>
      </w:r>
      <w:r w:rsidRPr="002F7695">
        <w:rPr>
          <w:rFonts w:eastAsia="Aptos" w:cs="Aptos"/>
          <w:sz w:val="24"/>
          <w:szCs w:val="24"/>
          <w:lang w:val="en-US"/>
        </w:rPr>
        <w:t xml:space="preserve">  </w:t>
      </w:r>
      <w:r w:rsidRPr="002F7695">
        <w:rPr>
          <w:rFonts w:eastAsia="Aptos" w:cs="Aptos"/>
          <w:sz w:val="24"/>
          <w:szCs w:val="24"/>
        </w:rPr>
        <w:t>Bari</w:t>
      </w:r>
      <w:r w:rsidRPr="002F7695">
        <w:rPr>
          <w:rFonts w:eastAsia="Aptos" w:cs="Aptos"/>
          <w:sz w:val="24"/>
          <w:szCs w:val="24"/>
          <w:lang w:val="en-US"/>
        </w:rPr>
        <w:t xml:space="preserve">, </w:t>
      </w:r>
      <w:r w:rsidRPr="002F7695">
        <w:rPr>
          <w:rFonts w:eastAsia="Aptos" w:cs="Aptos"/>
          <w:sz w:val="24"/>
          <w:szCs w:val="24"/>
        </w:rPr>
        <w:t>Italy</w:t>
      </w:r>
      <w:r w:rsidRPr="002F7695">
        <w:rPr>
          <w:rFonts w:eastAsia="Aptos" w:cs="Aptos"/>
          <w:sz w:val="24"/>
          <w:szCs w:val="24"/>
          <w:lang w:val="en-US"/>
        </w:rPr>
        <w:t xml:space="preserve">, </w:t>
      </w:r>
      <w:r w:rsidRPr="002F7695">
        <w:rPr>
          <w:rFonts w:eastAsia="Aptos" w:cs="Aptos"/>
          <w:sz w:val="24"/>
          <w:szCs w:val="24"/>
          <w:lang w:val="el"/>
        </w:rPr>
        <w:t>από</w:t>
      </w:r>
      <w:r w:rsidRPr="002F7695">
        <w:rPr>
          <w:rFonts w:eastAsia="Aptos" w:cs="Aptos"/>
          <w:sz w:val="24"/>
          <w:szCs w:val="24"/>
          <w:lang w:val="en-US"/>
        </w:rPr>
        <w:t xml:space="preserve">  6 </w:t>
      </w:r>
      <w:r w:rsidRPr="002F7695">
        <w:rPr>
          <w:rFonts w:eastAsia="Aptos" w:cs="Aptos"/>
          <w:sz w:val="24"/>
          <w:szCs w:val="24"/>
          <w:lang w:val="el"/>
        </w:rPr>
        <w:t>εως</w:t>
      </w:r>
      <w:r w:rsidRPr="002F7695">
        <w:rPr>
          <w:rFonts w:eastAsia="Aptos" w:cs="Aptos"/>
          <w:sz w:val="24"/>
          <w:szCs w:val="24"/>
          <w:lang w:val="en-US"/>
        </w:rPr>
        <w:t xml:space="preserve"> 10 </w:t>
      </w:r>
      <w:r w:rsidRPr="002F7695">
        <w:rPr>
          <w:rFonts w:eastAsia="Aptos" w:cs="Aptos"/>
          <w:sz w:val="24"/>
          <w:szCs w:val="24"/>
          <w:lang w:val="el"/>
        </w:rPr>
        <w:t>Ιουλίου</w:t>
      </w:r>
      <w:r w:rsidRPr="002F7695">
        <w:rPr>
          <w:rFonts w:eastAsia="Aptos" w:cs="Aptos"/>
          <w:sz w:val="24"/>
          <w:szCs w:val="24"/>
          <w:lang w:val="en-US"/>
        </w:rPr>
        <w:t xml:space="preserve">, 2025 </w:t>
      </w:r>
      <w:r w:rsidRPr="002F7695">
        <w:rPr>
          <w:rFonts w:eastAsia="Aptos" w:cs="Aptos"/>
          <w:sz w:val="24"/>
          <w:szCs w:val="24"/>
          <w:lang w:val="el"/>
        </w:rPr>
        <w:t>με</w:t>
      </w:r>
      <w:r w:rsidRPr="002F7695">
        <w:rPr>
          <w:rFonts w:eastAsia="Aptos" w:cs="Aptos"/>
          <w:sz w:val="24"/>
          <w:szCs w:val="24"/>
          <w:lang w:val="en-US"/>
        </w:rPr>
        <w:t xml:space="preserve"> </w:t>
      </w:r>
      <w:r w:rsidRPr="002F7695">
        <w:rPr>
          <w:rFonts w:eastAsia="Aptos" w:cs="Aptos"/>
          <w:sz w:val="24"/>
          <w:szCs w:val="24"/>
          <w:lang w:val="el"/>
        </w:rPr>
        <w:t>σκοπό</w:t>
      </w:r>
      <w:r w:rsidRPr="002F7695">
        <w:rPr>
          <w:rFonts w:eastAsia="Aptos" w:cs="Aptos"/>
          <w:sz w:val="24"/>
          <w:szCs w:val="24"/>
          <w:lang w:val="en-US"/>
        </w:rPr>
        <w:t xml:space="preserve"> </w:t>
      </w:r>
      <w:r w:rsidRPr="002F7695">
        <w:rPr>
          <w:rFonts w:eastAsia="Aptos" w:cs="Aptos"/>
          <w:sz w:val="24"/>
          <w:szCs w:val="24"/>
          <w:lang w:val="el"/>
        </w:rPr>
        <w:t>παρουσίαση</w:t>
      </w:r>
      <w:r w:rsidRPr="002F7695">
        <w:rPr>
          <w:rFonts w:eastAsia="Aptos" w:cs="Aptos"/>
          <w:sz w:val="24"/>
          <w:szCs w:val="24"/>
          <w:lang w:val="en-US"/>
        </w:rPr>
        <w:t xml:space="preserve"> </w:t>
      </w:r>
      <w:r w:rsidRPr="002F7695">
        <w:rPr>
          <w:rFonts w:eastAsia="Aptos" w:cs="Aptos"/>
          <w:sz w:val="24"/>
          <w:szCs w:val="24"/>
          <w:lang w:val="el"/>
        </w:rPr>
        <w:t>εργασίας</w:t>
      </w:r>
      <w:r w:rsidRPr="002F7695">
        <w:rPr>
          <w:rFonts w:eastAsia="Aptos" w:cs="Aptos"/>
          <w:sz w:val="24"/>
          <w:szCs w:val="24"/>
          <w:lang w:val="en-US"/>
        </w:rPr>
        <w:t xml:space="preserve"> </w:t>
      </w:r>
      <w:r w:rsidRPr="002F7695">
        <w:rPr>
          <w:rFonts w:eastAsia="Aptos" w:cs="Aptos"/>
          <w:sz w:val="24"/>
          <w:szCs w:val="24"/>
          <w:lang w:val="el"/>
        </w:rPr>
        <w:t>με</w:t>
      </w:r>
      <w:r w:rsidRPr="002F7695">
        <w:rPr>
          <w:rFonts w:eastAsia="Aptos" w:cs="Aptos"/>
          <w:sz w:val="24"/>
          <w:szCs w:val="24"/>
          <w:lang w:val="en-US"/>
        </w:rPr>
        <w:t xml:space="preserve"> </w:t>
      </w:r>
      <w:r w:rsidRPr="002F7695">
        <w:rPr>
          <w:rFonts w:eastAsia="Aptos" w:cs="Aptos"/>
          <w:sz w:val="24"/>
          <w:szCs w:val="24"/>
          <w:lang w:val="el"/>
        </w:rPr>
        <w:t>τίτλο</w:t>
      </w:r>
      <w:r w:rsidRPr="002F7695">
        <w:rPr>
          <w:rFonts w:eastAsia="Aptos" w:cs="Aptos"/>
          <w:sz w:val="24"/>
          <w:szCs w:val="24"/>
          <w:lang w:val="en-US"/>
        </w:rPr>
        <w:t xml:space="preserve">: </w:t>
      </w:r>
      <w:r w:rsidRPr="002F7695">
        <w:rPr>
          <w:rFonts w:eastAsia="Aptos" w:cs="Aptos"/>
          <w:sz w:val="24"/>
          <w:szCs w:val="24"/>
        </w:rPr>
        <w:t>Copper</w:t>
      </w:r>
      <w:r w:rsidRPr="002F7695">
        <w:rPr>
          <w:rFonts w:eastAsia="Aptos" w:cs="Aptos"/>
          <w:sz w:val="24"/>
          <w:szCs w:val="24"/>
          <w:lang w:val="en-US"/>
        </w:rPr>
        <w:t xml:space="preserve"> </w:t>
      </w:r>
      <w:r w:rsidRPr="002F7695">
        <w:rPr>
          <w:rFonts w:eastAsia="Aptos" w:cs="Aptos"/>
          <w:sz w:val="24"/>
          <w:szCs w:val="24"/>
        </w:rPr>
        <w:t>nanoparticles</w:t>
      </w:r>
      <w:r w:rsidRPr="002F7695">
        <w:rPr>
          <w:rFonts w:eastAsia="Aptos" w:cs="Aptos"/>
          <w:sz w:val="24"/>
          <w:szCs w:val="24"/>
          <w:lang w:val="en-US"/>
        </w:rPr>
        <w:t xml:space="preserve"> </w:t>
      </w:r>
      <w:r w:rsidRPr="002F7695">
        <w:rPr>
          <w:rFonts w:eastAsia="Aptos" w:cs="Aptos"/>
          <w:sz w:val="24"/>
          <w:szCs w:val="24"/>
        </w:rPr>
        <w:t>against</w:t>
      </w:r>
      <w:r w:rsidRPr="002F7695">
        <w:rPr>
          <w:rFonts w:eastAsia="Aptos" w:cs="Aptos"/>
          <w:sz w:val="24"/>
          <w:szCs w:val="24"/>
          <w:lang w:val="en-US"/>
        </w:rPr>
        <w:t xml:space="preserve"> </w:t>
      </w:r>
      <w:r w:rsidRPr="002F7695">
        <w:rPr>
          <w:rFonts w:eastAsia="Aptos" w:cs="Aptos"/>
          <w:sz w:val="24"/>
          <w:szCs w:val="24"/>
        </w:rPr>
        <w:t>Colletotrichum</w:t>
      </w:r>
      <w:r w:rsidRPr="002F7695">
        <w:rPr>
          <w:rFonts w:eastAsia="Aptos" w:cs="Aptos"/>
          <w:sz w:val="24"/>
          <w:szCs w:val="24"/>
          <w:lang w:val="en-US"/>
        </w:rPr>
        <w:t xml:space="preserve"> </w:t>
      </w:r>
      <w:r w:rsidRPr="002F7695">
        <w:rPr>
          <w:rFonts w:eastAsia="Aptos" w:cs="Aptos"/>
          <w:sz w:val="24"/>
          <w:szCs w:val="24"/>
        </w:rPr>
        <w:t>gloeosporioides</w:t>
      </w:r>
      <w:r w:rsidRPr="002F7695">
        <w:rPr>
          <w:rFonts w:eastAsia="Aptos" w:cs="Aptos"/>
          <w:sz w:val="24"/>
          <w:szCs w:val="24"/>
          <w:lang w:val="en-US"/>
        </w:rPr>
        <w:t xml:space="preserve">: </w:t>
      </w:r>
      <w:r w:rsidRPr="002F7695">
        <w:rPr>
          <w:rFonts w:eastAsia="Aptos" w:cs="Aptos"/>
          <w:sz w:val="24"/>
          <w:szCs w:val="24"/>
        </w:rPr>
        <w:t>Effectiveness</w:t>
      </w:r>
      <w:r w:rsidRPr="002F7695">
        <w:rPr>
          <w:rFonts w:eastAsia="Aptos" w:cs="Aptos"/>
          <w:sz w:val="24"/>
          <w:szCs w:val="24"/>
          <w:lang w:val="en-US"/>
        </w:rPr>
        <w:t xml:space="preserve"> </w:t>
      </w:r>
      <w:r w:rsidRPr="002F7695">
        <w:rPr>
          <w:rFonts w:eastAsia="Aptos" w:cs="Aptos"/>
          <w:sz w:val="24"/>
          <w:szCs w:val="24"/>
        </w:rPr>
        <w:t>and</w:t>
      </w:r>
      <w:r w:rsidRPr="002F7695">
        <w:rPr>
          <w:rFonts w:eastAsia="Aptos" w:cs="Aptos"/>
          <w:sz w:val="24"/>
          <w:szCs w:val="24"/>
          <w:lang w:val="en-US"/>
        </w:rPr>
        <w:t xml:space="preserve"> </w:t>
      </w:r>
      <w:r w:rsidRPr="002F7695">
        <w:rPr>
          <w:rFonts w:eastAsia="Aptos" w:cs="Aptos"/>
          <w:sz w:val="24"/>
          <w:szCs w:val="24"/>
        </w:rPr>
        <w:t>insights</w:t>
      </w:r>
      <w:r w:rsidRPr="002F7695">
        <w:rPr>
          <w:rFonts w:eastAsia="Aptos" w:cs="Aptos"/>
          <w:sz w:val="24"/>
          <w:szCs w:val="24"/>
          <w:lang w:val="en-US"/>
        </w:rPr>
        <w:t xml:space="preserve"> </w:t>
      </w:r>
      <w:r w:rsidRPr="002F7695">
        <w:rPr>
          <w:rFonts w:eastAsia="Aptos" w:cs="Aptos"/>
          <w:sz w:val="24"/>
          <w:szCs w:val="24"/>
        </w:rPr>
        <w:t>on</w:t>
      </w:r>
      <w:r w:rsidRPr="002F7695">
        <w:rPr>
          <w:rFonts w:eastAsia="Aptos" w:cs="Aptos"/>
          <w:sz w:val="24"/>
          <w:szCs w:val="24"/>
          <w:lang w:val="en-US"/>
        </w:rPr>
        <w:t xml:space="preserve"> </w:t>
      </w:r>
      <w:r w:rsidRPr="002F7695">
        <w:rPr>
          <w:rFonts w:eastAsia="Aptos" w:cs="Aptos"/>
          <w:sz w:val="24"/>
          <w:szCs w:val="24"/>
        </w:rPr>
        <w:t>the</w:t>
      </w:r>
      <w:r w:rsidRPr="002F7695">
        <w:rPr>
          <w:rFonts w:eastAsia="Aptos" w:cs="Aptos"/>
          <w:sz w:val="24"/>
          <w:szCs w:val="24"/>
          <w:lang w:val="en-US"/>
        </w:rPr>
        <w:t xml:space="preserve"> </w:t>
      </w:r>
      <w:r w:rsidRPr="002F7695">
        <w:rPr>
          <w:rFonts w:eastAsia="Aptos" w:cs="Aptos"/>
          <w:sz w:val="24"/>
          <w:szCs w:val="24"/>
        </w:rPr>
        <w:t>mode</w:t>
      </w:r>
      <w:r w:rsidRPr="002F7695">
        <w:rPr>
          <w:rFonts w:eastAsia="Aptos" w:cs="Aptos"/>
          <w:sz w:val="24"/>
          <w:szCs w:val="24"/>
          <w:lang w:val="en-US"/>
        </w:rPr>
        <w:t xml:space="preserve"> </w:t>
      </w:r>
      <w:r w:rsidRPr="002F7695">
        <w:rPr>
          <w:rFonts w:eastAsia="Aptos" w:cs="Aptos"/>
          <w:sz w:val="24"/>
          <w:szCs w:val="24"/>
        </w:rPr>
        <w:t>of</w:t>
      </w:r>
      <w:r w:rsidRPr="002F7695">
        <w:rPr>
          <w:rFonts w:eastAsia="Aptos" w:cs="Aptos"/>
          <w:sz w:val="24"/>
          <w:szCs w:val="24"/>
          <w:lang w:val="en-US"/>
        </w:rPr>
        <w:t xml:space="preserve"> </w:t>
      </w:r>
      <w:r w:rsidRPr="002F7695">
        <w:rPr>
          <w:rFonts w:eastAsia="Aptos" w:cs="Aptos"/>
          <w:sz w:val="24"/>
          <w:szCs w:val="24"/>
        </w:rPr>
        <w:t>action</w:t>
      </w:r>
      <w:r w:rsidRPr="002F7695">
        <w:rPr>
          <w:rFonts w:eastAsia="Aptos" w:cs="Aptos"/>
          <w:sz w:val="24"/>
          <w:szCs w:val="24"/>
          <w:lang w:val="en-US"/>
        </w:rPr>
        <w:t>.</w:t>
      </w:r>
    </w:p>
    <w:p w14:paraId="6CFFE0BF" w14:textId="77777777" w:rsidR="00890074" w:rsidRPr="002F7695" w:rsidRDefault="00890074" w:rsidP="00890074">
      <w:pPr>
        <w:pStyle w:val="a4"/>
        <w:spacing w:line="276" w:lineRule="auto"/>
        <w:ind w:left="720" w:firstLine="0"/>
        <w:jc w:val="both"/>
        <w:rPr>
          <w:rFonts w:eastAsia="Aptos" w:cs="Aptos"/>
          <w:sz w:val="24"/>
          <w:szCs w:val="24"/>
          <w:lang w:val="en-US"/>
        </w:rPr>
      </w:pPr>
    </w:p>
    <w:p w14:paraId="1353EE43" w14:textId="77777777" w:rsidR="00277734" w:rsidRPr="009261DB" w:rsidRDefault="00277734" w:rsidP="00EC64E2">
      <w:pPr>
        <w:pStyle w:val="a4"/>
        <w:numPr>
          <w:ilvl w:val="0"/>
          <w:numId w:val="4"/>
        </w:numPr>
        <w:spacing w:line="276" w:lineRule="auto"/>
        <w:jc w:val="both"/>
        <w:rPr>
          <w:rFonts w:eastAsia="Aptos" w:cs="Aptos"/>
          <w:sz w:val="24"/>
          <w:szCs w:val="24"/>
          <w:lang w:val="en-US"/>
        </w:rPr>
      </w:pPr>
      <w:r w:rsidRPr="002F7695">
        <w:rPr>
          <w:rFonts w:eastAsia="Aptos" w:cs="Aptos"/>
          <w:sz w:val="24"/>
          <w:szCs w:val="24"/>
        </w:rPr>
        <w:t>N</w:t>
      </w:r>
      <w:r w:rsidRPr="002F7695">
        <w:rPr>
          <w:rFonts w:eastAsia="Aptos" w:cs="Aptos"/>
          <w:sz w:val="24"/>
          <w:szCs w:val="24"/>
          <w:lang w:val="en-US"/>
        </w:rPr>
        <w:t xml:space="preserve">. </w:t>
      </w:r>
      <w:r w:rsidRPr="002F7695">
        <w:rPr>
          <w:rFonts w:eastAsia="Aptos" w:cs="Aptos"/>
          <w:sz w:val="24"/>
          <w:szCs w:val="24"/>
        </w:rPr>
        <w:t>Kavroulakis</w:t>
      </w:r>
      <w:r w:rsidRPr="002F7695">
        <w:rPr>
          <w:rFonts w:eastAsia="Aptos" w:cs="Aptos"/>
          <w:sz w:val="24"/>
          <w:szCs w:val="24"/>
          <w:lang w:val="en-US"/>
        </w:rPr>
        <w:t xml:space="preserve">,  </w:t>
      </w:r>
      <w:r w:rsidRPr="002F7695">
        <w:rPr>
          <w:rFonts w:eastAsia="Aptos" w:cs="Aptos"/>
          <w:sz w:val="24"/>
          <w:szCs w:val="24"/>
        </w:rPr>
        <w:t>A</w:t>
      </w:r>
      <w:r w:rsidRPr="002F7695">
        <w:rPr>
          <w:rFonts w:eastAsia="Aptos" w:cs="Aptos"/>
          <w:sz w:val="24"/>
          <w:szCs w:val="24"/>
          <w:lang w:val="en-US"/>
        </w:rPr>
        <w:t xml:space="preserve">. </w:t>
      </w:r>
      <w:r w:rsidRPr="002F7695">
        <w:rPr>
          <w:rFonts w:eastAsia="Aptos" w:cs="Aptos"/>
          <w:sz w:val="24"/>
          <w:szCs w:val="24"/>
        </w:rPr>
        <w:t>Malandrakis</w:t>
      </w:r>
      <w:r w:rsidRPr="002F7695">
        <w:rPr>
          <w:rFonts w:eastAsia="Aptos" w:cs="Aptos"/>
          <w:sz w:val="24"/>
          <w:szCs w:val="24"/>
          <w:lang w:val="en-US"/>
        </w:rPr>
        <w:t xml:space="preserve">, </w:t>
      </w:r>
      <w:r w:rsidRPr="002F7695">
        <w:rPr>
          <w:rFonts w:eastAsia="Aptos" w:cs="Aptos"/>
          <w:sz w:val="24"/>
          <w:szCs w:val="24"/>
        </w:rPr>
        <w:t>M</w:t>
      </w:r>
      <w:r w:rsidRPr="002F7695">
        <w:rPr>
          <w:rFonts w:eastAsia="Aptos" w:cs="Aptos"/>
          <w:sz w:val="24"/>
          <w:szCs w:val="24"/>
          <w:lang w:val="en-US"/>
        </w:rPr>
        <w:t xml:space="preserve">. </w:t>
      </w:r>
      <w:r w:rsidRPr="002F7695">
        <w:rPr>
          <w:rFonts w:eastAsia="Aptos" w:cs="Aptos"/>
          <w:sz w:val="24"/>
          <w:szCs w:val="24"/>
        </w:rPr>
        <w:t>Kisandraki</w:t>
      </w:r>
      <w:r w:rsidRPr="002F7695">
        <w:rPr>
          <w:rFonts w:eastAsia="Aptos" w:cs="Aptos"/>
          <w:sz w:val="24"/>
          <w:szCs w:val="24"/>
          <w:lang w:val="en-US"/>
        </w:rPr>
        <w:t xml:space="preserve">, </w:t>
      </w:r>
      <w:r w:rsidRPr="002F7695">
        <w:rPr>
          <w:rFonts w:eastAsia="Aptos" w:cs="Aptos"/>
          <w:sz w:val="24"/>
          <w:szCs w:val="24"/>
        </w:rPr>
        <w:t>V</w:t>
      </w:r>
      <w:r w:rsidRPr="002F7695">
        <w:rPr>
          <w:rFonts w:eastAsia="Aptos" w:cs="Aptos"/>
          <w:sz w:val="24"/>
          <w:szCs w:val="24"/>
          <w:lang w:val="en-US"/>
        </w:rPr>
        <w:t xml:space="preserve">. </w:t>
      </w:r>
      <w:r w:rsidRPr="002F7695">
        <w:rPr>
          <w:rFonts w:eastAsia="Aptos" w:cs="Aptos"/>
          <w:sz w:val="24"/>
          <w:szCs w:val="24"/>
        </w:rPr>
        <w:t>Katzourakis</w:t>
      </w:r>
      <w:r w:rsidRPr="002F7695">
        <w:rPr>
          <w:rFonts w:eastAsia="Aptos" w:cs="Aptos"/>
          <w:sz w:val="24"/>
          <w:szCs w:val="24"/>
          <w:lang w:val="en-US"/>
        </w:rPr>
        <w:t xml:space="preserve">  </w:t>
      </w:r>
      <w:r w:rsidRPr="002F7695">
        <w:rPr>
          <w:rFonts w:eastAsia="Aptos" w:cs="Aptos"/>
          <w:sz w:val="24"/>
          <w:szCs w:val="24"/>
        </w:rPr>
        <w:t>and</w:t>
      </w:r>
      <w:r w:rsidRPr="002F7695">
        <w:rPr>
          <w:rFonts w:eastAsia="Aptos" w:cs="Aptos"/>
          <w:sz w:val="24"/>
          <w:szCs w:val="24"/>
          <w:lang w:val="en-US"/>
        </w:rPr>
        <w:t xml:space="preserve"> </w:t>
      </w:r>
      <w:r w:rsidRPr="002F7695">
        <w:rPr>
          <w:rFonts w:eastAsia="Aptos" w:cs="Aptos"/>
          <w:sz w:val="24"/>
          <w:szCs w:val="24"/>
        </w:rPr>
        <w:t>C</w:t>
      </w:r>
      <w:r w:rsidRPr="002F7695">
        <w:rPr>
          <w:rFonts w:eastAsia="Aptos" w:cs="Aptos"/>
          <w:sz w:val="24"/>
          <w:szCs w:val="24"/>
          <w:lang w:val="en-US"/>
        </w:rPr>
        <w:t xml:space="preserve">. </w:t>
      </w:r>
      <w:r w:rsidRPr="002F7695">
        <w:rPr>
          <w:rFonts w:eastAsia="Aptos" w:cs="Aptos"/>
          <w:sz w:val="24"/>
          <w:szCs w:val="24"/>
        </w:rPr>
        <w:t>Chrysikopoulos</w:t>
      </w:r>
      <w:r w:rsidRPr="002F7695">
        <w:rPr>
          <w:rFonts w:eastAsia="Aptos" w:cs="Aptos"/>
          <w:sz w:val="24"/>
          <w:szCs w:val="24"/>
          <w:lang w:val="en-US"/>
        </w:rPr>
        <w:t xml:space="preserve">. </w:t>
      </w:r>
      <w:r w:rsidRPr="002F7695">
        <w:rPr>
          <w:rFonts w:eastAsia="Aptos" w:cs="Aptos"/>
          <w:sz w:val="24"/>
          <w:szCs w:val="24"/>
          <w:lang w:val="el"/>
        </w:rPr>
        <w:t>Συμμετοχή</w:t>
      </w:r>
      <w:r w:rsidRPr="002F7695">
        <w:rPr>
          <w:rFonts w:eastAsia="Aptos" w:cs="Aptos"/>
          <w:sz w:val="24"/>
          <w:szCs w:val="24"/>
          <w:lang w:val="en-US"/>
        </w:rPr>
        <w:t xml:space="preserve"> </w:t>
      </w:r>
      <w:r w:rsidRPr="002F7695">
        <w:rPr>
          <w:rFonts w:eastAsia="Aptos" w:cs="Aptos"/>
          <w:sz w:val="24"/>
          <w:szCs w:val="24"/>
          <w:lang w:val="el"/>
        </w:rPr>
        <w:t>στο</w:t>
      </w:r>
      <w:r w:rsidRPr="002F7695">
        <w:rPr>
          <w:rFonts w:eastAsia="Aptos" w:cs="Aptos"/>
          <w:sz w:val="24"/>
          <w:szCs w:val="24"/>
          <w:lang w:val="en-US"/>
        </w:rPr>
        <w:t xml:space="preserve"> 17</w:t>
      </w:r>
      <w:r w:rsidRPr="002F7695">
        <w:rPr>
          <w:rFonts w:eastAsia="Aptos" w:cs="Aptos"/>
          <w:sz w:val="24"/>
          <w:szCs w:val="24"/>
        </w:rPr>
        <w:t>th</w:t>
      </w:r>
      <w:r w:rsidRPr="002F7695">
        <w:rPr>
          <w:rFonts w:eastAsia="Aptos" w:cs="Aptos"/>
          <w:sz w:val="24"/>
          <w:szCs w:val="24"/>
          <w:lang w:val="en-US"/>
        </w:rPr>
        <w:t xml:space="preserve"> </w:t>
      </w:r>
      <w:r w:rsidRPr="002F7695">
        <w:rPr>
          <w:rFonts w:eastAsia="Aptos" w:cs="Aptos"/>
          <w:sz w:val="24"/>
          <w:szCs w:val="24"/>
        </w:rPr>
        <w:t>Congress</w:t>
      </w:r>
      <w:r w:rsidRPr="002F7695">
        <w:rPr>
          <w:rFonts w:eastAsia="Aptos" w:cs="Aptos"/>
          <w:sz w:val="24"/>
          <w:szCs w:val="24"/>
          <w:lang w:val="en-US"/>
        </w:rPr>
        <w:t xml:space="preserve"> </w:t>
      </w:r>
      <w:r w:rsidRPr="002F7695">
        <w:rPr>
          <w:rFonts w:eastAsia="Aptos" w:cs="Aptos"/>
          <w:sz w:val="24"/>
          <w:szCs w:val="24"/>
        </w:rPr>
        <w:t>of</w:t>
      </w:r>
      <w:r w:rsidRPr="002F7695">
        <w:rPr>
          <w:rFonts w:eastAsia="Aptos" w:cs="Aptos"/>
          <w:sz w:val="24"/>
          <w:szCs w:val="24"/>
          <w:lang w:val="en-US"/>
        </w:rPr>
        <w:t xml:space="preserve"> </w:t>
      </w:r>
      <w:r w:rsidRPr="002F7695">
        <w:rPr>
          <w:rFonts w:eastAsia="Aptos" w:cs="Aptos"/>
          <w:sz w:val="24"/>
          <w:szCs w:val="24"/>
        </w:rPr>
        <w:t>the</w:t>
      </w:r>
      <w:r w:rsidRPr="002F7695">
        <w:rPr>
          <w:rFonts w:eastAsia="Aptos" w:cs="Aptos"/>
          <w:sz w:val="24"/>
          <w:szCs w:val="24"/>
          <w:lang w:val="en-US"/>
        </w:rPr>
        <w:t xml:space="preserve"> </w:t>
      </w:r>
      <w:r w:rsidRPr="002F7695">
        <w:rPr>
          <w:rFonts w:eastAsia="Aptos" w:cs="Aptos"/>
          <w:sz w:val="24"/>
          <w:szCs w:val="24"/>
        </w:rPr>
        <w:t>Mediterranean</w:t>
      </w:r>
      <w:r w:rsidRPr="002F7695">
        <w:rPr>
          <w:rFonts w:eastAsia="Aptos" w:cs="Aptos"/>
          <w:sz w:val="24"/>
          <w:szCs w:val="24"/>
          <w:lang w:val="en-US"/>
        </w:rPr>
        <w:t xml:space="preserve"> </w:t>
      </w:r>
      <w:r w:rsidRPr="002F7695">
        <w:rPr>
          <w:rFonts w:eastAsia="Aptos" w:cs="Aptos"/>
          <w:sz w:val="24"/>
          <w:szCs w:val="24"/>
        </w:rPr>
        <w:t>Phytopathological</w:t>
      </w:r>
      <w:r w:rsidRPr="002F7695">
        <w:rPr>
          <w:rFonts w:eastAsia="Aptos" w:cs="Aptos"/>
          <w:sz w:val="24"/>
          <w:szCs w:val="24"/>
          <w:lang w:val="en-US"/>
        </w:rPr>
        <w:t xml:space="preserve"> </w:t>
      </w:r>
      <w:r w:rsidRPr="002F7695">
        <w:rPr>
          <w:rFonts w:eastAsia="Aptos" w:cs="Aptos"/>
          <w:sz w:val="24"/>
          <w:szCs w:val="24"/>
        </w:rPr>
        <w:t>Union</w:t>
      </w:r>
      <w:r w:rsidRPr="002F7695">
        <w:rPr>
          <w:rFonts w:eastAsia="Aptos" w:cs="Aptos"/>
          <w:sz w:val="24"/>
          <w:szCs w:val="24"/>
          <w:lang w:val="en-US"/>
        </w:rPr>
        <w:t xml:space="preserve"> </w:t>
      </w:r>
      <w:r w:rsidRPr="002F7695">
        <w:rPr>
          <w:rFonts w:eastAsia="Aptos" w:cs="Aptos"/>
          <w:sz w:val="24"/>
          <w:szCs w:val="24"/>
          <w:lang w:val="el"/>
        </w:rPr>
        <w:t>που</w:t>
      </w:r>
      <w:r w:rsidRPr="002F7695">
        <w:rPr>
          <w:rFonts w:eastAsia="Aptos" w:cs="Aptos"/>
          <w:sz w:val="24"/>
          <w:szCs w:val="24"/>
          <w:lang w:val="en-US"/>
        </w:rPr>
        <w:t xml:space="preserve"> </w:t>
      </w:r>
      <w:r w:rsidRPr="002F7695">
        <w:rPr>
          <w:rFonts w:eastAsia="Aptos" w:cs="Aptos"/>
          <w:sz w:val="24"/>
          <w:szCs w:val="24"/>
          <w:lang w:val="el"/>
        </w:rPr>
        <w:t>πραγματοποιήθηκε</w:t>
      </w:r>
      <w:r w:rsidRPr="002F7695">
        <w:rPr>
          <w:rFonts w:eastAsia="Aptos" w:cs="Aptos"/>
          <w:sz w:val="24"/>
          <w:szCs w:val="24"/>
          <w:lang w:val="en-US"/>
        </w:rPr>
        <w:t xml:space="preserve"> </w:t>
      </w:r>
      <w:r w:rsidRPr="002F7695">
        <w:rPr>
          <w:rFonts w:eastAsia="Aptos" w:cs="Aptos"/>
          <w:sz w:val="24"/>
          <w:szCs w:val="24"/>
          <w:lang w:val="el"/>
        </w:rPr>
        <w:t>στο</w:t>
      </w:r>
      <w:r w:rsidRPr="002F7695">
        <w:rPr>
          <w:rFonts w:eastAsia="Aptos" w:cs="Aptos"/>
          <w:sz w:val="24"/>
          <w:szCs w:val="24"/>
          <w:lang w:val="en-US"/>
        </w:rPr>
        <w:t xml:space="preserve">  </w:t>
      </w:r>
      <w:r w:rsidRPr="002F7695">
        <w:rPr>
          <w:rFonts w:eastAsia="Aptos" w:cs="Aptos"/>
          <w:sz w:val="24"/>
          <w:szCs w:val="24"/>
        </w:rPr>
        <w:t>Bari</w:t>
      </w:r>
      <w:r w:rsidRPr="002F7695">
        <w:rPr>
          <w:rFonts w:eastAsia="Aptos" w:cs="Aptos"/>
          <w:sz w:val="24"/>
          <w:szCs w:val="24"/>
          <w:lang w:val="en-US"/>
        </w:rPr>
        <w:t xml:space="preserve">, </w:t>
      </w:r>
      <w:r w:rsidRPr="002F7695">
        <w:rPr>
          <w:rFonts w:eastAsia="Aptos" w:cs="Aptos"/>
          <w:sz w:val="24"/>
          <w:szCs w:val="24"/>
        </w:rPr>
        <w:t>Italy</w:t>
      </w:r>
      <w:r w:rsidRPr="002F7695">
        <w:rPr>
          <w:rFonts w:eastAsia="Aptos" w:cs="Aptos"/>
          <w:sz w:val="24"/>
          <w:szCs w:val="24"/>
          <w:lang w:val="en-US"/>
        </w:rPr>
        <w:t xml:space="preserve">, </w:t>
      </w:r>
      <w:r w:rsidRPr="002F7695">
        <w:rPr>
          <w:rFonts w:eastAsia="Aptos" w:cs="Aptos"/>
          <w:sz w:val="24"/>
          <w:szCs w:val="24"/>
          <w:lang w:val="el"/>
        </w:rPr>
        <w:t>από</w:t>
      </w:r>
      <w:r w:rsidRPr="002F7695">
        <w:rPr>
          <w:rFonts w:eastAsia="Aptos" w:cs="Aptos"/>
          <w:sz w:val="24"/>
          <w:szCs w:val="24"/>
          <w:lang w:val="en-US"/>
        </w:rPr>
        <w:t xml:space="preserve">  6 </w:t>
      </w:r>
      <w:r w:rsidRPr="002F7695">
        <w:rPr>
          <w:rFonts w:eastAsia="Aptos" w:cs="Aptos"/>
          <w:sz w:val="24"/>
          <w:szCs w:val="24"/>
          <w:lang w:val="el"/>
        </w:rPr>
        <w:t>εως</w:t>
      </w:r>
      <w:r w:rsidRPr="002F7695">
        <w:rPr>
          <w:rFonts w:eastAsia="Aptos" w:cs="Aptos"/>
          <w:sz w:val="24"/>
          <w:szCs w:val="24"/>
          <w:lang w:val="en-US"/>
        </w:rPr>
        <w:t xml:space="preserve"> 10 </w:t>
      </w:r>
      <w:r w:rsidRPr="002F7695">
        <w:rPr>
          <w:rFonts w:eastAsia="Aptos" w:cs="Aptos"/>
          <w:sz w:val="24"/>
          <w:szCs w:val="24"/>
          <w:lang w:val="el"/>
        </w:rPr>
        <w:t>Ιουλίου</w:t>
      </w:r>
      <w:r w:rsidRPr="002F7695">
        <w:rPr>
          <w:rFonts w:eastAsia="Aptos" w:cs="Aptos"/>
          <w:sz w:val="24"/>
          <w:szCs w:val="24"/>
          <w:lang w:val="en-US"/>
        </w:rPr>
        <w:t xml:space="preserve">, 2025 </w:t>
      </w:r>
      <w:r w:rsidRPr="002F7695">
        <w:rPr>
          <w:rFonts w:eastAsia="Aptos" w:cs="Aptos"/>
          <w:sz w:val="24"/>
          <w:szCs w:val="24"/>
          <w:lang w:val="el"/>
        </w:rPr>
        <w:t>με</w:t>
      </w:r>
      <w:r w:rsidRPr="002F7695">
        <w:rPr>
          <w:rFonts w:eastAsia="Aptos" w:cs="Aptos"/>
          <w:sz w:val="24"/>
          <w:szCs w:val="24"/>
          <w:lang w:val="en-US"/>
        </w:rPr>
        <w:t xml:space="preserve"> </w:t>
      </w:r>
      <w:r w:rsidRPr="002F7695">
        <w:rPr>
          <w:rFonts w:eastAsia="Aptos" w:cs="Aptos"/>
          <w:sz w:val="24"/>
          <w:szCs w:val="24"/>
          <w:lang w:val="el"/>
        </w:rPr>
        <w:t>σκοπό</w:t>
      </w:r>
      <w:r w:rsidRPr="002F7695">
        <w:rPr>
          <w:rFonts w:eastAsia="Aptos" w:cs="Aptos"/>
          <w:sz w:val="24"/>
          <w:szCs w:val="24"/>
          <w:lang w:val="en-US"/>
        </w:rPr>
        <w:t xml:space="preserve"> </w:t>
      </w:r>
      <w:r w:rsidRPr="002F7695">
        <w:rPr>
          <w:rFonts w:eastAsia="Aptos" w:cs="Aptos"/>
          <w:sz w:val="24"/>
          <w:szCs w:val="24"/>
          <w:lang w:val="el"/>
        </w:rPr>
        <w:t>παρουσίαση</w:t>
      </w:r>
      <w:r w:rsidRPr="002F7695">
        <w:rPr>
          <w:rFonts w:eastAsia="Aptos" w:cs="Aptos"/>
          <w:sz w:val="24"/>
          <w:szCs w:val="24"/>
          <w:lang w:val="en-US"/>
        </w:rPr>
        <w:t xml:space="preserve"> </w:t>
      </w:r>
      <w:r w:rsidRPr="002F7695">
        <w:rPr>
          <w:rFonts w:eastAsia="Aptos" w:cs="Aptos"/>
          <w:sz w:val="24"/>
          <w:szCs w:val="24"/>
          <w:lang w:val="el"/>
        </w:rPr>
        <w:t>εργασίας</w:t>
      </w:r>
      <w:r w:rsidRPr="002F7695">
        <w:rPr>
          <w:rFonts w:eastAsia="Aptos" w:cs="Aptos"/>
          <w:sz w:val="24"/>
          <w:szCs w:val="24"/>
          <w:lang w:val="en-US"/>
        </w:rPr>
        <w:t xml:space="preserve"> </w:t>
      </w:r>
      <w:r w:rsidRPr="002F7695">
        <w:rPr>
          <w:rFonts w:eastAsia="Aptos" w:cs="Aptos"/>
          <w:sz w:val="24"/>
          <w:szCs w:val="24"/>
          <w:lang w:val="el"/>
        </w:rPr>
        <w:t>με</w:t>
      </w:r>
      <w:r w:rsidRPr="002F7695">
        <w:rPr>
          <w:rFonts w:eastAsia="Aptos" w:cs="Aptos"/>
          <w:sz w:val="24"/>
          <w:szCs w:val="24"/>
          <w:lang w:val="en-US"/>
        </w:rPr>
        <w:t xml:space="preserve"> </w:t>
      </w:r>
      <w:r w:rsidRPr="002F7695">
        <w:rPr>
          <w:rFonts w:eastAsia="Aptos" w:cs="Aptos"/>
          <w:sz w:val="24"/>
          <w:szCs w:val="24"/>
          <w:lang w:val="el"/>
        </w:rPr>
        <w:t>τίτλο</w:t>
      </w:r>
      <w:r w:rsidRPr="002F7695">
        <w:rPr>
          <w:rFonts w:eastAsia="Aptos" w:cs="Aptos"/>
          <w:sz w:val="24"/>
          <w:szCs w:val="24"/>
          <w:lang w:val="en-US"/>
        </w:rPr>
        <w:t xml:space="preserve">: </w:t>
      </w:r>
      <w:r w:rsidRPr="002F7695">
        <w:rPr>
          <w:rFonts w:eastAsia="Aptos" w:cs="Aptos"/>
          <w:sz w:val="24"/>
          <w:szCs w:val="24"/>
        </w:rPr>
        <w:t>Green</w:t>
      </w:r>
      <w:r w:rsidRPr="002F7695">
        <w:rPr>
          <w:rFonts w:eastAsia="Aptos" w:cs="Aptos"/>
          <w:sz w:val="24"/>
          <w:szCs w:val="24"/>
          <w:lang w:val="en-US"/>
        </w:rPr>
        <w:t xml:space="preserve"> </w:t>
      </w:r>
      <w:r w:rsidRPr="002F7695">
        <w:rPr>
          <w:rFonts w:eastAsia="Aptos" w:cs="Aptos"/>
          <w:sz w:val="24"/>
          <w:szCs w:val="24"/>
        </w:rPr>
        <w:t>synthesized</w:t>
      </w:r>
      <w:r w:rsidRPr="002F7695">
        <w:rPr>
          <w:rFonts w:eastAsia="Aptos" w:cs="Aptos"/>
          <w:sz w:val="24"/>
          <w:szCs w:val="24"/>
          <w:lang w:val="en-US"/>
        </w:rPr>
        <w:t xml:space="preserve"> </w:t>
      </w:r>
      <w:r w:rsidRPr="002F7695">
        <w:rPr>
          <w:rFonts w:eastAsia="Aptos" w:cs="Aptos"/>
          <w:sz w:val="24"/>
          <w:szCs w:val="24"/>
        </w:rPr>
        <w:t>silver</w:t>
      </w:r>
      <w:r w:rsidRPr="002F7695">
        <w:rPr>
          <w:rFonts w:eastAsia="Aptos" w:cs="Aptos"/>
          <w:sz w:val="24"/>
          <w:szCs w:val="24"/>
          <w:lang w:val="en-US"/>
        </w:rPr>
        <w:t xml:space="preserve"> </w:t>
      </w:r>
      <w:r w:rsidRPr="002F7695">
        <w:rPr>
          <w:rFonts w:eastAsia="Aptos" w:cs="Aptos"/>
          <w:sz w:val="24"/>
          <w:szCs w:val="24"/>
        </w:rPr>
        <w:t>nanoparticles</w:t>
      </w:r>
      <w:r w:rsidRPr="002F7695">
        <w:rPr>
          <w:rFonts w:eastAsia="Aptos" w:cs="Aptos"/>
          <w:sz w:val="24"/>
          <w:szCs w:val="24"/>
          <w:lang w:val="en-US"/>
        </w:rPr>
        <w:t xml:space="preserve"> </w:t>
      </w:r>
      <w:r w:rsidRPr="002F7695">
        <w:rPr>
          <w:rFonts w:eastAsia="Aptos" w:cs="Aptos"/>
          <w:sz w:val="24"/>
          <w:szCs w:val="24"/>
        </w:rPr>
        <w:t>against</w:t>
      </w:r>
      <w:r w:rsidRPr="002F7695">
        <w:rPr>
          <w:rFonts w:eastAsia="Aptos" w:cs="Aptos"/>
          <w:sz w:val="24"/>
          <w:szCs w:val="24"/>
          <w:lang w:val="en-US"/>
        </w:rPr>
        <w:t xml:space="preserve"> </w:t>
      </w:r>
      <w:r w:rsidRPr="002F7695">
        <w:rPr>
          <w:rFonts w:eastAsia="Aptos" w:cs="Aptos"/>
          <w:i/>
          <w:iCs/>
          <w:sz w:val="24"/>
          <w:szCs w:val="24"/>
        </w:rPr>
        <w:t>Pseudomonas</w:t>
      </w:r>
      <w:r w:rsidRPr="002F7695">
        <w:rPr>
          <w:rFonts w:eastAsia="Aptos" w:cs="Aptos"/>
          <w:i/>
          <w:iCs/>
          <w:sz w:val="24"/>
          <w:szCs w:val="24"/>
          <w:lang w:val="en-US"/>
        </w:rPr>
        <w:t xml:space="preserve"> </w:t>
      </w:r>
      <w:r w:rsidRPr="002F7695">
        <w:rPr>
          <w:rFonts w:eastAsia="Aptos" w:cs="Aptos"/>
          <w:i/>
          <w:iCs/>
          <w:sz w:val="24"/>
          <w:szCs w:val="24"/>
        </w:rPr>
        <w:t>savastanoi</w:t>
      </w:r>
      <w:r w:rsidRPr="002F7695">
        <w:rPr>
          <w:rFonts w:eastAsia="Aptos" w:cs="Aptos"/>
          <w:sz w:val="24"/>
          <w:szCs w:val="24"/>
          <w:lang w:val="en-US"/>
        </w:rPr>
        <w:t xml:space="preserve"> </w:t>
      </w:r>
      <w:r w:rsidRPr="002F7695">
        <w:rPr>
          <w:rFonts w:eastAsia="Aptos" w:cs="Aptos"/>
          <w:sz w:val="24"/>
          <w:szCs w:val="24"/>
        </w:rPr>
        <w:t>pv</w:t>
      </w:r>
      <w:r w:rsidRPr="002F7695">
        <w:rPr>
          <w:rFonts w:eastAsia="Aptos" w:cs="Aptos"/>
          <w:sz w:val="24"/>
          <w:szCs w:val="24"/>
          <w:lang w:val="en-US"/>
        </w:rPr>
        <w:t xml:space="preserve">. </w:t>
      </w:r>
      <w:r w:rsidRPr="002F7695">
        <w:rPr>
          <w:rFonts w:eastAsia="Aptos" w:cs="Aptos"/>
          <w:sz w:val="24"/>
          <w:szCs w:val="24"/>
        </w:rPr>
        <w:t>savastanoi</w:t>
      </w:r>
      <w:r w:rsidRPr="002F7695">
        <w:rPr>
          <w:rFonts w:eastAsia="Aptos" w:cs="Aptos"/>
          <w:sz w:val="24"/>
          <w:szCs w:val="24"/>
          <w:lang w:val="en-US"/>
        </w:rPr>
        <w:t xml:space="preserve">: </w:t>
      </w:r>
      <w:r w:rsidRPr="002F7695">
        <w:rPr>
          <w:rFonts w:eastAsia="Aptos" w:cs="Aptos"/>
          <w:sz w:val="24"/>
          <w:szCs w:val="24"/>
        </w:rPr>
        <w:t>effectiveness</w:t>
      </w:r>
      <w:r w:rsidRPr="002F7695">
        <w:rPr>
          <w:rFonts w:eastAsia="Aptos" w:cs="Aptos"/>
          <w:sz w:val="24"/>
          <w:szCs w:val="24"/>
          <w:lang w:val="en-US"/>
        </w:rPr>
        <w:t xml:space="preserve"> </w:t>
      </w:r>
      <w:r w:rsidRPr="002F7695">
        <w:rPr>
          <w:rFonts w:eastAsia="Aptos" w:cs="Aptos"/>
          <w:sz w:val="24"/>
          <w:szCs w:val="24"/>
        </w:rPr>
        <w:t>and</w:t>
      </w:r>
      <w:r w:rsidRPr="002F7695">
        <w:rPr>
          <w:rFonts w:eastAsia="Aptos" w:cs="Aptos"/>
          <w:sz w:val="24"/>
          <w:szCs w:val="24"/>
          <w:lang w:val="en-US"/>
        </w:rPr>
        <w:t xml:space="preserve"> </w:t>
      </w:r>
      <w:r w:rsidRPr="002F7695">
        <w:rPr>
          <w:rFonts w:eastAsia="Aptos" w:cs="Aptos"/>
          <w:sz w:val="24"/>
          <w:szCs w:val="24"/>
        </w:rPr>
        <w:t>mode</w:t>
      </w:r>
      <w:r w:rsidRPr="002F7695">
        <w:rPr>
          <w:rFonts w:eastAsia="Aptos" w:cs="Aptos"/>
          <w:sz w:val="24"/>
          <w:szCs w:val="24"/>
          <w:lang w:val="en-US"/>
        </w:rPr>
        <w:t xml:space="preserve"> </w:t>
      </w:r>
      <w:r w:rsidRPr="002F7695">
        <w:rPr>
          <w:rFonts w:eastAsia="Aptos" w:cs="Aptos"/>
          <w:sz w:val="24"/>
          <w:szCs w:val="24"/>
        </w:rPr>
        <w:t>of</w:t>
      </w:r>
      <w:r w:rsidRPr="002F7695">
        <w:rPr>
          <w:rFonts w:eastAsia="Aptos" w:cs="Aptos"/>
          <w:sz w:val="24"/>
          <w:szCs w:val="24"/>
          <w:lang w:val="en-US"/>
        </w:rPr>
        <w:t xml:space="preserve"> </w:t>
      </w:r>
      <w:r w:rsidRPr="002F7695">
        <w:rPr>
          <w:rFonts w:eastAsia="Aptos" w:cs="Aptos"/>
          <w:sz w:val="24"/>
          <w:szCs w:val="24"/>
        </w:rPr>
        <w:t>action</w:t>
      </w:r>
      <w:r w:rsidRPr="002F7695">
        <w:rPr>
          <w:rFonts w:eastAsia="Aptos" w:cs="Aptos"/>
          <w:sz w:val="24"/>
          <w:szCs w:val="24"/>
          <w:lang w:val="en-US"/>
        </w:rPr>
        <w:t>.</w:t>
      </w:r>
    </w:p>
    <w:p w14:paraId="7CFD65BC" w14:textId="77777777" w:rsidR="00890074" w:rsidRPr="009261DB" w:rsidRDefault="00890074" w:rsidP="00890074">
      <w:pPr>
        <w:pStyle w:val="a4"/>
        <w:spacing w:line="276" w:lineRule="auto"/>
        <w:ind w:left="720" w:firstLine="0"/>
        <w:jc w:val="both"/>
        <w:rPr>
          <w:rFonts w:eastAsia="Aptos" w:cs="Aptos"/>
          <w:sz w:val="24"/>
          <w:szCs w:val="24"/>
          <w:lang w:val="en-US"/>
        </w:rPr>
      </w:pPr>
    </w:p>
    <w:p w14:paraId="7C28C6B5" w14:textId="439B8357" w:rsidR="00117B13" w:rsidRPr="009466C4" w:rsidRDefault="00426DBA" w:rsidP="00EC64E2">
      <w:pPr>
        <w:pStyle w:val="a4"/>
        <w:numPr>
          <w:ilvl w:val="0"/>
          <w:numId w:val="4"/>
        </w:numPr>
        <w:spacing w:line="276" w:lineRule="auto"/>
        <w:jc w:val="both"/>
        <w:rPr>
          <w:rFonts w:eastAsia="Aptos" w:cs="Aptos"/>
          <w:sz w:val="24"/>
          <w:szCs w:val="24"/>
          <w:lang w:val="el-GR"/>
        </w:rPr>
      </w:pPr>
      <w:r w:rsidRPr="009D39C9">
        <w:rPr>
          <w:rFonts w:eastAsia="Aptos" w:cs="Aptos"/>
          <w:sz w:val="24"/>
          <w:szCs w:val="24"/>
          <w:lang w:val="el-GR"/>
        </w:rPr>
        <w:t xml:space="preserve">Δρ Κυριακή Βαρίκου. Συμμετοχή της στο περίπτερο του έργου «Καινοτόμες λύσεις για τη βιώσιμη και περιβαλλοντικά φιλική φυτοπροστασία των οπωροκηπευτικών της Ελλάδας, στην Ευρώπη του μέλλοντος» στην έκθεση </w:t>
      </w:r>
      <w:r w:rsidRPr="007508B7">
        <w:rPr>
          <w:rFonts w:eastAsia="Aptos" w:cs="Aptos"/>
          <w:sz w:val="24"/>
          <w:szCs w:val="24"/>
        </w:rPr>
        <w:t>AGROTICA</w:t>
      </w:r>
      <w:r w:rsidRPr="009D39C9">
        <w:rPr>
          <w:rFonts w:eastAsia="Aptos" w:cs="Aptos"/>
          <w:sz w:val="24"/>
          <w:szCs w:val="24"/>
          <w:lang w:val="el-GR"/>
        </w:rPr>
        <w:t xml:space="preserve">, </w:t>
      </w:r>
      <w:r w:rsidR="007508B7" w:rsidRPr="009D39C9">
        <w:rPr>
          <w:rFonts w:eastAsia="Aptos" w:cs="Aptos"/>
          <w:sz w:val="24"/>
          <w:szCs w:val="24"/>
          <w:lang w:val="el-GR"/>
        </w:rPr>
        <w:t xml:space="preserve">στη </w:t>
      </w:r>
      <w:r w:rsidR="00117B13" w:rsidRPr="009D39C9">
        <w:rPr>
          <w:rFonts w:eastAsia="Aptos" w:cs="Aptos"/>
          <w:sz w:val="24"/>
          <w:szCs w:val="24"/>
          <w:lang w:val="el-GR"/>
        </w:rPr>
        <w:t>Θεσσαλονίκη, 2–4 Φεβρουαρίου 2024</w:t>
      </w:r>
    </w:p>
    <w:p w14:paraId="5FDB2348" w14:textId="77777777" w:rsidR="009466C4" w:rsidRPr="009466C4" w:rsidRDefault="009466C4" w:rsidP="009466C4">
      <w:pPr>
        <w:pStyle w:val="a4"/>
        <w:rPr>
          <w:rFonts w:eastAsia="Aptos" w:cs="Aptos"/>
          <w:sz w:val="24"/>
          <w:szCs w:val="24"/>
          <w:lang w:val="el-GR"/>
        </w:rPr>
      </w:pPr>
    </w:p>
    <w:p w14:paraId="7EDC16CE" w14:textId="77777777" w:rsidR="009466C4" w:rsidRPr="009D39C9" w:rsidRDefault="009466C4" w:rsidP="009466C4">
      <w:pPr>
        <w:pStyle w:val="a4"/>
        <w:spacing w:line="276" w:lineRule="auto"/>
        <w:ind w:left="450" w:firstLine="0"/>
        <w:jc w:val="both"/>
        <w:rPr>
          <w:rFonts w:eastAsia="Aptos" w:cs="Aptos"/>
          <w:sz w:val="24"/>
          <w:szCs w:val="24"/>
          <w:lang w:val="el-GR"/>
        </w:rPr>
      </w:pPr>
    </w:p>
    <w:p w14:paraId="408EBDB8" w14:textId="400A8C47" w:rsidR="00117B13" w:rsidRPr="002F7695" w:rsidRDefault="007508B7" w:rsidP="007508B7">
      <w:pPr>
        <w:spacing w:after="120" w:line="276" w:lineRule="auto"/>
        <w:jc w:val="both"/>
        <w:rPr>
          <w:color w:val="000000" w:themeColor="text1"/>
          <w:sz w:val="24"/>
          <w:szCs w:val="24"/>
          <w:lang w:val="el-GR"/>
        </w:rPr>
      </w:pPr>
      <w:r w:rsidRPr="002F7695">
        <w:rPr>
          <w:noProof/>
          <w:sz w:val="24"/>
          <w:szCs w:val="24"/>
        </w:rPr>
        <w:lastRenderedPageBreak/>
        <w:drawing>
          <wp:anchor distT="0" distB="0" distL="114300" distR="114300" simplePos="0" relativeHeight="251658243" behindDoc="0" locked="0" layoutInCell="1" allowOverlap="1" wp14:anchorId="63B2AC06" wp14:editId="6FB45A4E">
            <wp:simplePos x="0" y="0"/>
            <wp:positionH relativeFrom="margin">
              <wp:align>center</wp:align>
            </wp:positionH>
            <wp:positionV relativeFrom="paragraph">
              <wp:posOffset>11430</wp:posOffset>
            </wp:positionV>
            <wp:extent cx="4036417" cy="3035283"/>
            <wp:effectExtent l="0" t="0" r="2540" b="0"/>
            <wp:wrapSquare wrapText="bothSides"/>
            <wp:docPr id="9731805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63654" name="Picture 649963654"/>
                    <pic:cNvPicPr/>
                  </pic:nvPicPr>
                  <pic:blipFill>
                    <a:blip r:embed="rId11">
                      <a:extLst>
                        <a:ext uri="{28A0092B-C50C-407E-A947-70E740481C1C}">
                          <a14:useLocalDpi xmlns:a14="http://schemas.microsoft.com/office/drawing/2010/main" val="0"/>
                        </a:ext>
                      </a:extLst>
                    </a:blip>
                    <a:stretch>
                      <a:fillRect/>
                    </a:stretch>
                  </pic:blipFill>
                  <pic:spPr>
                    <a:xfrm>
                      <a:off x="0" y="0"/>
                      <a:ext cx="4036417" cy="3035283"/>
                    </a:xfrm>
                    <a:prstGeom prst="rect">
                      <a:avLst/>
                    </a:prstGeom>
                  </pic:spPr>
                </pic:pic>
              </a:graphicData>
            </a:graphic>
          </wp:anchor>
        </w:drawing>
      </w:r>
    </w:p>
    <w:p w14:paraId="57ADE371" w14:textId="77777777" w:rsidR="007508B7" w:rsidRDefault="007508B7" w:rsidP="007508B7">
      <w:pPr>
        <w:spacing w:after="120" w:line="276" w:lineRule="auto"/>
        <w:ind w:left="360"/>
        <w:jc w:val="both"/>
        <w:rPr>
          <w:b/>
          <w:bCs/>
          <w:color w:val="000000" w:themeColor="text1"/>
          <w:sz w:val="24"/>
          <w:szCs w:val="24"/>
          <w:lang w:val="el-GR"/>
        </w:rPr>
      </w:pPr>
    </w:p>
    <w:p w14:paraId="76CBD41E" w14:textId="77777777" w:rsidR="007508B7" w:rsidRDefault="007508B7" w:rsidP="007508B7">
      <w:pPr>
        <w:spacing w:after="120" w:line="276" w:lineRule="auto"/>
        <w:ind w:left="360"/>
        <w:jc w:val="both"/>
        <w:rPr>
          <w:b/>
          <w:bCs/>
          <w:color w:val="000000" w:themeColor="text1"/>
          <w:sz w:val="24"/>
          <w:szCs w:val="24"/>
          <w:lang w:val="el-GR"/>
        </w:rPr>
      </w:pPr>
    </w:p>
    <w:p w14:paraId="74272CF8" w14:textId="77777777" w:rsidR="007508B7" w:rsidRDefault="007508B7" w:rsidP="007508B7">
      <w:pPr>
        <w:spacing w:after="120" w:line="276" w:lineRule="auto"/>
        <w:ind w:left="360"/>
        <w:jc w:val="both"/>
        <w:rPr>
          <w:b/>
          <w:bCs/>
          <w:color w:val="000000" w:themeColor="text1"/>
          <w:sz w:val="24"/>
          <w:szCs w:val="24"/>
          <w:lang w:val="el-GR"/>
        </w:rPr>
      </w:pPr>
    </w:p>
    <w:p w14:paraId="5F46F4BD" w14:textId="77777777" w:rsidR="007508B7" w:rsidRDefault="007508B7" w:rsidP="007508B7">
      <w:pPr>
        <w:spacing w:after="120" w:line="276" w:lineRule="auto"/>
        <w:ind w:left="360"/>
        <w:jc w:val="both"/>
        <w:rPr>
          <w:b/>
          <w:bCs/>
          <w:color w:val="000000" w:themeColor="text1"/>
          <w:sz w:val="24"/>
          <w:szCs w:val="24"/>
          <w:lang w:val="el-GR"/>
        </w:rPr>
      </w:pPr>
    </w:p>
    <w:p w14:paraId="55480FB6" w14:textId="77777777" w:rsidR="007508B7" w:rsidRDefault="007508B7" w:rsidP="007508B7">
      <w:pPr>
        <w:spacing w:after="120" w:line="276" w:lineRule="auto"/>
        <w:ind w:left="360"/>
        <w:jc w:val="both"/>
        <w:rPr>
          <w:b/>
          <w:bCs/>
          <w:color w:val="000000" w:themeColor="text1"/>
          <w:sz w:val="24"/>
          <w:szCs w:val="24"/>
          <w:lang w:val="el-GR"/>
        </w:rPr>
      </w:pPr>
    </w:p>
    <w:p w14:paraId="472AF0FF" w14:textId="77777777" w:rsidR="007508B7" w:rsidRDefault="007508B7" w:rsidP="007508B7">
      <w:pPr>
        <w:spacing w:after="120" w:line="276" w:lineRule="auto"/>
        <w:ind w:left="360"/>
        <w:jc w:val="both"/>
        <w:rPr>
          <w:b/>
          <w:bCs/>
          <w:color w:val="000000" w:themeColor="text1"/>
          <w:sz w:val="24"/>
          <w:szCs w:val="24"/>
          <w:lang w:val="el-GR"/>
        </w:rPr>
      </w:pPr>
    </w:p>
    <w:p w14:paraId="32999506" w14:textId="77777777" w:rsidR="007508B7" w:rsidRDefault="007508B7" w:rsidP="007508B7">
      <w:pPr>
        <w:spacing w:after="120" w:line="276" w:lineRule="auto"/>
        <w:ind w:left="360"/>
        <w:jc w:val="both"/>
        <w:rPr>
          <w:b/>
          <w:bCs/>
          <w:color w:val="000000" w:themeColor="text1"/>
          <w:sz w:val="24"/>
          <w:szCs w:val="24"/>
          <w:lang w:val="el-GR"/>
        </w:rPr>
      </w:pPr>
    </w:p>
    <w:p w14:paraId="3EEA539B" w14:textId="77777777" w:rsidR="007508B7" w:rsidRDefault="007508B7" w:rsidP="007508B7">
      <w:pPr>
        <w:spacing w:after="120" w:line="276" w:lineRule="auto"/>
        <w:ind w:left="360"/>
        <w:jc w:val="both"/>
        <w:rPr>
          <w:b/>
          <w:bCs/>
          <w:color w:val="000000" w:themeColor="text1"/>
          <w:sz w:val="24"/>
          <w:szCs w:val="24"/>
          <w:lang w:val="el-GR"/>
        </w:rPr>
      </w:pPr>
    </w:p>
    <w:p w14:paraId="235C9E82" w14:textId="77777777" w:rsidR="007508B7" w:rsidRDefault="007508B7" w:rsidP="007508B7">
      <w:pPr>
        <w:spacing w:after="120" w:line="276" w:lineRule="auto"/>
        <w:ind w:left="360"/>
        <w:jc w:val="both"/>
        <w:rPr>
          <w:b/>
          <w:bCs/>
          <w:color w:val="000000" w:themeColor="text1"/>
          <w:sz w:val="24"/>
          <w:szCs w:val="24"/>
          <w:lang w:val="el-GR"/>
        </w:rPr>
      </w:pPr>
    </w:p>
    <w:p w14:paraId="42EAF07C" w14:textId="57292C25" w:rsidR="007508B7" w:rsidRDefault="008F491B" w:rsidP="007508B7">
      <w:pPr>
        <w:spacing w:after="120" w:line="276" w:lineRule="auto"/>
        <w:ind w:left="360"/>
        <w:jc w:val="both"/>
        <w:rPr>
          <w:b/>
          <w:bCs/>
          <w:color w:val="000000" w:themeColor="text1"/>
          <w:sz w:val="24"/>
          <w:szCs w:val="24"/>
          <w:lang w:val="el-GR"/>
        </w:rPr>
      </w:pPr>
      <w:r w:rsidRPr="008F491B">
        <w:rPr>
          <w:b/>
          <w:bCs/>
          <w:noProof/>
          <w:color w:val="000000" w:themeColor="text1"/>
          <w:sz w:val="24"/>
          <w:szCs w:val="24"/>
          <w:lang w:val="el-GR"/>
        </w:rPr>
        <mc:AlternateContent>
          <mc:Choice Requires="wps">
            <w:drawing>
              <wp:anchor distT="45720" distB="45720" distL="114300" distR="114300" simplePos="0" relativeHeight="251658244" behindDoc="0" locked="0" layoutInCell="1" allowOverlap="1" wp14:anchorId="49469831" wp14:editId="4B946109">
                <wp:simplePos x="0" y="0"/>
                <wp:positionH relativeFrom="column">
                  <wp:posOffset>996950</wp:posOffset>
                </wp:positionH>
                <wp:positionV relativeFrom="paragraph">
                  <wp:posOffset>215265</wp:posOffset>
                </wp:positionV>
                <wp:extent cx="4067175" cy="533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533400"/>
                        </a:xfrm>
                        <a:prstGeom prst="rect">
                          <a:avLst/>
                        </a:prstGeom>
                        <a:solidFill>
                          <a:srgbClr val="FFFFFF"/>
                        </a:solidFill>
                        <a:ln w="9525">
                          <a:solidFill>
                            <a:schemeClr val="bg1"/>
                          </a:solidFill>
                          <a:miter lim="800000"/>
                          <a:headEnd/>
                          <a:tailEnd/>
                        </a:ln>
                      </wps:spPr>
                      <wps:txbx>
                        <w:txbxContent>
                          <w:p w14:paraId="40282EA7" w14:textId="5B972CC9" w:rsidR="004111F5" w:rsidRPr="004111F5" w:rsidRDefault="004111F5" w:rsidP="004111F5">
                            <w:pPr>
                              <w:spacing w:after="120" w:line="276" w:lineRule="auto"/>
                              <w:ind w:left="360"/>
                              <w:jc w:val="both"/>
                              <w:rPr>
                                <w:i/>
                                <w:iCs/>
                                <w:color w:val="000000" w:themeColor="text1"/>
                                <w:lang w:val="el-GR"/>
                              </w:rPr>
                            </w:pPr>
                            <w:r w:rsidRPr="004111F5">
                              <w:rPr>
                                <w:i/>
                                <w:iCs/>
                                <w:color w:val="000000" w:themeColor="text1"/>
                                <w:sz w:val="20"/>
                                <w:szCs w:val="20"/>
                                <w:lang w:val="el-GR"/>
                              </w:rPr>
                              <w:t xml:space="preserve">Εικόνα 3.7.3-1.Η Δρ. Βαρίκου και η Δρ Τσαγκαράκου στην έκθεση AGROTICA, στη Θεσσαλονίκη </w:t>
                            </w:r>
                          </w:p>
                          <w:p w14:paraId="0AB972E2" w14:textId="356E20B7" w:rsidR="008F491B" w:rsidRPr="004111F5" w:rsidRDefault="008F491B">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69831" id="_x0000_s1027" type="#_x0000_t202" style="position:absolute;left:0;text-align:left;margin-left:78.5pt;margin-top:16.95pt;width:320.25pt;height:4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" strokecolor="white [3212]">
                <v:textbox>
                  <w:txbxContent>
                    <w:p w14:paraId="40282EA7" w14:textId="5B972CC9" w:rsidR="004111F5" w:rsidRPr="004111F5" w:rsidRDefault="004111F5" w:rsidP="004111F5">
                      <w:pPr>
                        <w:spacing w:after="120" w:line="276" w:lineRule="auto"/>
                        <w:ind w:left="360"/>
                        <w:jc w:val="both"/>
                        <w:rPr>
                          <w:i/>
                          <w:iCs/>
                          <w:color w:val="000000" w:themeColor="text1"/>
                          <w:lang w:val="el-GR"/>
                        </w:rPr>
                      </w:pPr>
                      <w:r w:rsidRPr="004111F5">
                        <w:rPr>
                          <w:i/>
                          <w:iCs/>
                          <w:color w:val="000000" w:themeColor="text1"/>
                          <w:sz w:val="20"/>
                          <w:szCs w:val="20"/>
                          <w:lang w:val="el-GR"/>
                        </w:rPr>
                        <w:t xml:space="preserve">Εικόνα 3.7.3-1.Η Δρ. </w:t>
                      </w:r>
                      <w:r w:rsidRPr="004111F5">
                        <w:rPr>
                          <w:i/>
                          <w:iCs/>
                          <w:color w:val="000000" w:themeColor="text1"/>
                          <w:sz w:val="20"/>
                          <w:szCs w:val="20"/>
                          <w:lang w:val="el-GR"/>
                        </w:rPr>
                        <w:t xml:space="preserve">Βαρίκου και η Δρ Τσαγκαράκου στην έκθεση AGROTICA, στη Θεσσαλονίκη </w:t>
                      </w:r>
                    </w:p>
                    <w:p w14:paraId="0AB972E2" w14:textId="356E20B7" w:rsidR="008F491B" w:rsidRPr="004111F5" w:rsidRDefault="008F491B">
                      <w:pPr>
                        <w:rPr>
                          <w:lang w:val="el-GR"/>
                        </w:rPr>
                      </w:pPr>
                    </w:p>
                  </w:txbxContent>
                </v:textbox>
                <w10:wrap type="square"/>
              </v:shape>
            </w:pict>
          </mc:Fallback>
        </mc:AlternateContent>
      </w:r>
    </w:p>
    <w:p w14:paraId="1F280E35" w14:textId="77777777" w:rsidR="00C07A26" w:rsidRDefault="007508B7" w:rsidP="00890074">
      <w:pPr>
        <w:spacing w:after="120" w:line="276" w:lineRule="auto"/>
        <w:ind w:left="360"/>
        <w:jc w:val="both"/>
        <w:rPr>
          <w:b/>
          <w:bCs/>
          <w:color w:val="000000" w:themeColor="text1"/>
          <w:sz w:val="24"/>
          <w:szCs w:val="24"/>
          <w:lang w:val="el-GR"/>
        </w:rPr>
      </w:pPr>
      <w:r>
        <w:rPr>
          <w:b/>
          <w:bCs/>
          <w:color w:val="000000" w:themeColor="text1"/>
          <w:sz w:val="24"/>
          <w:szCs w:val="24"/>
          <w:lang w:val="el-GR"/>
        </w:rPr>
        <w:tab/>
      </w:r>
    </w:p>
    <w:p w14:paraId="5DC76C5C" w14:textId="77777777" w:rsidR="00CF2E03" w:rsidRPr="00CF2E03" w:rsidRDefault="00CF2E03" w:rsidP="00890074">
      <w:pPr>
        <w:spacing w:after="120" w:line="276" w:lineRule="auto"/>
        <w:ind w:left="720"/>
        <w:jc w:val="both"/>
        <w:rPr>
          <w:color w:val="000000" w:themeColor="text1"/>
          <w:sz w:val="24"/>
          <w:szCs w:val="24"/>
          <w:lang w:val="el-GR"/>
        </w:rPr>
      </w:pPr>
    </w:p>
    <w:p w14:paraId="3A20A9F2" w14:textId="1BCB3546" w:rsidR="00CF2E03" w:rsidRPr="002F7695" w:rsidRDefault="00CF2E03" w:rsidP="00EC64E2">
      <w:pPr>
        <w:numPr>
          <w:ilvl w:val="0"/>
          <w:numId w:val="4"/>
        </w:numPr>
        <w:spacing w:after="120" w:line="276" w:lineRule="auto"/>
        <w:jc w:val="both"/>
        <w:rPr>
          <w:color w:val="000000" w:themeColor="text1"/>
          <w:sz w:val="24"/>
          <w:szCs w:val="24"/>
          <w:lang w:val="el-GR"/>
        </w:rPr>
      </w:pPr>
      <w:r w:rsidRPr="00CF2E03">
        <w:rPr>
          <w:rFonts w:eastAsia="Aptos" w:cs="Aptos"/>
          <w:sz w:val="24"/>
          <w:szCs w:val="24"/>
          <w:lang w:val="el-GR"/>
        </w:rPr>
        <w:t>Δρ</w:t>
      </w:r>
      <w:r>
        <w:rPr>
          <w:rFonts w:eastAsia="Aptos" w:cs="Aptos"/>
          <w:sz w:val="24"/>
          <w:szCs w:val="24"/>
          <w:lang w:val="el-GR"/>
        </w:rPr>
        <w:t xml:space="preserve">. </w:t>
      </w:r>
      <w:r w:rsidRPr="00CF2E03">
        <w:rPr>
          <w:rFonts w:eastAsia="Aptos" w:cs="Aptos"/>
          <w:sz w:val="24"/>
          <w:szCs w:val="24"/>
          <w:lang w:val="el-GR"/>
        </w:rPr>
        <w:t>Κυριακή</w:t>
      </w:r>
      <w:r>
        <w:rPr>
          <w:rFonts w:eastAsia="Aptos" w:cs="Aptos"/>
          <w:sz w:val="24"/>
          <w:szCs w:val="24"/>
          <w:lang w:val="el-GR"/>
        </w:rPr>
        <w:t xml:space="preserve"> </w:t>
      </w:r>
      <w:r w:rsidRPr="00CF2E03">
        <w:rPr>
          <w:rFonts w:eastAsia="Aptos" w:cs="Aptos"/>
          <w:sz w:val="24"/>
          <w:szCs w:val="24"/>
          <w:lang w:val="el-GR"/>
        </w:rPr>
        <w:t>Βαρίκου.</w:t>
      </w:r>
      <w:r>
        <w:rPr>
          <w:rFonts w:eastAsia="Aptos" w:cs="Aptos"/>
          <w:sz w:val="24"/>
          <w:szCs w:val="24"/>
          <w:lang w:val="el-GR"/>
        </w:rPr>
        <w:t xml:space="preserve"> Συμμετοχή με </w:t>
      </w:r>
      <w:r w:rsidRPr="00CF2E03">
        <w:rPr>
          <w:rFonts w:eastAsia="Aptos" w:cs="Aptos"/>
          <w:sz w:val="24"/>
          <w:szCs w:val="24"/>
          <w:lang w:val="el-GR"/>
        </w:rPr>
        <w:t>εικονογραφημένη εργασία στο 20</w:t>
      </w:r>
      <w:r w:rsidRPr="00CF2E03">
        <w:rPr>
          <w:rFonts w:eastAsia="Aptos" w:cs="Aptos"/>
          <w:sz w:val="24"/>
          <w:szCs w:val="24"/>
          <w:vertAlign w:val="superscript"/>
          <w:lang w:val="el-GR"/>
        </w:rPr>
        <w:t>ο</w:t>
      </w:r>
      <w:r w:rsidRPr="00CF2E03">
        <w:rPr>
          <w:rFonts w:eastAsia="Aptos" w:cs="Aptos"/>
          <w:sz w:val="24"/>
          <w:szCs w:val="24"/>
          <w:lang w:val="el-GR"/>
        </w:rPr>
        <w:t xml:space="preserve"> Πανελλήνιο Εντομολογικό Συνέδριο (Μυτιλήνη, 20–24 Οκτωβρίου 2025), με τίτλο «</w:t>
      </w:r>
      <w:r w:rsidRPr="002F7695">
        <w:rPr>
          <w:b/>
          <w:bCs/>
          <w:color w:val="000000" w:themeColor="text1"/>
          <w:sz w:val="24"/>
          <w:szCs w:val="24"/>
          <w:lang w:val="el-GR"/>
        </w:rPr>
        <w:t>:</w:t>
      </w:r>
      <w:r w:rsidRPr="002F7695">
        <w:rPr>
          <w:i/>
          <w:iCs/>
          <w:color w:val="000000" w:themeColor="text1"/>
          <w:sz w:val="24"/>
          <w:szCs w:val="24"/>
          <w:lang w:val="el-GR"/>
        </w:rPr>
        <w:t>«Επίδραση νανοσωματιδίων χαλκού και φυσικού πύρεθρου στις βιολογικές παραμέτρους της μύγας Μεσογείου»</w:t>
      </w:r>
    </w:p>
    <w:p w14:paraId="6F8D8233" w14:textId="74A6F92E" w:rsidR="00CF2E03" w:rsidRPr="00CF2E03" w:rsidRDefault="00CF2E03" w:rsidP="00890074">
      <w:pPr>
        <w:pStyle w:val="a4"/>
        <w:spacing w:after="120" w:line="276" w:lineRule="auto"/>
        <w:ind w:left="720" w:firstLine="0"/>
        <w:jc w:val="both"/>
        <w:rPr>
          <w:i/>
          <w:iCs/>
          <w:color w:val="000000" w:themeColor="text1"/>
          <w:sz w:val="24"/>
          <w:szCs w:val="24"/>
          <w:lang w:val="el-GR"/>
        </w:rPr>
      </w:pPr>
      <w:r w:rsidRPr="00CF2E03">
        <w:rPr>
          <w:i/>
          <w:iCs/>
          <w:color w:val="000000" w:themeColor="text1"/>
          <w:lang w:val="el-GR"/>
        </w:rPr>
        <w:t xml:space="preserve"> </w:t>
      </w:r>
    </w:p>
    <w:p w14:paraId="3A7382C6" w14:textId="77777777" w:rsidR="00CF2E03" w:rsidRPr="00CF2E03" w:rsidRDefault="00CF2E03" w:rsidP="00890074">
      <w:pPr>
        <w:spacing w:after="120" w:line="276" w:lineRule="auto"/>
        <w:ind w:left="360"/>
        <w:jc w:val="both"/>
        <w:rPr>
          <w:b/>
          <w:bCs/>
          <w:color w:val="000000" w:themeColor="text1"/>
          <w:sz w:val="24"/>
          <w:szCs w:val="24"/>
          <w:lang w:val="el-GR"/>
        </w:rPr>
      </w:pPr>
    </w:p>
    <w:p w14:paraId="49EBE227" w14:textId="24D0F0F2" w:rsidR="00A96637" w:rsidRPr="00BC7AF4" w:rsidRDefault="00BC7AF4" w:rsidP="00890074">
      <w:pPr>
        <w:spacing w:after="120" w:line="276" w:lineRule="auto"/>
        <w:ind w:left="720"/>
        <w:jc w:val="both"/>
        <w:rPr>
          <w:color w:val="000000" w:themeColor="text1"/>
          <w:sz w:val="24"/>
          <w:szCs w:val="24"/>
          <w:lang w:val="el-GR"/>
        </w:rPr>
      </w:pPr>
      <w:r w:rsidRPr="008F491B">
        <w:rPr>
          <w:b/>
          <w:bCs/>
          <w:noProof/>
          <w:color w:val="000000" w:themeColor="text1"/>
          <w:sz w:val="24"/>
          <w:szCs w:val="24"/>
          <w:lang w:val="el-GR"/>
        </w:rPr>
        <mc:AlternateContent>
          <mc:Choice Requires="wps">
            <w:drawing>
              <wp:anchor distT="45720" distB="45720" distL="114300" distR="114300" simplePos="0" relativeHeight="251658245" behindDoc="0" locked="0" layoutInCell="1" allowOverlap="1" wp14:anchorId="779A16C5" wp14:editId="1AC8A503">
                <wp:simplePos x="0" y="0"/>
                <wp:positionH relativeFrom="column">
                  <wp:posOffset>215900</wp:posOffset>
                </wp:positionH>
                <wp:positionV relativeFrom="paragraph">
                  <wp:posOffset>2670810</wp:posOffset>
                </wp:positionV>
                <wp:extent cx="5629275" cy="533400"/>
                <wp:effectExtent l="0" t="0" r="28575" b="19050"/>
                <wp:wrapSquare wrapText="bothSides"/>
                <wp:docPr id="1378927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33400"/>
                        </a:xfrm>
                        <a:prstGeom prst="rect">
                          <a:avLst/>
                        </a:prstGeom>
                        <a:solidFill>
                          <a:srgbClr val="FFFFFF"/>
                        </a:solidFill>
                        <a:ln w="9525">
                          <a:solidFill>
                            <a:schemeClr val="bg1"/>
                          </a:solidFill>
                          <a:miter lim="800000"/>
                          <a:headEnd/>
                          <a:tailEnd/>
                        </a:ln>
                      </wps:spPr>
                      <wps:txbx>
                        <w:txbxContent>
                          <w:p w14:paraId="23FB3591" w14:textId="43FB5BE6" w:rsidR="00A96637" w:rsidRPr="004111F5" w:rsidRDefault="00A96637" w:rsidP="00A96637">
                            <w:pPr>
                              <w:spacing w:after="120" w:line="276" w:lineRule="auto"/>
                              <w:ind w:left="360"/>
                              <w:jc w:val="both"/>
                              <w:rPr>
                                <w:i/>
                                <w:iCs/>
                                <w:color w:val="000000" w:themeColor="text1"/>
                                <w:lang w:val="el-GR"/>
                              </w:rPr>
                            </w:pPr>
                            <w:r w:rsidRPr="004111F5">
                              <w:rPr>
                                <w:i/>
                                <w:iCs/>
                                <w:color w:val="000000" w:themeColor="text1"/>
                                <w:sz w:val="20"/>
                                <w:szCs w:val="20"/>
                                <w:lang w:val="el-GR"/>
                              </w:rPr>
                              <w:t>Εικόνα 3.7.3-</w:t>
                            </w:r>
                            <w:r>
                              <w:rPr>
                                <w:i/>
                                <w:iCs/>
                                <w:color w:val="000000" w:themeColor="text1"/>
                                <w:sz w:val="20"/>
                                <w:szCs w:val="20"/>
                                <w:lang w:val="el-GR"/>
                              </w:rPr>
                              <w:t>2</w:t>
                            </w:r>
                            <w:r w:rsidRPr="004111F5">
                              <w:rPr>
                                <w:i/>
                                <w:iCs/>
                                <w:color w:val="000000" w:themeColor="text1"/>
                                <w:sz w:val="20"/>
                                <w:szCs w:val="20"/>
                                <w:lang w:val="el-GR"/>
                              </w:rPr>
                              <w:t xml:space="preserve">.Η Δρ. Βαρίκου </w:t>
                            </w:r>
                            <w:r w:rsidRPr="00A96637">
                              <w:rPr>
                                <w:i/>
                                <w:iCs/>
                                <w:color w:val="000000" w:themeColor="text1"/>
                                <w:sz w:val="20"/>
                                <w:szCs w:val="20"/>
                                <w:lang w:val="el-GR"/>
                              </w:rPr>
                              <w:t xml:space="preserve">με </w:t>
                            </w:r>
                            <w:r>
                              <w:rPr>
                                <w:i/>
                                <w:iCs/>
                                <w:color w:val="000000" w:themeColor="text1"/>
                                <w:sz w:val="20"/>
                                <w:szCs w:val="20"/>
                                <w:lang w:val="el-GR"/>
                              </w:rPr>
                              <w:t xml:space="preserve">την </w:t>
                            </w:r>
                            <w:r w:rsidRPr="00A96637">
                              <w:rPr>
                                <w:i/>
                                <w:iCs/>
                                <w:color w:val="000000" w:themeColor="text1"/>
                                <w:sz w:val="20"/>
                                <w:szCs w:val="20"/>
                                <w:lang w:val="el-GR"/>
                              </w:rPr>
                              <w:t>εικονογραφημένη εργασία</w:t>
                            </w:r>
                            <w:r>
                              <w:rPr>
                                <w:i/>
                                <w:iCs/>
                                <w:color w:val="000000" w:themeColor="text1"/>
                                <w:sz w:val="20"/>
                                <w:szCs w:val="20"/>
                                <w:lang w:val="el-GR"/>
                              </w:rPr>
                              <w:t xml:space="preserve"> της</w:t>
                            </w:r>
                            <w:r w:rsidRPr="00A96637">
                              <w:rPr>
                                <w:i/>
                                <w:iCs/>
                                <w:color w:val="000000" w:themeColor="text1"/>
                                <w:sz w:val="20"/>
                                <w:szCs w:val="20"/>
                                <w:lang w:val="el-GR"/>
                              </w:rPr>
                              <w:t xml:space="preserve"> στο 20ο Πανελλήνιο Εντομολογικό Συνέδριο</w:t>
                            </w:r>
                            <w:r>
                              <w:rPr>
                                <w:i/>
                                <w:iCs/>
                                <w:color w:val="000000" w:themeColor="text1"/>
                                <w:sz w:val="20"/>
                                <w:szCs w:val="20"/>
                                <w:lang w:val="el-GR"/>
                              </w:rPr>
                              <w:t xml:space="preserve"> στην Μυτιλήνη. </w:t>
                            </w:r>
                          </w:p>
                          <w:p w14:paraId="7742BDC2" w14:textId="77777777" w:rsidR="00A96637" w:rsidRPr="004111F5" w:rsidRDefault="00A96637" w:rsidP="00A96637">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16C5" id="_x0000_s1028" type="#_x0000_t202" style="position:absolute;left:0;text-align:left;margin-left:17pt;margin-top:210.3pt;width:443.25pt;height:4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" strokecolor="white [3212]">
                <v:textbox>
                  <w:txbxContent>
                    <w:p w14:paraId="23FB3591" w14:textId="43FB5BE6" w:rsidR="00A96637" w:rsidRPr="004111F5" w:rsidRDefault="00A96637" w:rsidP="00A96637">
                      <w:pPr>
                        <w:spacing w:after="120" w:line="276" w:lineRule="auto"/>
                        <w:ind w:left="360"/>
                        <w:jc w:val="both"/>
                        <w:rPr>
                          <w:i/>
                          <w:iCs/>
                          <w:color w:val="000000" w:themeColor="text1"/>
                          <w:lang w:val="el-GR"/>
                        </w:rPr>
                      </w:pPr>
                      <w:r w:rsidRPr="004111F5">
                        <w:rPr>
                          <w:i/>
                          <w:iCs/>
                          <w:color w:val="000000" w:themeColor="text1"/>
                          <w:sz w:val="20"/>
                          <w:szCs w:val="20"/>
                          <w:lang w:val="el-GR"/>
                        </w:rPr>
                        <w:t>Εικόνα 3.7.3-</w:t>
                      </w:r>
                      <w:r>
                        <w:rPr>
                          <w:i/>
                          <w:iCs/>
                          <w:color w:val="000000" w:themeColor="text1"/>
                          <w:sz w:val="20"/>
                          <w:szCs w:val="20"/>
                          <w:lang w:val="el-GR"/>
                        </w:rPr>
                        <w:t>2</w:t>
                      </w:r>
                      <w:r w:rsidRPr="004111F5">
                        <w:rPr>
                          <w:i/>
                          <w:iCs/>
                          <w:color w:val="000000" w:themeColor="text1"/>
                          <w:sz w:val="20"/>
                          <w:szCs w:val="20"/>
                          <w:lang w:val="el-GR"/>
                        </w:rPr>
                        <w:t xml:space="preserve">.Η Δρ. </w:t>
                      </w:r>
                      <w:r w:rsidRPr="004111F5">
                        <w:rPr>
                          <w:i/>
                          <w:iCs/>
                          <w:color w:val="000000" w:themeColor="text1"/>
                          <w:sz w:val="20"/>
                          <w:szCs w:val="20"/>
                          <w:lang w:val="el-GR"/>
                        </w:rPr>
                        <w:t xml:space="preserve">Βαρίκου </w:t>
                      </w:r>
                      <w:r w:rsidRPr="00A96637">
                        <w:rPr>
                          <w:i/>
                          <w:iCs/>
                          <w:color w:val="000000" w:themeColor="text1"/>
                          <w:sz w:val="20"/>
                          <w:szCs w:val="20"/>
                          <w:lang w:val="el-GR"/>
                        </w:rPr>
                        <w:t xml:space="preserve">με </w:t>
                      </w:r>
                      <w:r>
                        <w:rPr>
                          <w:i/>
                          <w:iCs/>
                          <w:color w:val="000000" w:themeColor="text1"/>
                          <w:sz w:val="20"/>
                          <w:szCs w:val="20"/>
                          <w:lang w:val="el-GR"/>
                        </w:rPr>
                        <w:t xml:space="preserve">την </w:t>
                      </w:r>
                      <w:r w:rsidRPr="00A96637">
                        <w:rPr>
                          <w:i/>
                          <w:iCs/>
                          <w:color w:val="000000" w:themeColor="text1"/>
                          <w:sz w:val="20"/>
                          <w:szCs w:val="20"/>
                          <w:lang w:val="el-GR"/>
                        </w:rPr>
                        <w:t>εικονογραφημένη εργασία</w:t>
                      </w:r>
                      <w:r>
                        <w:rPr>
                          <w:i/>
                          <w:iCs/>
                          <w:color w:val="000000" w:themeColor="text1"/>
                          <w:sz w:val="20"/>
                          <w:szCs w:val="20"/>
                          <w:lang w:val="el-GR"/>
                        </w:rPr>
                        <w:t xml:space="preserve"> της</w:t>
                      </w:r>
                      <w:r w:rsidRPr="00A96637">
                        <w:rPr>
                          <w:i/>
                          <w:iCs/>
                          <w:color w:val="000000" w:themeColor="text1"/>
                          <w:sz w:val="20"/>
                          <w:szCs w:val="20"/>
                          <w:lang w:val="el-GR"/>
                        </w:rPr>
                        <w:t xml:space="preserve"> στο 20ο Πανελλήνιο Εντομολογικό Συνέδριο</w:t>
                      </w:r>
                      <w:r>
                        <w:rPr>
                          <w:i/>
                          <w:iCs/>
                          <w:color w:val="000000" w:themeColor="text1"/>
                          <w:sz w:val="20"/>
                          <w:szCs w:val="20"/>
                          <w:lang w:val="el-GR"/>
                        </w:rPr>
                        <w:t xml:space="preserve"> στην Μυτιλήνη. </w:t>
                      </w:r>
                    </w:p>
                    <w:p w14:paraId="7742BDC2" w14:textId="77777777" w:rsidR="00A96637" w:rsidRPr="004111F5" w:rsidRDefault="00A96637" w:rsidP="00A96637">
                      <w:pPr>
                        <w:rPr>
                          <w:lang w:val="el-GR"/>
                        </w:rPr>
                      </w:pPr>
                    </w:p>
                  </w:txbxContent>
                </v:textbox>
                <w10:wrap type="square"/>
              </v:shape>
            </w:pict>
          </mc:Fallback>
        </mc:AlternateContent>
      </w:r>
      <w:r w:rsidR="004111F5" w:rsidRPr="002F7695">
        <w:rPr>
          <w:noProof/>
          <w:sz w:val="24"/>
          <w:szCs w:val="24"/>
        </w:rPr>
        <w:drawing>
          <wp:inline distT="0" distB="0" distL="0" distR="0" wp14:anchorId="47595471" wp14:editId="09017DCF">
            <wp:extent cx="2372893" cy="2557935"/>
            <wp:effectExtent l="0" t="0" r="0" b="0"/>
            <wp:docPr id="18457425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42502" name="Picture 1845742502"/>
                    <pic:cNvPicPr/>
                  </pic:nvPicPr>
                  <pic:blipFill>
                    <a:blip r:embed="rId12">
                      <a:extLst>
                        <a:ext uri="{28A0092B-C50C-407E-A947-70E740481C1C}">
                          <a14:useLocalDpi xmlns:a14="http://schemas.microsoft.com/office/drawing/2010/main"/>
                        </a:ext>
                      </a:extLst>
                    </a:blip>
                    <a:stretch>
                      <a:fillRect/>
                    </a:stretch>
                  </pic:blipFill>
                  <pic:spPr>
                    <a:xfrm>
                      <a:off x="0" y="0"/>
                      <a:ext cx="2372893" cy="2557935"/>
                    </a:xfrm>
                    <a:prstGeom prst="rect">
                      <a:avLst/>
                    </a:prstGeom>
                  </pic:spPr>
                </pic:pic>
              </a:graphicData>
            </a:graphic>
          </wp:inline>
        </w:drawing>
      </w:r>
      <w:r w:rsidR="004111F5" w:rsidRPr="00CF2E03">
        <w:rPr>
          <w:noProof/>
          <w:sz w:val="24"/>
          <w:szCs w:val="24"/>
          <w:lang w:val="el-GR"/>
        </w:rPr>
        <w:t xml:space="preserve"> </w:t>
      </w:r>
      <w:r w:rsidR="004111F5" w:rsidRPr="002F7695">
        <w:rPr>
          <w:noProof/>
          <w:sz w:val="24"/>
          <w:szCs w:val="24"/>
        </w:rPr>
        <w:drawing>
          <wp:inline distT="0" distB="0" distL="0" distR="0" wp14:anchorId="030BAD32" wp14:editId="72001161">
            <wp:extent cx="2912628" cy="2544489"/>
            <wp:effectExtent l="0" t="0" r="0" b="0"/>
            <wp:docPr id="9065817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81766" name="Picture 906581766"/>
                    <pic:cNvPicPr/>
                  </pic:nvPicPr>
                  <pic:blipFill>
                    <a:blip r:embed="rId13">
                      <a:extLst>
                        <a:ext uri="{28A0092B-C50C-407E-A947-70E740481C1C}">
                          <a14:useLocalDpi xmlns:a14="http://schemas.microsoft.com/office/drawing/2010/main"/>
                        </a:ext>
                      </a:extLst>
                    </a:blip>
                    <a:stretch>
                      <a:fillRect/>
                    </a:stretch>
                  </pic:blipFill>
                  <pic:spPr>
                    <a:xfrm>
                      <a:off x="0" y="0"/>
                      <a:ext cx="2912628" cy="2544489"/>
                    </a:xfrm>
                    <a:prstGeom prst="rect">
                      <a:avLst/>
                    </a:prstGeom>
                  </pic:spPr>
                </pic:pic>
              </a:graphicData>
            </a:graphic>
          </wp:inline>
        </w:drawing>
      </w:r>
    </w:p>
    <w:p w14:paraId="0AFC8373" w14:textId="77777777" w:rsidR="006875A5" w:rsidRDefault="006875A5" w:rsidP="00EC64E2">
      <w:pPr>
        <w:numPr>
          <w:ilvl w:val="0"/>
          <w:numId w:val="4"/>
        </w:numPr>
        <w:spacing w:after="120" w:line="276" w:lineRule="auto"/>
        <w:jc w:val="both"/>
        <w:rPr>
          <w:rFonts w:eastAsia="Aptos" w:cs="Aptos"/>
          <w:sz w:val="24"/>
          <w:szCs w:val="24"/>
          <w:lang w:val="el-GR"/>
        </w:rPr>
      </w:pPr>
      <w:r w:rsidRPr="006875A5">
        <w:rPr>
          <w:rFonts w:eastAsia="Aptos" w:cs="Aptos"/>
          <w:sz w:val="24"/>
          <w:szCs w:val="24"/>
          <w:lang w:val="el-GR"/>
        </w:rPr>
        <w:t xml:space="preserve">Δρ. Κυριακή Βαρίκου. Επίσκεψη στον Οργανισμό Ατομικής Ενέργειας (IAEA – Insect Pest Control Laboratory, IPCL), στη Βιέννη, Αυστρία, 2–12 </w:t>
      </w:r>
      <w:r w:rsidRPr="006875A5">
        <w:rPr>
          <w:rFonts w:eastAsia="Aptos" w:cs="Aptos"/>
          <w:sz w:val="24"/>
          <w:szCs w:val="24"/>
          <w:lang w:val="el-GR"/>
        </w:rPr>
        <w:lastRenderedPageBreak/>
        <w:t xml:space="preserve">Νοεμβρίου 2025, με σκοπό την παρουσίαση των αποτελεσμάτων του Π3.7.3, την ανταλλαγή τεχνογνωσίας με τους ερευνητές του εργαστηρίου, τη συμμετοχή σε προκαταρκτικά πειράματα και την ενίσχυση και βελτιστοποίηση των ερευνητικών αποτελεσμάτων. </w:t>
      </w:r>
    </w:p>
    <w:p w14:paraId="23C11040" w14:textId="77777777" w:rsidR="00890074" w:rsidRPr="006875A5" w:rsidRDefault="00890074" w:rsidP="00890074">
      <w:pPr>
        <w:spacing w:after="120" w:line="276" w:lineRule="auto"/>
        <w:ind w:left="720"/>
        <w:jc w:val="both"/>
        <w:rPr>
          <w:rFonts w:eastAsia="Aptos" w:cs="Aptos"/>
          <w:sz w:val="24"/>
          <w:szCs w:val="24"/>
          <w:lang w:val="el-GR"/>
        </w:rPr>
      </w:pPr>
    </w:p>
    <w:p w14:paraId="32D6686F" w14:textId="4025F388" w:rsidR="00117B13" w:rsidRPr="006875A5" w:rsidRDefault="00117B13" w:rsidP="00117B13">
      <w:pPr>
        <w:spacing w:line="276" w:lineRule="auto"/>
        <w:jc w:val="both"/>
        <w:rPr>
          <w:sz w:val="24"/>
          <w:szCs w:val="24"/>
          <w:lang w:val="el-GR"/>
        </w:rPr>
      </w:pPr>
      <w:r w:rsidRPr="002F7695">
        <w:rPr>
          <w:noProof/>
          <w:sz w:val="24"/>
          <w:szCs w:val="24"/>
        </w:rPr>
        <w:drawing>
          <wp:inline distT="0" distB="0" distL="0" distR="0" wp14:anchorId="6D6107A4" wp14:editId="3E6F1B1C">
            <wp:extent cx="2055697" cy="1457325"/>
            <wp:effectExtent l="0" t="0" r="0" b="0"/>
            <wp:docPr id="15826825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2549" name="Picture 1582682549"/>
                    <pic:cNvPicPr/>
                  </pic:nvPicPr>
                  <pic:blipFill>
                    <a:blip r:embed="rId14">
                      <a:extLst>
                        <a:ext uri="{28A0092B-C50C-407E-A947-70E740481C1C}">
                          <a14:useLocalDpi xmlns:a14="http://schemas.microsoft.com/office/drawing/2010/main"/>
                        </a:ext>
                      </a:extLst>
                    </a:blip>
                    <a:stretch>
                      <a:fillRect/>
                    </a:stretch>
                  </pic:blipFill>
                  <pic:spPr>
                    <a:xfrm>
                      <a:off x="0" y="0"/>
                      <a:ext cx="2055697" cy="1457325"/>
                    </a:xfrm>
                    <a:prstGeom prst="rect">
                      <a:avLst/>
                    </a:prstGeom>
                  </pic:spPr>
                </pic:pic>
              </a:graphicData>
            </a:graphic>
          </wp:inline>
        </w:drawing>
      </w:r>
      <w:r w:rsidR="006875A5" w:rsidRPr="002F7695">
        <w:rPr>
          <w:noProof/>
          <w:sz w:val="24"/>
          <w:szCs w:val="24"/>
        </w:rPr>
        <w:drawing>
          <wp:inline distT="0" distB="0" distL="0" distR="0" wp14:anchorId="3F906FCA" wp14:editId="231D6BDB">
            <wp:extent cx="3545697" cy="1466850"/>
            <wp:effectExtent l="0" t="0" r="0" b="0"/>
            <wp:docPr id="15002387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38765" name="Picture 1500238765"/>
                    <pic:cNvPicPr/>
                  </pic:nvPicPr>
                  <pic:blipFill>
                    <a:blip r:embed="rId15">
                      <a:extLst>
                        <a:ext uri="{28A0092B-C50C-407E-A947-70E740481C1C}">
                          <a14:useLocalDpi xmlns:a14="http://schemas.microsoft.com/office/drawing/2010/main"/>
                        </a:ext>
                      </a:extLst>
                    </a:blip>
                    <a:stretch>
                      <a:fillRect/>
                    </a:stretch>
                  </pic:blipFill>
                  <pic:spPr>
                    <a:xfrm>
                      <a:off x="0" y="0"/>
                      <a:ext cx="3545697" cy="1466850"/>
                    </a:xfrm>
                    <a:prstGeom prst="rect">
                      <a:avLst/>
                    </a:prstGeom>
                  </pic:spPr>
                </pic:pic>
              </a:graphicData>
            </a:graphic>
          </wp:inline>
        </w:drawing>
      </w:r>
    </w:p>
    <w:p w14:paraId="66713207" w14:textId="77777777" w:rsidR="00117B13" w:rsidRPr="002F7695" w:rsidRDefault="00117B13" w:rsidP="00117B13">
      <w:pPr>
        <w:spacing w:line="276" w:lineRule="auto"/>
        <w:jc w:val="both"/>
        <w:rPr>
          <w:sz w:val="24"/>
          <w:szCs w:val="24"/>
        </w:rPr>
      </w:pPr>
      <w:r w:rsidRPr="002F7695">
        <w:rPr>
          <w:noProof/>
          <w:sz w:val="24"/>
          <w:szCs w:val="24"/>
        </w:rPr>
        <w:drawing>
          <wp:inline distT="0" distB="0" distL="0" distR="0" wp14:anchorId="476FD6D1" wp14:editId="2890DB01">
            <wp:extent cx="2533650" cy="1266825"/>
            <wp:effectExtent l="0" t="0" r="0" b="0"/>
            <wp:docPr id="79255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850" name="Picture 79255850"/>
                    <pic:cNvPicPr/>
                  </pic:nvPicPr>
                  <pic:blipFill>
                    <a:blip r:embed="rId16">
                      <a:extLst>
                        <a:ext uri="{28A0092B-C50C-407E-A947-70E740481C1C}">
                          <a14:useLocalDpi xmlns:a14="http://schemas.microsoft.com/office/drawing/2010/main"/>
                        </a:ext>
                      </a:extLst>
                    </a:blip>
                    <a:stretch>
                      <a:fillRect/>
                    </a:stretch>
                  </pic:blipFill>
                  <pic:spPr>
                    <a:xfrm>
                      <a:off x="0" y="0"/>
                      <a:ext cx="2533650" cy="1266825"/>
                    </a:xfrm>
                    <a:prstGeom prst="rect">
                      <a:avLst/>
                    </a:prstGeom>
                  </pic:spPr>
                </pic:pic>
              </a:graphicData>
            </a:graphic>
          </wp:inline>
        </w:drawing>
      </w:r>
      <w:r w:rsidRPr="002F7695">
        <w:rPr>
          <w:noProof/>
          <w:sz w:val="24"/>
          <w:szCs w:val="24"/>
        </w:rPr>
        <w:drawing>
          <wp:inline distT="0" distB="0" distL="0" distR="0" wp14:anchorId="582E8F5A" wp14:editId="0D3E4F4F">
            <wp:extent cx="1447800" cy="1266825"/>
            <wp:effectExtent l="0" t="0" r="0" b="0"/>
            <wp:docPr id="7380443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44325" name="Picture 738044325"/>
                    <pic:cNvPicPr/>
                  </pic:nvPicPr>
                  <pic:blipFill>
                    <a:blip r:embed="rId17">
                      <a:extLst>
                        <a:ext uri="{28A0092B-C50C-407E-A947-70E740481C1C}">
                          <a14:useLocalDpi xmlns:a14="http://schemas.microsoft.com/office/drawing/2010/main"/>
                        </a:ext>
                      </a:extLst>
                    </a:blip>
                    <a:stretch>
                      <a:fillRect/>
                    </a:stretch>
                  </pic:blipFill>
                  <pic:spPr>
                    <a:xfrm>
                      <a:off x="0" y="0"/>
                      <a:ext cx="1447800" cy="1266825"/>
                    </a:xfrm>
                    <a:prstGeom prst="rect">
                      <a:avLst/>
                    </a:prstGeom>
                  </pic:spPr>
                </pic:pic>
              </a:graphicData>
            </a:graphic>
          </wp:inline>
        </w:drawing>
      </w:r>
      <w:r w:rsidRPr="002F7695">
        <w:rPr>
          <w:noProof/>
          <w:sz w:val="24"/>
          <w:szCs w:val="24"/>
        </w:rPr>
        <w:drawing>
          <wp:inline distT="0" distB="0" distL="0" distR="0" wp14:anchorId="2A75347C" wp14:editId="6D6B4805">
            <wp:extent cx="1466850" cy="1266825"/>
            <wp:effectExtent l="0" t="0" r="0" b="0"/>
            <wp:docPr id="1188250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50070" name="Picture 1188250070"/>
                    <pic:cNvPicPr/>
                  </pic:nvPicPr>
                  <pic:blipFill>
                    <a:blip r:embed="rId18">
                      <a:extLst>
                        <a:ext uri="{28A0092B-C50C-407E-A947-70E740481C1C}">
                          <a14:useLocalDpi xmlns:a14="http://schemas.microsoft.com/office/drawing/2010/main"/>
                        </a:ext>
                      </a:extLst>
                    </a:blip>
                    <a:stretch>
                      <a:fillRect/>
                    </a:stretch>
                  </pic:blipFill>
                  <pic:spPr>
                    <a:xfrm>
                      <a:off x="0" y="0"/>
                      <a:ext cx="1466850" cy="1266825"/>
                    </a:xfrm>
                    <a:prstGeom prst="rect">
                      <a:avLst/>
                    </a:prstGeom>
                  </pic:spPr>
                </pic:pic>
              </a:graphicData>
            </a:graphic>
          </wp:inline>
        </w:drawing>
      </w:r>
    </w:p>
    <w:p w14:paraId="1F99303B" w14:textId="5EE9268F" w:rsidR="00117B13" w:rsidRPr="00BC7AF4" w:rsidRDefault="00BC7AF4" w:rsidP="00890074">
      <w:pPr>
        <w:spacing w:after="120" w:line="276" w:lineRule="auto"/>
        <w:jc w:val="both"/>
        <w:rPr>
          <w:i/>
          <w:color w:val="000000" w:themeColor="text1"/>
          <w:sz w:val="20"/>
          <w:szCs w:val="20"/>
          <w:lang w:val="el-GR"/>
        </w:rPr>
      </w:pPr>
      <w:r w:rsidRPr="004111F5">
        <w:rPr>
          <w:i/>
          <w:iCs/>
          <w:color w:val="000000" w:themeColor="text1"/>
          <w:sz w:val="20"/>
          <w:szCs w:val="20"/>
          <w:lang w:val="el-GR"/>
        </w:rPr>
        <w:t>Εικόνα 3.7.3-</w:t>
      </w:r>
      <w:r>
        <w:rPr>
          <w:i/>
          <w:iCs/>
          <w:color w:val="000000" w:themeColor="text1"/>
          <w:sz w:val="20"/>
          <w:szCs w:val="20"/>
          <w:lang w:val="el-GR"/>
        </w:rPr>
        <w:t>3</w:t>
      </w:r>
      <w:r w:rsidRPr="004111F5">
        <w:rPr>
          <w:i/>
          <w:iCs/>
          <w:color w:val="000000" w:themeColor="text1"/>
          <w:sz w:val="20"/>
          <w:szCs w:val="20"/>
          <w:lang w:val="el-GR"/>
        </w:rPr>
        <w:t>.</w:t>
      </w:r>
      <w:r w:rsidR="00117B13" w:rsidRPr="00BC7AF4">
        <w:rPr>
          <w:i/>
          <w:color w:val="000000" w:themeColor="text1"/>
          <w:sz w:val="20"/>
          <w:szCs w:val="20"/>
          <w:lang w:val="el-GR"/>
        </w:rPr>
        <w:t>Φωτογραφικό υλικό από την παρουσίαση της Δρ Κ. Βαρίκου στο ΙPCL (ΙΑΕΑ)</w:t>
      </w:r>
    </w:p>
    <w:p w14:paraId="0210D96E" w14:textId="6CB1D90A" w:rsidR="00EB0A99" w:rsidRPr="002F7695" w:rsidRDefault="006875A5" w:rsidP="00890074">
      <w:pPr>
        <w:spacing w:line="276" w:lineRule="auto"/>
        <w:rPr>
          <w:rFonts w:eastAsia="Calibri" w:cs="Calibri"/>
          <w:sz w:val="24"/>
          <w:szCs w:val="24"/>
          <w:lang w:val="el-GR"/>
        </w:rPr>
      </w:pPr>
      <w:r>
        <w:rPr>
          <w:rFonts w:eastAsia="Calibri" w:cs="Calibri"/>
          <w:sz w:val="24"/>
          <w:szCs w:val="24"/>
          <w:lang w:val="el-GR"/>
        </w:rPr>
        <w:br w:type="page"/>
      </w:r>
    </w:p>
    <w:p w14:paraId="7DE057E7" w14:textId="77777777" w:rsidR="00EB0A99" w:rsidRPr="00F133D8" w:rsidRDefault="00EB0A99" w:rsidP="00890074">
      <w:pPr>
        <w:spacing w:after="120" w:line="276" w:lineRule="auto"/>
        <w:jc w:val="both"/>
        <w:rPr>
          <w:rFonts w:eastAsia="Calibri" w:cs="Calibri"/>
          <w:sz w:val="24"/>
          <w:szCs w:val="24"/>
          <w:lang w:val="el-GR"/>
        </w:rPr>
      </w:pPr>
    </w:p>
    <w:p w14:paraId="33F36759" w14:textId="3CE42E0A" w:rsidR="00B64476" w:rsidRDefault="00862167" w:rsidP="00B64476">
      <w:pPr>
        <w:spacing w:line="276" w:lineRule="auto"/>
        <w:jc w:val="both"/>
        <w:rPr>
          <w:rFonts w:eastAsia="Calibri" w:cs="Calibri"/>
          <w:sz w:val="24"/>
          <w:szCs w:val="24"/>
          <w:lang w:val="el-GR"/>
        </w:rPr>
      </w:pPr>
      <w:r w:rsidRPr="006F0748">
        <w:rPr>
          <w:rFonts w:eastAsia="Calibri" w:cs="Calibri"/>
          <w:b/>
          <w:sz w:val="24"/>
          <w:szCs w:val="24"/>
          <w:lang w:val="el-GR"/>
        </w:rPr>
        <w:t xml:space="preserve">Παραδοτέο </w:t>
      </w:r>
      <w:r w:rsidRPr="006F0748">
        <w:rPr>
          <w:rFonts w:eastAsia="Calibri" w:cs="Calibri"/>
          <w:b/>
          <w:bCs/>
          <w:sz w:val="24"/>
          <w:szCs w:val="24"/>
          <w:lang w:val="el-GR"/>
        </w:rPr>
        <w:t>Π</w:t>
      </w:r>
      <w:r w:rsidR="006F0748">
        <w:rPr>
          <w:rFonts w:eastAsia="Calibri" w:cs="Calibri"/>
          <w:b/>
          <w:bCs/>
          <w:sz w:val="24"/>
          <w:szCs w:val="24"/>
          <w:lang w:val="el-GR"/>
        </w:rPr>
        <w:t>.</w:t>
      </w:r>
      <w:r w:rsidRPr="006F0748">
        <w:rPr>
          <w:rFonts w:eastAsia="Calibri" w:cs="Calibri"/>
          <w:b/>
          <w:bCs/>
          <w:sz w:val="24"/>
          <w:szCs w:val="24"/>
          <w:lang w:val="el-GR"/>
        </w:rPr>
        <w:t>3</w:t>
      </w:r>
      <w:r w:rsidRPr="006F0748">
        <w:rPr>
          <w:rFonts w:eastAsia="Calibri" w:cs="Calibri"/>
          <w:b/>
          <w:sz w:val="24"/>
          <w:szCs w:val="24"/>
          <w:lang w:val="el-GR"/>
        </w:rPr>
        <w:t>.8.1</w:t>
      </w:r>
      <w:r w:rsidR="006F0748">
        <w:rPr>
          <w:rFonts w:eastAsia="Calibri" w:cs="Calibri"/>
          <w:b/>
          <w:bCs/>
          <w:sz w:val="24"/>
          <w:szCs w:val="24"/>
          <w:lang w:val="el-GR"/>
        </w:rPr>
        <w:t xml:space="preserve"> </w:t>
      </w:r>
      <w:r w:rsidR="006F0748" w:rsidRPr="006F0748">
        <w:rPr>
          <w:rFonts w:eastAsia="Calibri" w:cs="Calibri"/>
          <w:sz w:val="24"/>
          <w:szCs w:val="24"/>
          <w:lang w:val="el-GR"/>
        </w:rPr>
        <w:t>«</w:t>
      </w:r>
      <w:r w:rsidR="00B64476" w:rsidRPr="006F0748">
        <w:rPr>
          <w:rFonts w:eastAsia="Calibri" w:cs="Calibri"/>
          <w:sz w:val="24"/>
          <w:szCs w:val="24"/>
          <w:lang w:val="el-GR"/>
        </w:rPr>
        <w:t>Ανάπτυξη και αξιολόγηση καινοτόμων μορφών φυσικού ζεολίθου έναντι εχθρών ντομάτας και ροδακινιάς</w:t>
      </w:r>
      <w:r w:rsidR="006F0748" w:rsidRPr="006F0748">
        <w:rPr>
          <w:rFonts w:eastAsia="Calibri" w:cs="Calibri"/>
          <w:sz w:val="24"/>
          <w:szCs w:val="24"/>
          <w:lang w:val="el-GR"/>
        </w:rPr>
        <w:t>»</w:t>
      </w:r>
    </w:p>
    <w:p w14:paraId="164865FA" w14:textId="6AEBB43B" w:rsidR="006F0748" w:rsidRPr="001426D7" w:rsidRDefault="006F0748" w:rsidP="00890074">
      <w:pPr>
        <w:spacing w:line="276" w:lineRule="auto"/>
        <w:jc w:val="both"/>
        <w:rPr>
          <w:rFonts w:eastAsia="Aptos Narrow" w:cs="Aptos Narrow"/>
          <w:color w:val="000000" w:themeColor="text1"/>
          <w:sz w:val="24"/>
          <w:szCs w:val="24"/>
          <w:lang w:val="el-GR"/>
        </w:rPr>
      </w:pPr>
      <w:r>
        <w:rPr>
          <w:lang w:val="el-GR"/>
        </w:rPr>
        <w:t>Σ</w:t>
      </w:r>
      <w:r w:rsidRPr="002F7695">
        <w:rPr>
          <w:rFonts w:eastAsia="Aptos" w:cs="Aptos"/>
          <w:sz w:val="24"/>
          <w:szCs w:val="24"/>
          <w:lang w:val="el"/>
        </w:rPr>
        <w:t>τα πλαίσια τ</w:t>
      </w:r>
      <w:r>
        <w:rPr>
          <w:rFonts w:eastAsia="Aptos" w:cs="Aptos"/>
          <w:sz w:val="24"/>
          <w:szCs w:val="24"/>
          <w:lang w:val="el"/>
        </w:rPr>
        <w:t>ου</w:t>
      </w:r>
      <w:r w:rsidRPr="002F7695">
        <w:rPr>
          <w:rFonts w:eastAsia="Aptos" w:cs="Aptos"/>
          <w:sz w:val="24"/>
          <w:szCs w:val="24"/>
          <w:lang w:val="el"/>
        </w:rPr>
        <w:t xml:space="preserve"> παραδοτέ</w:t>
      </w:r>
      <w:r>
        <w:rPr>
          <w:rFonts w:eastAsia="Aptos" w:cs="Aptos"/>
          <w:sz w:val="24"/>
          <w:szCs w:val="24"/>
          <w:lang w:val="el"/>
        </w:rPr>
        <w:t>ου</w:t>
      </w:r>
      <w:r w:rsidRPr="002F7695">
        <w:rPr>
          <w:rFonts w:eastAsia="Aptos" w:cs="Aptos"/>
          <w:sz w:val="24"/>
          <w:szCs w:val="24"/>
          <w:lang w:val="el"/>
        </w:rPr>
        <w:t xml:space="preserve"> </w:t>
      </w:r>
      <w:r w:rsidRPr="003A58AF">
        <w:rPr>
          <w:rFonts w:eastAsia="Aptos" w:cs="Aptos"/>
          <w:sz w:val="24"/>
          <w:szCs w:val="24"/>
          <w:lang w:val="el"/>
        </w:rPr>
        <w:t>Π.3.</w:t>
      </w:r>
      <w:r>
        <w:rPr>
          <w:rFonts w:eastAsia="Aptos" w:cs="Aptos"/>
          <w:sz w:val="24"/>
          <w:szCs w:val="24"/>
          <w:lang w:val="el"/>
        </w:rPr>
        <w:t>8.1</w:t>
      </w:r>
      <w:r w:rsidRPr="003A58AF">
        <w:rPr>
          <w:rFonts w:eastAsia="Aptos" w:cs="Aptos"/>
          <w:sz w:val="24"/>
          <w:szCs w:val="24"/>
          <w:lang w:val="el"/>
        </w:rPr>
        <w:t xml:space="preserve"> </w:t>
      </w:r>
      <w:r w:rsidRPr="001426D7">
        <w:rPr>
          <w:rFonts w:eastAsia="Aptos Narrow" w:cs="Aptos Narrow"/>
          <w:color w:val="000000" w:themeColor="text1"/>
          <w:sz w:val="24"/>
          <w:szCs w:val="24"/>
          <w:lang w:val="el-GR"/>
        </w:rPr>
        <w:t>παρουσιάστηκαν τα αποτελέσματα σε διεθνή</w:t>
      </w:r>
      <w:r>
        <w:rPr>
          <w:rFonts w:eastAsia="Aptos Narrow" w:cs="Aptos Narrow"/>
          <w:color w:val="000000" w:themeColor="text1"/>
          <w:sz w:val="24"/>
          <w:szCs w:val="24"/>
          <w:lang w:val="el-GR"/>
        </w:rPr>
        <w:t xml:space="preserve"> και εθνικά</w:t>
      </w:r>
      <w:r w:rsidRPr="001426D7">
        <w:rPr>
          <w:rFonts w:eastAsia="Aptos Narrow" w:cs="Aptos Narrow"/>
          <w:color w:val="000000" w:themeColor="text1"/>
          <w:sz w:val="24"/>
          <w:szCs w:val="24"/>
          <w:lang w:val="el-GR"/>
        </w:rPr>
        <w:t xml:space="preserve"> επιστημονικά συνέδρια:</w:t>
      </w:r>
    </w:p>
    <w:p w14:paraId="20E1ECDC" w14:textId="77777777" w:rsidR="00C018F9" w:rsidRPr="006F0748" w:rsidRDefault="00C018F9" w:rsidP="00890074">
      <w:pPr>
        <w:spacing w:line="276" w:lineRule="auto"/>
        <w:jc w:val="both"/>
        <w:rPr>
          <w:rFonts w:eastAsia="Calibri" w:cs="Calibri"/>
          <w:sz w:val="24"/>
          <w:szCs w:val="24"/>
          <w:lang w:val="el-GR"/>
        </w:rPr>
      </w:pPr>
    </w:p>
    <w:p w14:paraId="1CF6B87E" w14:textId="0D1965AB" w:rsidR="00862167" w:rsidRPr="002F7695" w:rsidRDefault="00C018F9" w:rsidP="00EC64E2">
      <w:pPr>
        <w:numPr>
          <w:ilvl w:val="0"/>
          <w:numId w:val="12"/>
        </w:numPr>
        <w:spacing w:line="276" w:lineRule="auto"/>
        <w:jc w:val="both"/>
        <w:rPr>
          <w:rFonts w:eastAsia="Calibri" w:cs="Calibri"/>
          <w:sz w:val="24"/>
          <w:szCs w:val="24"/>
          <w:lang w:val="en-US"/>
        </w:rPr>
      </w:pPr>
      <w:r w:rsidRPr="002F7695">
        <w:rPr>
          <w:rFonts w:eastAsia="Aptos" w:cs="Aptos"/>
          <w:sz w:val="24"/>
          <w:szCs w:val="24"/>
          <w:lang w:val="en-US"/>
        </w:rPr>
        <w:t xml:space="preserve">Kouloussis N, Kovaiou SK, Balampekou E, Floros G, Kokkari A, Kantiranis N (2024) Effect of Natural Zeolites on The Oviposition of the Olive Fruit Fly and the Mediterranean Fruit Fly. Fifth International Symposium of Tephritid Workers of Europe, Africa and The Middle East, 15-18 April, Belle Mare, Republic of Mauritius, Abstracts p. 113 </w:t>
      </w:r>
    </w:p>
    <w:p w14:paraId="41AFC74F" w14:textId="77777777" w:rsidR="00C018F9" w:rsidRPr="002F7695" w:rsidRDefault="00C018F9" w:rsidP="00C018F9">
      <w:pPr>
        <w:spacing w:line="276" w:lineRule="auto"/>
        <w:ind w:left="720"/>
        <w:jc w:val="both"/>
        <w:rPr>
          <w:rFonts w:eastAsia="Calibri" w:cs="Calibri"/>
          <w:sz w:val="24"/>
          <w:szCs w:val="24"/>
          <w:lang w:val="en-US"/>
        </w:rPr>
      </w:pPr>
    </w:p>
    <w:p w14:paraId="03E1A356" w14:textId="225E03B3" w:rsidR="00C018F9" w:rsidRPr="002F7695" w:rsidRDefault="00C018F9" w:rsidP="00EC64E2">
      <w:pPr>
        <w:pStyle w:val="a4"/>
        <w:numPr>
          <w:ilvl w:val="0"/>
          <w:numId w:val="12"/>
        </w:numPr>
        <w:spacing w:line="276" w:lineRule="auto"/>
        <w:jc w:val="both"/>
        <w:rPr>
          <w:rFonts w:eastAsia="Aptos" w:cs="Aptos"/>
          <w:sz w:val="24"/>
          <w:szCs w:val="24"/>
          <w:lang w:val="en-US"/>
        </w:rPr>
      </w:pPr>
      <w:r w:rsidRPr="002F7695">
        <w:rPr>
          <w:rFonts w:eastAsia="Aptos" w:cs="Aptos"/>
          <w:sz w:val="24"/>
          <w:szCs w:val="24"/>
          <w:lang w:val="pt-PT"/>
        </w:rPr>
        <w:t xml:space="preserve">Floros G, Kovaiou S-K D, Kokkari A, Balampekou EI, Kantiranis NA, Kouloussis NA (2024). </w:t>
      </w:r>
      <w:r w:rsidRPr="002F7695">
        <w:rPr>
          <w:rFonts w:eastAsia="Aptos" w:cs="Aptos"/>
          <w:sz w:val="24"/>
          <w:szCs w:val="24"/>
          <w:lang w:val="en-US"/>
        </w:rPr>
        <w:t>Oviposition deterrent effect of natural zeolites on the olive fruit fly and the Mediterranean fruit fly</w:t>
      </w:r>
      <w:r w:rsidR="005C10FE" w:rsidRPr="002F7695">
        <w:rPr>
          <w:rFonts w:eastAsia="Calibri" w:cs="Calibri"/>
          <w:sz w:val="24"/>
          <w:szCs w:val="24"/>
          <w:lang w:val="en-US"/>
        </w:rPr>
        <w:t>(Poster)</w:t>
      </w:r>
      <w:r w:rsidRPr="002F7695">
        <w:rPr>
          <w:rFonts w:eastAsia="Aptos" w:cs="Aptos"/>
          <w:sz w:val="24"/>
          <w:szCs w:val="24"/>
          <w:lang w:val="en-US"/>
        </w:rPr>
        <w:t xml:space="preserve">. XXVII International Congress of Entomology, Kyoto, Japan, August 25-30, 2024, Abstracts P0778  </w:t>
      </w:r>
    </w:p>
    <w:p w14:paraId="401084DA" w14:textId="0243C089" w:rsidR="00862167" w:rsidRPr="002F7695" w:rsidRDefault="00862167" w:rsidP="00890074">
      <w:pPr>
        <w:spacing w:line="276" w:lineRule="auto"/>
        <w:ind w:left="720"/>
        <w:jc w:val="both"/>
        <w:rPr>
          <w:rFonts w:eastAsia="Calibri" w:cs="Calibri"/>
          <w:sz w:val="24"/>
          <w:szCs w:val="24"/>
          <w:lang w:val="en-US"/>
        </w:rPr>
      </w:pPr>
    </w:p>
    <w:p w14:paraId="0F46FD6E" w14:textId="0BC0B4CF" w:rsidR="00565876" w:rsidRPr="002F7695" w:rsidRDefault="00565876" w:rsidP="00EC64E2">
      <w:pPr>
        <w:pStyle w:val="a4"/>
        <w:numPr>
          <w:ilvl w:val="0"/>
          <w:numId w:val="12"/>
        </w:numPr>
        <w:spacing w:line="276" w:lineRule="auto"/>
        <w:jc w:val="both"/>
        <w:rPr>
          <w:rFonts w:eastAsia="Aptos" w:cs="Aptos"/>
          <w:sz w:val="24"/>
          <w:szCs w:val="24"/>
          <w:lang w:val="el-GR"/>
        </w:rPr>
      </w:pPr>
      <w:r w:rsidRPr="002F7695">
        <w:rPr>
          <w:rFonts w:eastAsia="Aptos" w:cs="Aptos"/>
          <w:sz w:val="24"/>
          <w:szCs w:val="24"/>
          <w:lang w:val="el-GR"/>
        </w:rPr>
        <w:t>Μπαλαμπέκου</w:t>
      </w:r>
      <w:r w:rsidR="000700D6">
        <w:rPr>
          <w:rFonts w:eastAsia="Aptos" w:cs="Aptos"/>
          <w:sz w:val="24"/>
          <w:szCs w:val="24"/>
          <w:lang w:val="el-GR"/>
        </w:rPr>
        <w:t xml:space="preserve"> </w:t>
      </w:r>
      <w:r w:rsidR="000700D6" w:rsidRPr="002F7695">
        <w:rPr>
          <w:rFonts w:eastAsia="Aptos" w:cs="Aptos"/>
          <w:sz w:val="24"/>
          <w:szCs w:val="24"/>
          <w:lang w:val="el-GR"/>
        </w:rPr>
        <w:t>Ε.Ι.</w:t>
      </w:r>
      <w:r w:rsidRPr="002F7695">
        <w:rPr>
          <w:rFonts w:eastAsia="Aptos" w:cs="Aptos"/>
          <w:sz w:val="24"/>
          <w:szCs w:val="24"/>
          <w:lang w:val="el-GR"/>
        </w:rPr>
        <w:t>,</w:t>
      </w:r>
      <w:r w:rsidR="000700D6">
        <w:rPr>
          <w:rFonts w:eastAsia="Aptos" w:cs="Aptos"/>
          <w:sz w:val="24"/>
          <w:szCs w:val="24"/>
          <w:lang w:val="el-GR"/>
        </w:rPr>
        <w:t xml:space="preserve"> </w:t>
      </w:r>
      <w:r w:rsidRPr="002F7695">
        <w:rPr>
          <w:rFonts w:eastAsia="Aptos" w:cs="Aptos"/>
          <w:sz w:val="24"/>
          <w:szCs w:val="24"/>
          <w:lang w:val="el-GR"/>
        </w:rPr>
        <w:t>Φλώρος</w:t>
      </w:r>
      <w:r w:rsidR="000700D6">
        <w:rPr>
          <w:rFonts w:eastAsia="Aptos" w:cs="Aptos"/>
          <w:sz w:val="24"/>
          <w:szCs w:val="24"/>
          <w:lang w:val="el-GR"/>
        </w:rPr>
        <w:t xml:space="preserve"> Γ</w:t>
      </w:r>
      <w:r w:rsidRPr="002F7695">
        <w:rPr>
          <w:rFonts w:eastAsia="Aptos" w:cs="Aptos"/>
          <w:sz w:val="24"/>
          <w:szCs w:val="24"/>
          <w:lang w:val="el-GR"/>
        </w:rPr>
        <w:t>, Κωβαίου</w:t>
      </w:r>
      <w:r w:rsidR="000700D6">
        <w:rPr>
          <w:rFonts w:eastAsia="Aptos" w:cs="Aptos"/>
          <w:sz w:val="24"/>
          <w:szCs w:val="24"/>
          <w:lang w:val="el-GR"/>
        </w:rPr>
        <w:t xml:space="preserve"> </w:t>
      </w:r>
      <w:r w:rsidR="000700D6" w:rsidRPr="002F7695">
        <w:rPr>
          <w:rFonts w:eastAsia="Aptos" w:cs="Aptos"/>
          <w:sz w:val="24"/>
          <w:szCs w:val="24"/>
          <w:lang w:val="el-GR"/>
        </w:rPr>
        <w:t>Σ.Κ.</w:t>
      </w:r>
      <w:r w:rsidRPr="002F7695">
        <w:rPr>
          <w:rFonts w:eastAsia="Aptos" w:cs="Aptos"/>
          <w:sz w:val="24"/>
          <w:szCs w:val="24"/>
          <w:lang w:val="el-GR"/>
        </w:rPr>
        <w:t xml:space="preserve">, Καντιράνης </w:t>
      </w:r>
      <w:r w:rsidR="000700D6" w:rsidRPr="002F7695">
        <w:rPr>
          <w:rFonts w:eastAsia="Aptos" w:cs="Aptos"/>
          <w:sz w:val="24"/>
          <w:szCs w:val="24"/>
          <w:lang w:val="el-GR"/>
        </w:rPr>
        <w:t>Ν</w:t>
      </w:r>
      <w:r w:rsidR="000700D6">
        <w:rPr>
          <w:rFonts w:eastAsia="Aptos" w:cs="Aptos"/>
          <w:sz w:val="24"/>
          <w:szCs w:val="24"/>
          <w:lang w:val="el-GR"/>
        </w:rPr>
        <w:t>.</w:t>
      </w:r>
      <w:r w:rsidRPr="002F7695">
        <w:rPr>
          <w:rFonts w:eastAsia="Aptos" w:cs="Aptos"/>
          <w:sz w:val="24"/>
          <w:szCs w:val="24"/>
          <w:lang w:val="el-GR"/>
        </w:rPr>
        <w:t xml:space="preserve"> και Κουλούσης</w:t>
      </w:r>
      <w:r w:rsidR="000700D6">
        <w:rPr>
          <w:rFonts w:eastAsia="Aptos" w:cs="Aptos"/>
          <w:sz w:val="24"/>
          <w:szCs w:val="24"/>
          <w:lang w:val="el-GR"/>
        </w:rPr>
        <w:t xml:space="preserve"> Ν</w:t>
      </w:r>
      <w:r w:rsidRPr="002F7695">
        <w:rPr>
          <w:rFonts w:eastAsia="Aptos" w:cs="Aptos"/>
          <w:sz w:val="24"/>
          <w:szCs w:val="24"/>
          <w:lang w:val="el-GR"/>
        </w:rPr>
        <w:t>. Επίδραση Φυσικών Ζεολίθων στην Ωοτοκία της Μύγας της Μεσογείου. 20</w:t>
      </w:r>
      <w:r w:rsidRPr="002F7695">
        <w:rPr>
          <w:rFonts w:eastAsia="Aptos" w:cs="Aptos"/>
          <w:sz w:val="24"/>
          <w:szCs w:val="24"/>
          <w:vertAlign w:val="superscript"/>
          <w:lang w:val="el-GR"/>
        </w:rPr>
        <w:t>Ο</w:t>
      </w:r>
      <w:r w:rsidRPr="002F7695">
        <w:rPr>
          <w:rFonts w:eastAsia="Aptos" w:cs="Aptos"/>
          <w:sz w:val="24"/>
          <w:szCs w:val="24"/>
          <w:lang w:val="en-US"/>
        </w:rPr>
        <w:t> </w:t>
      </w:r>
      <w:r w:rsidRPr="002F7695">
        <w:rPr>
          <w:rFonts w:eastAsia="Aptos" w:cs="Aptos"/>
          <w:sz w:val="24"/>
          <w:szCs w:val="24"/>
          <w:lang w:val="el-GR"/>
        </w:rPr>
        <w:t xml:space="preserve">Πανελλήνιο Εντομολογικό Συνέδριο, 20-24 Οκτωβρίου 2025, Λέσβος, Πρακτικά Συνεδρίου σ. 71 </w:t>
      </w:r>
    </w:p>
    <w:p w14:paraId="5AD5DB1F" w14:textId="77777777" w:rsidR="00565876" w:rsidRPr="002F7695" w:rsidRDefault="00565876" w:rsidP="00565876">
      <w:pPr>
        <w:spacing w:line="276" w:lineRule="auto"/>
        <w:jc w:val="both"/>
        <w:rPr>
          <w:rFonts w:eastAsia="Calibri" w:cs="Calibri"/>
          <w:sz w:val="24"/>
          <w:szCs w:val="24"/>
          <w:lang w:val="el-GR"/>
        </w:rPr>
      </w:pPr>
    </w:p>
    <w:p w14:paraId="49FD524D" w14:textId="658C667B" w:rsidR="0065505B" w:rsidRPr="002F7695" w:rsidRDefault="0065505B" w:rsidP="6E265C71">
      <w:pPr>
        <w:spacing w:line="276" w:lineRule="auto"/>
        <w:jc w:val="both"/>
        <w:rPr>
          <w:rFonts w:eastAsia="Calibri" w:cs="Calibri"/>
          <w:sz w:val="24"/>
          <w:szCs w:val="24"/>
          <w:lang w:val="el-GR"/>
        </w:rPr>
      </w:pPr>
    </w:p>
    <w:p w14:paraId="20122666" w14:textId="05ED8569" w:rsidR="0000675B" w:rsidRPr="002F7695" w:rsidRDefault="0000675B" w:rsidP="6E265C71">
      <w:pPr>
        <w:spacing w:line="276" w:lineRule="auto"/>
        <w:jc w:val="both"/>
        <w:rPr>
          <w:rFonts w:eastAsia="Calibri" w:cs="Calibri"/>
          <w:sz w:val="24"/>
          <w:szCs w:val="24"/>
          <w:lang w:val="el-GR"/>
        </w:rPr>
      </w:pPr>
    </w:p>
    <w:p w14:paraId="62E92E40" w14:textId="60D19EE8" w:rsidR="00531FDB" w:rsidRPr="002F7695" w:rsidRDefault="00531FDB" w:rsidP="00890074">
      <w:pPr>
        <w:spacing w:after="160" w:line="276" w:lineRule="auto"/>
        <w:jc w:val="both"/>
        <w:rPr>
          <w:rFonts w:eastAsia="Calibri" w:cs="Calibri"/>
          <w:sz w:val="24"/>
          <w:szCs w:val="24"/>
          <w:lang w:val="el-GR"/>
        </w:rPr>
      </w:pPr>
      <w:r w:rsidRPr="002F7695">
        <w:rPr>
          <w:rFonts w:eastAsia="Calibri" w:cs="Calibri"/>
          <w:b/>
          <w:bCs/>
          <w:sz w:val="24"/>
          <w:szCs w:val="24"/>
          <w:lang w:val="el-GR"/>
        </w:rPr>
        <w:t xml:space="preserve">Παραδοτέο Π3.9.1 </w:t>
      </w:r>
      <w:r w:rsidR="00165611">
        <w:rPr>
          <w:rFonts w:eastAsia="Calibri" w:cs="Calibri"/>
          <w:color w:val="242424"/>
          <w:sz w:val="24"/>
          <w:szCs w:val="24"/>
          <w:lang w:val="el-GR"/>
        </w:rPr>
        <w:t>«</w:t>
      </w:r>
      <w:r w:rsidRPr="00165611">
        <w:rPr>
          <w:rFonts w:eastAsia="Calibri" w:cs="Calibri"/>
          <w:color w:val="242424"/>
          <w:sz w:val="24"/>
          <w:szCs w:val="24"/>
          <w:lang w:val="el-GR"/>
        </w:rPr>
        <w:t>Αποτελεσματικότητα μη-χημικών μεθόδων (hot foam) διαχείρισης ζιζανίων σε πολυετείς καλλιέργειες και κηπευτικά</w:t>
      </w:r>
      <w:r w:rsidR="00165611">
        <w:rPr>
          <w:rFonts w:eastAsia="Calibri" w:cs="Calibri"/>
          <w:color w:val="242424"/>
          <w:sz w:val="24"/>
          <w:szCs w:val="24"/>
          <w:lang w:val="el-GR"/>
        </w:rPr>
        <w:t>»</w:t>
      </w:r>
    </w:p>
    <w:p w14:paraId="14360431" w14:textId="77777777" w:rsidR="00DA207C" w:rsidRPr="00DA207C" w:rsidRDefault="00531FDB" w:rsidP="00EC64E2">
      <w:pPr>
        <w:pStyle w:val="a4"/>
        <w:numPr>
          <w:ilvl w:val="0"/>
          <w:numId w:val="8"/>
        </w:numPr>
        <w:spacing w:line="276" w:lineRule="auto"/>
        <w:jc w:val="both"/>
        <w:rPr>
          <w:rFonts w:eastAsia="Calibri" w:cs="Calibri"/>
          <w:sz w:val="24"/>
          <w:szCs w:val="24"/>
          <w:lang w:val="en-US"/>
        </w:rPr>
      </w:pPr>
      <w:r w:rsidRPr="00DA207C">
        <w:rPr>
          <w:rFonts w:eastAsia="Calibri" w:cs="Calibri"/>
          <w:b/>
          <w:sz w:val="24"/>
          <w:szCs w:val="24"/>
          <w:lang w:val="el-GR"/>
        </w:rPr>
        <w:t>Επιστημονική δημοσίευση:</w:t>
      </w:r>
      <w:r w:rsidRPr="00DA207C">
        <w:rPr>
          <w:rFonts w:eastAsia="Calibri" w:cs="Calibri"/>
          <w:sz w:val="24"/>
          <w:szCs w:val="24"/>
          <w:lang w:val="el-GR"/>
        </w:rPr>
        <w:t xml:space="preserve"> </w:t>
      </w:r>
    </w:p>
    <w:p w14:paraId="20D709A2" w14:textId="3F5E0015" w:rsidR="00531FDB" w:rsidRPr="002F7695" w:rsidRDefault="00DA207C" w:rsidP="00890074">
      <w:pPr>
        <w:pStyle w:val="a4"/>
        <w:spacing w:line="276" w:lineRule="auto"/>
        <w:ind w:left="720" w:firstLine="0"/>
        <w:jc w:val="both"/>
        <w:rPr>
          <w:rFonts w:eastAsia="Calibri" w:cs="Calibri"/>
          <w:sz w:val="24"/>
          <w:szCs w:val="24"/>
          <w:lang w:val="en-US"/>
        </w:rPr>
      </w:pPr>
      <w:r w:rsidRPr="00DA207C">
        <w:rPr>
          <w:rFonts w:eastAsia="Calibri" w:cs="Calibri"/>
          <w:sz w:val="24"/>
          <w:szCs w:val="24"/>
        </w:rPr>
        <w:t>Antonopoulos</w:t>
      </w:r>
      <w:r w:rsidRPr="009D39C9">
        <w:rPr>
          <w:rFonts w:eastAsia="Calibri" w:cs="Calibri"/>
          <w:sz w:val="24"/>
          <w:szCs w:val="24"/>
          <w:lang w:val="en-US"/>
        </w:rPr>
        <w:t xml:space="preserve">, </w:t>
      </w:r>
      <w:r w:rsidRPr="00DA207C">
        <w:rPr>
          <w:rFonts w:eastAsia="Calibri" w:cs="Calibri"/>
          <w:sz w:val="24"/>
          <w:szCs w:val="24"/>
        </w:rPr>
        <w:t>N</w:t>
      </w:r>
      <w:r w:rsidRPr="009D39C9">
        <w:rPr>
          <w:rFonts w:eastAsia="Calibri" w:cs="Calibri"/>
          <w:sz w:val="24"/>
          <w:szCs w:val="24"/>
          <w:lang w:val="en-US"/>
        </w:rPr>
        <w:t xml:space="preserve">., </w:t>
      </w:r>
      <w:r w:rsidRPr="00DA207C">
        <w:rPr>
          <w:rFonts w:eastAsia="Calibri" w:cs="Calibri"/>
          <w:sz w:val="24"/>
          <w:szCs w:val="24"/>
        </w:rPr>
        <w:t>Kousta</w:t>
      </w:r>
      <w:r w:rsidRPr="009D39C9">
        <w:rPr>
          <w:rFonts w:eastAsia="Calibri" w:cs="Calibri"/>
          <w:sz w:val="24"/>
          <w:szCs w:val="24"/>
          <w:lang w:val="en-US"/>
        </w:rPr>
        <w:t xml:space="preserve">, </w:t>
      </w:r>
      <w:r w:rsidRPr="00DA207C">
        <w:rPr>
          <w:rFonts w:eastAsia="Calibri" w:cs="Calibri"/>
          <w:sz w:val="24"/>
          <w:szCs w:val="24"/>
        </w:rPr>
        <w:t>A</w:t>
      </w:r>
      <w:r w:rsidRPr="009D39C9">
        <w:rPr>
          <w:rFonts w:eastAsia="Calibri" w:cs="Calibri"/>
          <w:sz w:val="24"/>
          <w:szCs w:val="24"/>
          <w:lang w:val="en-US"/>
        </w:rPr>
        <w:t xml:space="preserve">., </w:t>
      </w:r>
      <w:r w:rsidRPr="00DA207C">
        <w:rPr>
          <w:rFonts w:eastAsia="Calibri" w:cs="Calibri"/>
          <w:sz w:val="24"/>
          <w:szCs w:val="24"/>
        </w:rPr>
        <w:t>Gazoulis</w:t>
      </w:r>
      <w:r w:rsidRPr="009D39C9">
        <w:rPr>
          <w:rFonts w:eastAsia="Calibri" w:cs="Calibri"/>
          <w:sz w:val="24"/>
          <w:szCs w:val="24"/>
          <w:lang w:val="en-US"/>
        </w:rPr>
        <w:t xml:space="preserve">, </w:t>
      </w:r>
      <w:r w:rsidRPr="00DA207C">
        <w:rPr>
          <w:rFonts w:eastAsia="Calibri" w:cs="Calibri"/>
          <w:sz w:val="24"/>
          <w:szCs w:val="24"/>
        </w:rPr>
        <w:t>I</w:t>
      </w:r>
      <w:r w:rsidRPr="009D39C9">
        <w:rPr>
          <w:rFonts w:eastAsia="Calibri" w:cs="Calibri"/>
          <w:sz w:val="24"/>
          <w:szCs w:val="24"/>
          <w:lang w:val="en-US"/>
        </w:rPr>
        <w:t xml:space="preserve">., </w:t>
      </w:r>
      <w:r w:rsidRPr="00DA207C">
        <w:rPr>
          <w:rFonts w:eastAsia="Calibri" w:cs="Calibri"/>
          <w:sz w:val="24"/>
          <w:szCs w:val="24"/>
        </w:rPr>
        <w:t>Kontogeorgou</w:t>
      </w:r>
      <w:r w:rsidRPr="009D39C9">
        <w:rPr>
          <w:rFonts w:eastAsia="Calibri" w:cs="Calibri"/>
          <w:sz w:val="24"/>
          <w:szCs w:val="24"/>
          <w:lang w:val="en-US"/>
        </w:rPr>
        <w:t xml:space="preserve">, </w:t>
      </w:r>
      <w:r w:rsidRPr="00DA207C">
        <w:rPr>
          <w:rFonts w:eastAsia="Calibri" w:cs="Calibri"/>
          <w:sz w:val="24"/>
          <w:szCs w:val="24"/>
        </w:rPr>
        <w:t>V</w:t>
      </w:r>
      <w:r w:rsidRPr="009D39C9">
        <w:rPr>
          <w:rFonts w:eastAsia="Calibri" w:cs="Calibri"/>
          <w:sz w:val="24"/>
          <w:szCs w:val="24"/>
          <w:lang w:val="en-US"/>
        </w:rPr>
        <w:t xml:space="preserve">., </w:t>
      </w:r>
      <w:r w:rsidRPr="00DA207C">
        <w:rPr>
          <w:rFonts w:eastAsia="Calibri" w:cs="Calibri"/>
          <w:sz w:val="24"/>
          <w:szCs w:val="24"/>
        </w:rPr>
        <w:t>Danaskos</w:t>
      </w:r>
      <w:r w:rsidRPr="009D39C9">
        <w:rPr>
          <w:rFonts w:eastAsia="Calibri" w:cs="Calibri"/>
          <w:sz w:val="24"/>
          <w:szCs w:val="24"/>
          <w:lang w:val="en-US"/>
        </w:rPr>
        <w:t xml:space="preserve">, </w:t>
      </w:r>
      <w:r w:rsidRPr="00DA207C">
        <w:rPr>
          <w:rFonts w:eastAsia="Calibri" w:cs="Calibri"/>
          <w:sz w:val="24"/>
          <w:szCs w:val="24"/>
        </w:rPr>
        <w:t>M</w:t>
      </w:r>
      <w:r w:rsidRPr="009D39C9">
        <w:rPr>
          <w:rFonts w:eastAsia="Calibri" w:cs="Calibri"/>
          <w:sz w:val="24"/>
          <w:szCs w:val="24"/>
          <w:lang w:val="en-US"/>
        </w:rPr>
        <w:t xml:space="preserve">., </w:t>
      </w:r>
      <w:r w:rsidRPr="00DA207C">
        <w:rPr>
          <w:rFonts w:eastAsia="Calibri" w:cs="Calibri"/>
          <w:sz w:val="24"/>
          <w:szCs w:val="24"/>
        </w:rPr>
        <w:t>Kanatas</w:t>
      </w:r>
      <w:r w:rsidRPr="009D39C9">
        <w:rPr>
          <w:rFonts w:eastAsia="Calibri" w:cs="Calibri"/>
          <w:sz w:val="24"/>
          <w:szCs w:val="24"/>
          <w:lang w:val="en-US"/>
        </w:rPr>
        <w:t xml:space="preserve">, </w:t>
      </w:r>
      <w:r w:rsidRPr="00DA207C">
        <w:rPr>
          <w:rFonts w:eastAsia="Calibri" w:cs="Calibri"/>
          <w:sz w:val="24"/>
          <w:szCs w:val="24"/>
        </w:rPr>
        <w:t>P</w:t>
      </w:r>
      <w:r w:rsidRPr="009D39C9">
        <w:rPr>
          <w:rFonts w:eastAsia="Calibri" w:cs="Calibri"/>
          <w:sz w:val="24"/>
          <w:szCs w:val="24"/>
          <w:lang w:val="en-US"/>
        </w:rPr>
        <w:t xml:space="preserve">., </w:t>
      </w:r>
      <w:r w:rsidRPr="00DA207C">
        <w:rPr>
          <w:rFonts w:eastAsia="Calibri" w:cs="Calibri"/>
          <w:sz w:val="24"/>
          <w:szCs w:val="24"/>
        </w:rPr>
        <w:t>Petraki</w:t>
      </w:r>
      <w:r w:rsidRPr="009D39C9">
        <w:rPr>
          <w:rFonts w:eastAsia="Calibri" w:cs="Calibri"/>
          <w:sz w:val="24"/>
          <w:szCs w:val="24"/>
          <w:lang w:val="en-US"/>
        </w:rPr>
        <w:t xml:space="preserve">, </w:t>
      </w:r>
      <w:r w:rsidRPr="00DA207C">
        <w:rPr>
          <w:rFonts w:eastAsia="Calibri" w:cs="Calibri"/>
          <w:sz w:val="24"/>
          <w:szCs w:val="24"/>
        </w:rPr>
        <w:t>D</w:t>
      </w:r>
      <w:r w:rsidRPr="009D39C9">
        <w:rPr>
          <w:rFonts w:eastAsia="Calibri" w:cs="Calibri"/>
          <w:sz w:val="24"/>
          <w:szCs w:val="24"/>
          <w:lang w:val="en-US"/>
        </w:rPr>
        <w:t xml:space="preserve">. &amp; </w:t>
      </w:r>
      <w:r w:rsidRPr="00DA207C">
        <w:rPr>
          <w:rFonts w:eastAsia="Calibri" w:cs="Calibri"/>
          <w:sz w:val="24"/>
          <w:szCs w:val="24"/>
        </w:rPr>
        <w:t>Travlos</w:t>
      </w:r>
      <w:r w:rsidRPr="009D39C9">
        <w:rPr>
          <w:rFonts w:eastAsia="Calibri" w:cs="Calibri"/>
          <w:sz w:val="24"/>
          <w:szCs w:val="24"/>
          <w:lang w:val="en-US"/>
        </w:rPr>
        <w:t xml:space="preserve">, </w:t>
      </w:r>
      <w:r w:rsidRPr="00DA207C">
        <w:rPr>
          <w:rFonts w:eastAsia="Calibri" w:cs="Calibri"/>
          <w:sz w:val="24"/>
          <w:szCs w:val="24"/>
        </w:rPr>
        <w:t>I</w:t>
      </w:r>
      <w:r w:rsidRPr="009D39C9">
        <w:rPr>
          <w:rFonts w:eastAsia="Calibri" w:cs="Calibri"/>
          <w:sz w:val="24"/>
          <w:szCs w:val="24"/>
          <w:lang w:val="en-US"/>
        </w:rPr>
        <w:t xml:space="preserve">. (2025). </w:t>
      </w:r>
      <w:r w:rsidR="00531FDB" w:rsidRPr="00DA207C">
        <w:rPr>
          <w:rFonts w:eastAsia="Calibri" w:cs="Calibri"/>
          <w:sz w:val="24"/>
          <w:szCs w:val="24"/>
        </w:rPr>
        <w:t>Optimization of hot foam applications for thermal weed control in perennial crops and open-field vegetables</w:t>
      </w:r>
      <w:r w:rsidRPr="00DA207C">
        <w:rPr>
          <w:rFonts w:eastAsia="Calibri" w:cs="Calibri"/>
          <w:sz w:val="24"/>
          <w:szCs w:val="24"/>
        </w:rPr>
        <w:t xml:space="preserve">. </w:t>
      </w:r>
      <w:r w:rsidRPr="00DA207C">
        <w:rPr>
          <w:rFonts w:eastAsia="Calibri" w:cs="Calibri"/>
          <w:i/>
          <w:iCs/>
          <w:sz w:val="24"/>
          <w:szCs w:val="24"/>
        </w:rPr>
        <w:t>Open Agriculture</w:t>
      </w:r>
      <w:r w:rsidRPr="00DA207C">
        <w:rPr>
          <w:rFonts w:eastAsia="Calibri" w:cs="Calibri"/>
          <w:sz w:val="24"/>
          <w:szCs w:val="24"/>
        </w:rPr>
        <w:t xml:space="preserve">, </w:t>
      </w:r>
      <w:r w:rsidRPr="00DA207C">
        <w:rPr>
          <w:rFonts w:eastAsia="Calibri" w:cs="Calibri"/>
          <w:i/>
          <w:iCs/>
          <w:sz w:val="24"/>
          <w:szCs w:val="24"/>
        </w:rPr>
        <w:t>10</w:t>
      </w:r>
      <w:r w:rsidRPr="00DA207C">
        <w:rPr>
          <w:rFonts w:eastAsia="Calibri" w:cs="Calibri"/>
          <w:sz w:val="24"/>
          <w:szCs w:val="24"/>
        </w:rPr>
        <w:t>(1), 20250438.</w:t>
      </w:r>
      <w:r w:rsidR="00531FDB" w:rsidRPr="00DA207C">
        <w:rPr>
          <w:rFonts w:eastAsia="Calibri" w:cs="Calibri"/>
          <w:sz w:val="24"/>
          <w:szCs w:val="24"/>
        </w:rPr>
        <w:t xml:space="preserve"> </w:t>
      </w:r>
      <w:hyperlink r:id="rId19" w:history="1">
        <w:r w:rsidRPr="00DA207C">
          <w:rPr>
            <w:rStyle w:val="-"/>
            <w:rFonts w:eastAsia="Calibri" w:cs="Calibri"/>
            <w:sz w:val="24"/>
            <w:szCs w:val="24"/>
          </w:rPr>
          <w:t>https://doi.org/10.1515/opag-2025-0438</w:t>
        </w:r>
      </w:hyperlink>
      <w:r w:rsidRPr="00DA207C">
        <w:rPr>
          <w:rFonts w:eastAsia="Calibri" w:cs="Calibri"/>
          <w:sz w:val="24"/>
          <w:szCs w:val="24"/>
        </w:rPr>
        <w:t xml:space="preserve"> </w:t>
      </w:r>
    </w:p>
    <w:p w14:paraId="0CA9D391" w14:textId="6B524A53" w:rsidR="0000675B" w:rsidRPr="002F7695" w:rsidRDefault="00531FDB" w:rsidP="00EC64E2">
      <w:pPr>
        <w:numPr>
          <w:ilvl w:val="0"/>
          <w:numId w:val="7"/>
        </w:numPr>
        <w:spacing w:after="160" w:line="276" w:lineRule="auto"/>
        <w:jc w:val="both"/>
        <w:rPr>
          <w:rFonts w:eastAsia="Calibri" w:cs="Calibri"/>
          <w:sz w:val="24"/>
          <w:szCs w:val="24"/>
          <w:lang w:val="el-GR"/>
        </w:rPr>
      </w:pPr>
      <w:r w:rsidRPr="002F7695">
        <w:rPr>
          <w:rFonts w:eastAsia="Calibri" w:cs="Calibri"/>
          <w:b/>
          <w:bCs/>
          <w:sz w:val="24"/>
          <w:szCs w:val="24"/>
          <w:lang w:val="el-GR"/>
        </w:rPr>
        <w:t>Δράση διάχυσης:</w:t>
      </w:r>
      <w:r w:rsidRPr="002F7695">
        <w:rPr>
          <w:rFonts w:eastAsia="Calibri" w:cs="Calibri"/>
          <w:sz w:val="24"/>
          <w:szCs w:val="24"/>
          <w:lang w:val="el-GR"/>
        </w:rPr>
        <w:t xml:space="preserve"> </w:t>
      </w:r>
      <w:r w:rsidRPr="002F7695">
        <w:rPr>
          <w:rFonts w:eastAsia="Calibri" w:cs="Calibri"/>
          <w:sz w:val="24"/>
          <w:szCs w:val="24"/>
          <w:lang w:val="pl-PL"/>
        </w:rPr>
        <w:t>Field</w:t>
      </w:r>
      <w:r w:rsidRPr="002F7695">
        <w:rPr>
          <w:rFonts w:eastAsia="Calibri" w:cs="Calibri"/>
          <w:sz w:val="24"/>
          <w:szCs w:val="24"/>
          <w:lang w:val="el-GR"/>
        </w:rPr>
        <w:t xml:space="preserve"> </w:t>
      </w:r>
      <w:r w:rsidRPr="002F7695">
        <w:rPr>
          <w:rFonts w:eastAsia="Calibri" w:cs="Calibri"/>
          <w:sz w:val="24"/>
          <w:szCs w:val="24"/>
          <w:lang w:val="pl-PL"/>
        </w:rPr>
        <w:t>day</w:t>
      </w:r>
      <w:r w:rsidRPr="002F7695">
        <w:rPr>
          <w:rFonts w:eastAsia="Calibri" w:cs="Calibri"/>
          <w:sz w:val="24"/>
          <w:szCs w:val="24"/>
          <w:lang w:val="el-GR"/>
        </w:rPr>
        <w:t xml:space="preserve"> σε αμπελώνα στη Νεμέα με συμμετοχή ~20 παραγωγών και ερευνητών.</w:t>
      </w:r>
    </w:p>
    <w:tbl>
      <w:tblPr>
        <w:tblStyle w:val="a7"/>
        <w:tblW w:w="9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4"/>
        <w:gridCol w:w="5090"/>
      </w:tblGrid>
      <w:tr w:rsidR="006E3DA3" w:rsidRPr="000F3BB2" w14:paraId="11066FAE" w14:textId="77777777" w:rsidTr="00BF5997">
        <w:trPr>
          <w:trHeight w:val="6566"/>
        </w:trPr>
        <w:tc>
          <w:tcPr>
            <w:tcW w:w="4794" w:type="dxa"/>
          </w:tcPr>
          <w:p w14:paraId="7933530A" w14:textId="4885FB36" w:rsidR="004B0499" w:rsidRPr="002F7695" w:rsidRDefault="004B0499" w:rsidP="00890074">
            <w:pPr>
              <w:spacing w:after="160" w:line="276" w:lineRule="auto"/>
              <w:jc w:val="both"/>
              <w:rPr>
                <w:rFonts w:eastAsia="Calibri" w:cs="Calibri"/>
                <w:sz w:val="24"/>
                <w:szCs w:val="24"/>
                <w:lang w:val="el"/>
              </w:rPr>
            </w:pPr>
            <w:r w:rsidRPr="002F7695">
              <w:rPr>
                <w:noProof/>
                <w:sz w:val="24"/>
                <w:szCs w:val="24"/>
              </w:rPr>
              <w:lastRenderedPageBreak/>
              <w:drawing>
                <wp:anchor distT="0" distB="0" distL="114300" distR="114300" simplePos="0" relativeHeight="251658241" behindDoc="0" locked="0" layoutInCell="1" allowOverlap="1" wp14:anchorId="69CBAA8C" wp14:editId="21BF4334">
                  <wp:simplePos x="0" y="0"/>
                  <wp:positionH relativeFrom="page">
                    <wp:posOffset>139700</wp:posOffset>
                  </wp:positionH>
                  <wp:positionV relativeFrom="paragraph">
                    <wp:posOffset>80010</wp:posOffset>
                  </wp:positionV>
                  <wp:extent cx="2731770" cy="3863975"/>
                  <wp:effectExtent l="0" t="0" r="0" b="3175"/>
                  <wp:wrapSquare wrapText="bothSides"/>
                  <wp:docPr id="55012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2657" name="Picture 55012657"/>
                          <pic:cNvPicPr/>
                        </pic:nvPicPr>
                        <pic:blipFill>
                          <a:blip r:embed="rId20">
                            <a:extLst>
                              <a:ext uri="{28A0092B-C50C-407E-A947-70E740481C1C}">
                                <a14:useLocalDpi xmlns:a14="http://schemas.microsoft.com/office/drawing/2010/main" val="0"/>
                              </a:ext>
                            </a:extLst>
                          </a:blip>
                          <a:stretch>
                            <a:fillRect/>
                          </a:stretch>
                        </pic:blipFill>
                        <pic:spPr>
                          <a:xfrm>
                            <a:off x="0" y="0"/>
                            <a:ext cx="2731770" cy="3863975"/>
                          </a:xfrm>
                          <a:prstGeom prst="rect">
                            <a:avLst/>
                          </a:prstGeom>
                        </pic:spPr>
                      </pic:pic>
                    </a:graphicData>
                  </a:graphic>
                  <wp14:sizeRelH relativeFrom="margin">
                    <wp14:pctWidth>0</wp14:pctWidth>
                  </wp14:sizeRelH>
                  <wp14:sizeRelV relativeFrom="margin">
                    <wp14:pctHeight>0</wp14:pctHeight>
                  </wp14:sizeRelV>
                </wp:anchor>
              </w:drawing>
            </w:r>
          </w:p>
        </w:tc>
        <w:tc>
          <w:tcPr>
            <w:tcW w:w="5090" w:type="dxa"/>
          </w:tcPr>
          <w:p w14:paraId="4105A7E2" w14:textId="4BA966FF" w:rsidR="004B0499" w:rsidRPr="006B7117" w:rsidRDefault="006B7117" w:rsidP="00890074">
            <w:pPr>
              <w:spacing w:after="160" w:line="276" w:lineRule="auto"/>
              <w:ind w:right="1306"/>
              <w:jc w:val="both"/>
              <w:rPr>
                <w:sz w:val="24"/>
                <w:szCs w:val="24"/>
                <w:lang w:val="el-GR"/>
              </w:rPr>
            </w:pPr>
            <w:r w:rsidRPr="002F7695">
              <w:rPr>
                <w:noProof/>
                <w:sz w:val="24"/>
                <w:szCs w:val="24"/>
              </w:rPr>
              <w:drawing>
                <wp:inline distT="0" distB="0" distL="0" distR="0" wp14:anchorId="36A2498A" wp14:editId="0AEC0BDA">
                  <wp:extent cx="2781300" cy="4034790"/>
                  <wp:effectExtent l="0" t="0" r="0" b="3810"/>
                  <wp:docPr id="4158294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9401" name="Picture 415829401"/>
                          <pic:cNvPicPr/>
                        </pic:nvPicPr>
                        <pic:blipFill rotWithShape="1">
                          <a:blip r:embed="rId21">
                            <a:extLst>
                              <a:ext uri="{28A0092B-C50C-407E-A947-70E740481C1C}">
                                <a14:useLocalDpi xmlns:a14="http://schemas.microsoft.com/office/drawing/2010/main"/>
                              </a:ext>
                            </a:extLst>
                          </a:blip>
                          <a:srcRect l="19721" t="237" r="28380" b="-711"/>
                          <a:stretch>
                            <a:fillRect/>
                          </a:stretch>
                        </pic:blipFill>
                        <pic:spPr bwMode="auto">
                          <a:xfrm>
                            <a:off x="0" y="0"/>
                            <a:ext cx="2782333" cy="4036289"/>
                          </a:xfrm>
                          <a:prstGeom prst="rect">
                            <a:avLst/>
                          </a:prstGeom>
                          <a:ln>
                            <a:noFill/>
                          </a:ln>
                          <a:extLst>
                            <a:ext uri="{53640926-AAD7-44D8-BBD7-CCE9431645EC}">
                              <a14:shadowObscured xmlns:a14="http://schemas.microsoft.com/office/drawing/2010/main"/>
                            </a:ext>
                          </a:extLst>
                        </pic:spPr>
                      </pic:pic>
                    </a:graphicData>
                  </a:graphic>
                </wp:inline>
              </w:drawing>
            </w:r>
          </w:p>
        </w:tc>
      </w:tr>
      <w:tr w:rsidR="006E3DA3" w:rsidRPr="000F3BB2" w14:paraId="31E9B4C7" w14:textId="77777777" w:rsidTr="00BF5997">
        <w:trPr>
          <w:trHeight w:val="5667"/>
        </w:trPr>
        <w:tc>
          <w:tcPr>
            <w:tcW w:w="4794" w:type="dxa"/>
          </w:tcPr>
          <w:p w14:paraId="3EF7333D" w14:textId="3E55582B" w:rsidR="004B0499" w:rsidRPr="002F7695" w:rsidRDefault="00BF5997" w:rsidP="00890074">
            <w:pPr>
              <w:spacing w:after="160" w:line="276" w:lineRule="auto"/>
              <w:jc w:val="both"/>
              <w:rPr>
                <w:rFonts w:eastAsia="Calibri" w:cs="Calibri"/>
                <w:b/>
                <w:bCs/>
                <w:sz w:val="24"/>
                <w:szCs w:val="24"/>
                <w:lang w:val="el"/>
              </w:rPr>
            </w:pPr>
            <w:r>
              <w:rPr>
                <w:rFonts w:eastAsia="Calibri" w:cs="Calibri"/>
                <w:b/>
                <w:bCs/>
                <w:sz w:val="24"/>
                <w:szCs w:val="24"/>
                <w:lang w:val="el"/>
              </w:rPr>
              <w:t xml:space="preserve">  </w:t>
            </w:r>
            <w:r w:rsidR="004B0499" w:rsidRPr="002F7695">
              <w:rPr>
                <w:b/>
                <w:bCs/>
                <w:noProof/>
                <w:sz w:val="24"/>
                <w:szCs w:val="24"/>
              </w:rPr>
              <w:drawing>
                <wp:inline distT="0" distB="0" distL="0" distR="0" wp14:anchorId="7E55C9E3" wp14:editId="5DDA281D">
                  <wp:extent cx="2609850" cy="3479800"/>
                  <wp:effectExtent l="0" t="0" r="0" b="6350"/>
                  <wp:docPr id="21103697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69758" name="Picture 2110369758"/>
                          <pic:cNvPicPr/>
                        </pic:nvPicPr>
                        <pic:blipFill>
                          <a:blip r:embed="rId22">
                            <a:extLst>
                              <a:ext uri="{28A0092B-C50C-407E-A947-70E740481C1C}">
                                <a14:useLocalDpi xmlns:a14="http://schemas.microsoft.com/office/drawing/2010/main"/>
                              </a:ext>
                            </a:extLst>
                          </a:blip>
                          <a:stretch>
                            <a:fillRect/>
                          </a:stretch>
                        </pic:blipFill>
                        <pic:spPr>
                          <a:xfrm>
                            <a:off x="0" y="0"/>
                            <a:ext cx="2609850" cy="3479800"/>
                          </a:xfrm>
                          <a:prstGeom prst="rect">
                            <a:avLst/>
                          </a:prstGeom>
                        </pic:spPr>
                      </pic:pic>
                    </a:graphicData>
                  </a:graphic>
                </wp:inline>
              </w:drawing>
            </w:r>
          </w:p>
        </w:tc>
        <w:tc>
          <w:tcPr>
            <w:tcW w:w="5090" w:type="dxa"/>
          </w:tcPr>
          <w:p w14:paraId="2C757A83" w14:textId="186FBBE4" w:rsidR="004B0499" w:rsidRPr="002F7695" w:rsidRDefault="00BF5997" w:rsidP="00890074">
            <w:pPr>
              <w:spacing w:after="160" w:line="276" w:lineRule="auto"/>
              <w:jc w:val="both"/>
              <w:rPr>
                <w:rFonts w:eastAsia="Calibri" w:cs="Calibri"/>
                <w:sz w:val="24"/>
                <w:szCs w:val="24"/>
                <w:lang w:val="el"/>
              </w:rPr>
            </w:pPr>
            <w:r>
              <w:rPr>
                <w:rFonts w:eastAsia="Calibri" w:cs="Calibri"/>
                <w:sz w:val="24"/>
                <w:szCs w:val="24"/>
                <w:lang w:val="el"/>
              </w:rPr>
              <w:t xml:space="preserve">  </w:t>
            </w:r>
            <w:r w:rsidR="004B0499" w:rsidRPr="002F7695">
              <w:rPr>
                <w:noProof/>
                <w:sz w:val="24"/>
                <w:szCs w:val="24"/>
              </w:rPr>
              <w:drawing>
                <wp:inline distT="0" distB="0" distL="0" distR="0" wp14:anchorId="4573F6A0" wp14:editId="3B3AB3E9">
                  <wp:extent cx="2628901" cy="3505200"/>
                  <wp:effectExtent l="0" t="0" r="0" b="0"/>
                  <wp:docPr id="6827005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60897" name="Picture 1063560897"/>
                          <pic:cNvPicPr/>
                        </pic:nvPicPr>
                        <pic:blipFill>
                          <a:blip r:embed="rId23">
                            <a:extLst>
                              <a:ext uri="{28A0092B-C50C-407E-A947-70E740481C1C}">
                                <a14:useLocalDpi xmlns:a14="http://schemas.microsoft.com/office/drawing/2010/main"/>
                              </a:ext>
                            </a:extLst>
                          </a:blip>
                          <a:stretch>
                            <a:fillRect/>
                          </a:stretch>
                        </pic:blipFill>
                        <pic:spPr>
                          <a:xfrm>
                            <a:off x="0" y="0"/>
                            <a:ext cx="2646119" cy="3528157"/>
                          </a:xfrm>
                          <a:prstGeom prst="rect">
                            <a:avLst/>
                          </a:prstGeom>
                        </pic:spPr>
                      </pic:pic>
                    </a:graphicData>
                  </a:graphic>
                </wp:inline>
              </w:drawing>
            </w:r>
          </w:p>
        </w:tc>
      </w:tr>
      <w:tr w:rsidR="00BF5997" w:rsidRPr="0068259F" w14:paraId="0FD5BAA5" w14:textId="77777777">
        <w:trPr>
          <w:trHeight w:val="960"/>
        </w:trPr>
        <w:tc>
          <w:tcPr>
            <w:tcW w:w="9884" w:type="dxa"/>
            <w:gridSpan w:val="2"/>
          </w:tcPr>
          <w:p w14:paraId="7B79EF14" w14:textId="3AE3D734" w:rsidR="00BF5997" w:rsidRDefault="00C83999" w:rsidP="00890074">
            <w:pPr>
              <w:spacing w:after="160" w:line="276" w:lineRule="auto"/>
              <w:jc w:val="both"/>
              <w:rPr>
                <w:rFonts w:eastAsia="Calibri" w:cs="Calibri"/>
                <w:sz w:val="24"/>
                <w:szCs w:val="24"/>
                <w:lang w:val="el"/>
              </w:rPr>
            </w:pPr>
            <w:r w:rsidRPr="004111F5">
              <w:rPr>
                <w:i/>
                <w:iCs/>
                <w:color w:val="000000" w:themeColor="text1"/>
                <w:sz w:val="20"/>
                <w:szCs w:val="20"/>
                <w:lang w:val="el-GR"/>
              </w:rPr>
              <w:t>Εικόνα 3.7.3-</w:t>
            </w:r>
            <w:r>
              <w:rPr>
                <w:i/>
                <w:iCs/>
                <w:color w:val="000000" w:themeColor="text1"/>
                <w:sz w:val="20"/>
                <w:szCs w:val="20"/>
                <w:lang w:val="el-GR"/>
              </w:rPr>
              <w:t xml:space="preserve">4. </w:t>
            </w:r>
            <w:r w:rsidR="00D60E20">
              <w:rPr>
                <w:i/>
                <w:iCs/>
                <w:color w:val="000000" w:themeColor="text1"/>
                <w:sz w:val="20"/>
                <w:szCs w:val="20"/>
                <w:lang w:val="el-GR"/>
              </w:rPr>
              <w:t>Απεικόνιση</w:t>
            </w:r>
            <w:r w:rsidR="00480EB1">
              <w:rPr>
                <w:i/>
                <w:iCs/>
                <w:color w:val="000000" w:themeColor="text1"/>
                <w:sz w:val="20"/>
                <w:szCs w:val="20"/>
                <w:lang w:val="el-GR"/>
              </w:rPr>
              <w:t xml:space="preserve"> του προγράμματος </w:t>
            </w:r>
            <w:r w:rsidR="000E19ED">
              <w:rPr>
                <w:i/>
                <w:iCs/>
                <w:color w:val="000000" w:themeColor="text1"/>
                <w:sz w:val="20"/>
                <w:szCs w:val="20"/>
                <w:lang w:val="el-GR"/>
              </w:rPr>
              <w:t>(πάνω αριστερά) και ε</w:t>
            </w:r>
            <w:r>
              <w:rPr>
                <w:i/>
                <w:iCs/>
                <w:color w:val="000000" w:themeColor="text1"/>
                <w:sz w:val="20"/>
                <w:szCs w:val="20"/>
                <w:lang w:val="el-GR"/>
              </w:rPr>
              <w:t>ικόνες από τ</w:t>
            </w:r>
            <w:r w:rsidR="00865CFC">
              <w:rPr>
                <w:i/>
                <w:iCs/>
                <w:color w:val="000000" w:themeColor="text1"/>
                <w:sz w:val="20"/>
                <w:szCs w:val="20"/>
                <w:lang w:val="el-GR"/>
              </w:rPr>
              <w:t>ο</w:t>
            </w:r>
            <w:r>
              <w:rPr>
                <w:i/>
                <w:iCs/>
                <w:color w:val="000000" w:themeColor="text1"/>
                <w:sz w:val="20"/>
                <w:szCs w:val="20"/>
                <w:lang w:val="el-GR"/>
              </w:rPr>
              <w:t xml:space="preserve"> </w:t>
            </w:r>
            <w:r w:rsidR="00865CFC" w:rsidRPr="00865CFC">
              <w:rPr>
                <w:i/>
                <w:iCs/>
                <w:color w:val="000000" w:themeColor="text1"/>
                <w:sz w:val="20"/>
                <w:szCs w:val="20"/>
                <w:lang w:val="el-GR"/>
              </w:rPr>
              <w:t>Field day σε αμπελώνα στη Νεμέα</w:t>
            </w:r>
          </w:p>
        </w:tc>
      </w:tr>
    </w:tbl>
    <w:p w14:paraId="7234A88C" w14:textId="77777777" w:rsidR="009D7E48" w:rsidRDefault="009D7E48" w:rsidP="00890074">
      <w:pPr>
        <w:pStyle w:val="2"/>
        <w:numPr>
          <w:ilvl w:val="0"/>
          <w:numId w:val="0"/>
        </w:numPr>
        <w:spacing w:line="276" w:lineRule="auto"/>
      </w:pPr>
    </w:p>
    <w:p w14:paraId="25A3E9FD" w14:textId="08A583C2" w:rsidR="00BF5997" w:rsidRPr="00BF5997" w:rsidRDefault="00BF5997" w:rsidP="00890074">
      <w:pPr>
        <w:spacing w:line="276" w:lineRule="auto"/>
        <w:rPr>
          <w:lang w:val="el-GR"/>
        </w:rPr>
      </w:pPr>
    </w:p>
    <w:p w14:paraId="6FD36F18" w14:textId="77777777" w:rsidR="00A42696" w:rsidRPr="00955006" w:rsidRDefault="00390E8D" w:rsidP="00955006">
      <w:pPr>
        <w:spacing w:line="276" w:lineRule="auto"/>
        <w:jc w:val="both"/>
        <w:rPr>
          <w:b/>
          <w:sz w:val="24"/>
          <w:szCs w:val="24"/>
          <w:lang w:val="el-GR"/>
        </w:rPr>
      </w:pPr>
      <w:bookmarkStart w:id="2" w:name="_Hlk217997636"/>
      <w:r w:rsidRPr="00955006">
        <w:rPr>
          <w:b/>
          <w:bCs/>
          <w:sz w:val="24"/>
          <w:szCs w:val="24"/>
          <w:lang w:val="el-GR"/>
        </w:rPr>
        <w:t>Παραδοτέο Π</w:t>
      </w:r>
      <w:bookmarkEnd w:id="2"/>
      <w:r w:rsidRPr="00955006">
        <w:rPr>
          <w:b/>
          <w:bCs/>
          <w:sz w:val="24"/>
          <w:szCs w:val="24"/>
          <w:lang w:val="el-GR"/>
        </w:rPr>
        <w:t>3.10.1</w:t>
      </w:r>
      <w:r w:rsidR="00A42696" w:rsidRPr="00955006">
        <w:rPr>
          <w:sz w:val="24"/>
          <w:szCs w:val="24"/>
          <w:lang w:val="el-GR"/>
        </w:rPr>
        <w:t xml:space="preserve"> «Ανάπτυξη και αξιολόγηση καινοτόμων χημικών και φυσικών απολυμαντικών μεθόδων για παθογόνα»</w:t>
      </w:r>
    </w:p>
    <w:p w14:paraId="5A014A93" w14:textId="6196CC4A" w:rsidR="00390E8D" w:rsidRPr="00697FDF" w:rsidRDefault="00390E8D" w:rsidP="00890074">
      <w:pPr>
        <w:spacing w:line="276" w:lineRule="auto"/>
        <w:jc w:val="both"/>
        <w:rPr>
          <w:rFonts w:eastAsia="Calibri" w:cs="Calibri"/>
          <w:color w:val="000000" w:themeColor="text1"/>
          <w:sz w:val="24"/>
          <w:szCs w:val="24"/>
          <w:lang w:val="el-GR"/>
        </w:rPr>
      </w:pPr>
      <w:r w:rsidRPr="003E50AC">
        <w:rPr>
          <w:rFonts w:eastAsia="Calibri" w:cs="Calibri"/>
          <w:color w:val="000000" w:themeColor="text1"/>
          <w:sz w:val="24"/>
          <w:szCs w:val="24"/>
          <w:lang w:val="el-GR"/>
        </w:rPr>
        <w:t xml:space="preserve">Τα αποτελέσματα παρουσιάστηκαν με </w:t>
      </w:r>
      <w:r w:rsidRPr="00697FDF">
        <w:rPr>
          <w:rFonts w:eastAsia="Calibri" w:cs="Calibri"/>
          <w:color w:val="000000" w:themeColor="text1"/>
          <w:sz w:val="24"/>
          <w:szCs w:val="24"/>
          <w:lang w:val="el-GR"/>
        </w:rPr>
        <w:t>προφορική ανακοίνωση:</w:t>
      </w:r>
      <w:r w:rsidR="00890074">
        <w:rPr>
          <w:rFonts w:eastAsia="Calibri" w:cs="Calibri"/>
          <w:color w:val="000000" w:themeColor="text1"/>
          <w:sz w:val="24"/>
          <w:szCs w:val="24"/>
          <w:lang w:val="el-GR"/>
        </w:rPr>
        <w:t xml:space="preserve"> </w:t>
      </w:r>
      <w:r w:rsidR="00890074" w:rsidRPr="00697FDF">
        <w:rPr>
          <w:rFonts w:eastAsia="Calibri" w:cs="Calibri"/>
          <w:color w:val="000000" w:themeColor="text1"/>
          <w:sz w:val="24"/>
          <w:szCs w:val="24"/>
          <w:lang w:val="el-GR"/>
        </w:rPr>
        <w:t>Δρ.</w:t>
      </w:r>
      <w:r w:rsidR="00C65073" w:rsidRPr="00697FDF">
        <w:rPr>
          <w:rFonts w:eastAsia="Calibri" w:cs="Calibri"/>
          <w:color w:val="000000" w:themeColor="text1"/>
          <w:sz w:val="24"/>
          <w:szCs w:val="24"/>
          <w:lang w:val="el-GR"/>
        </w:rPr>
        <w:t xml:space="preserve"> Αικατερίνη Σπανουδάκη</w:t>
      </w:r>
      <w:r w:rsidR="005B5449" w:rsidRPr="00697FDF">
        <w:rPr>
          <w:rFonts w:eastAsia="Calibri" w:cs="Calibri"/>
          <w:i/>
          <w:iCs/>
          <w:color w:val="000000" w:themeColor="text1"/>
          <w:sz w:val="24"/>
          <w:szCs w:val="24"/>
          <w:lang w:val="el-GR"/>
        </w:rPr>
        <w:t xml:space="preserve"> Απολύμανση θρεπτικού διαλύματος με H₂O₂ σε τομάτα σε κλειστό υδροπονικό σύστημα</w:t>
      </w:r>
      <w:r w:rsidR="005B5449" w:rsidRPr="00697FDF">
        <w:rPr>
          <w:rFonts w:eastAsia="Calibri" w:cs="Calibri"/>
          <w:color w:val="000000" w:themeColor="text1"/>
          <w:sz w:val="24"/>
          <w:szCs w:val="24"/>
          <w:lang w:val="el-GR"/>
        </w:rPr>
        <w:t>.</w:t>
      </w:r>
      <w:r w:rsidR="00697FDF">
        <w:rPr>
          <w:rFonts w:eastAsia="Calibri" w:cs="Calibri"/>
          <w:color w:val="000000" w:themeColor="text1"/>
          <w:sz w:val="24"/>
          <w:szCs w:val="24"/>
          <w:lang w:val="el-GR"/>
        </w:rPr>
        <w:t xml:space="preserve"> </w:t>
      </w:r>
      <w:r w:rsidRPr="00697FDF">
        <w:rPr>
          <w:rFonts w:eastAsia="Calibri" w:cs="Calibri"/>
          <w:color w:val="000000" w:themeColor="text1"/>
          <w:sz w:val="24"/>
          <w:szCs w:val="24"/>
          <w:lang w:val="el-GR"/>
        </w:rPr>
        <w:t>32</w:t>
      </w:r>
      <w:r w:rsidRPr="00697FDF">
        <w:rPr>
          <w:rFonts w:eastAsia="Calibri" w:cs="Calibri"/>
          <w:color w:val="000000" w:themeColor="text1"/>
          <w:sz w:val="24"/>
          <w:szCs w:val="24"/>
          <w:vertAlign w:val="superscript"/>
          <w:lang w:val="el-GR"/>
        </w:rPr>
        <w:t xml:space="preserve">ο </w:t>
      </w:r>
      <w:r w:rsidRPr="00697FDF">
        <w:rPr>
          <w:rFonts w:eastAsia="Calibri" w:cs="Calibri"/>
          <w:color w:val="000000" w:themeColor="text1"/>
          <w:sz w:val="24"/>
          <w:szCs w:val="24"/>
          <w:lang w:val="el-GR"/>
        </w:rPr>
        <w:t>Συνέδριο της Ελληνικής Εταιρείας της Επιστήμης των Οπωροκηπευτικών, Βόλος, 20–23 Οκτωβρίου 2025</w:t>
      </w:r>
    </w:p>
    <w:p w14:paraId="3ACAF319" w14:textId="0F5CC179" w:rsidR="5DBCFB1D" w:rsidRPr="00697FDF" w:rsidRDefault="5DBCFB1D" w:rsidP="5DBCFB1D">
      <w:pPr>
        <w:spacing w:line="276" w:lineRule="auto"/>
        <w:jc w:val="both"/>
        <w:rPr>
          <w:rFonts w:eastAsia="Calibri" w:cs="Calibri"/>
          <w:color w:val="000000" w:themeColor="text1"/>
          <w:sz w:val="24"/>
          <w:szCs w:val="24"/>
          <w:lang w:val="el-GR"/>
        </w:rPr>
      </w:pPr>
    </w:p>
    <w:p w14:paraId="79773877" w14:textId="4A34FB5C" w:rsidR="3A5BC99E" w:rsidRPr="002F7695" w:rsidRDefault="00890074" w:rsidP="3A5BC99E">
      <w:pPr>
        <w:spacing w:line="276" w:lineRule="auto"/>
        <w:jc w:val="both"/>
        <w:rPr>
          <w:sz w:val="24"/>
          <w:szCs w:val="24"/>
          <w:lang w:val="el-GR"/>
        </w:rPr>
      </w:pPr>
      <w:r w:rsidRPr="00890074">
        <w:rPr>
          <w:rFonts w:eastAsia="Trebuchet MS" w:cs="Trebuchet MS"/>
          <w:b/>
          <w:sz w:val="24"/>
          <w:szCs w:val="24"/>
          <w:lang w:val="el-GR"/>
        </w:rPr>
        <w:t>Παραδοτέο Π.</w:t>
      </w:r>
      <w:r w:rsidR="003C6124" w:rsidRPr="00890074">
        <w:rPr>
          <w:rFonts w:eastAsia="Trebuchet MS" w:cs="Trebuchet MS"/>
          <w:b/>
          <w:sz w:val="24"/>
          <w:szCs w:val="24"/>
          <w:lang w:val="el-GR"/>
        </w:rPr>
        <w:t>3.12.1</w:t>
      </w:r>
      <w:r w:rsidR="003C6124" w:rsidRPr="009B1CFD">
        <w:rPr>
          <w:b/>
          <w:bCs/>
          <w:lang w:val="el-GR"/>
        </w:rPr>
        <w:t xml:space="preserve"> </w:t>
      </w:r>
      <w:r w:rsidR="00697FDF">
        <w:rPr>
          <w:b/>
          <w:bCs/>
          <w:lang w:val="el-GR"/>
        </w:rPr>
        <w:t>«</w:t>
      </w:r>
      <w:r w:rsidR="003C6124" w:rsidRPr="00697FDF">
        <w:rPr>
          <w:lang w:val="el-GR"/>
        </w:rPr>
        <w:t>Έκθεση αξιολόγησης επιδράσεων ποικιλιών τομάτας σε φυτοφάγους εχθρούς</w:t>
      </w:r>
      <w:r w:rsidR="00697FDF">
        <w:rPr>
          <w:lang w:val="el-GR"/>
        </w:rPr>
        <w:t>»</w:t>
      </w:r>
      <w:r w:rsidR="003C6124" w:rsidRPr="009B1CFD">
        <w:rPr>
          <w:lang w:val="el-GR"/>
        </w:rPr>
        <w:t xml:space="preserve"> </w:t>
      </w:r>
    </w:p>
    <w:p w14:paraId="105E0E9F" w14:textId="2569121D" w:rsidR="00117B13" w:rsidRPr="002F7695" w:rsidRDefault="00117B13" w:rsidP="00890074">
      <w:pPr>
        <w:spacing w:line="276" w:lineRule="auto"/>
        <w:jc w:val="both"/>
        <w:rPr>
          <w:rFonts w:eastAsia="Calibri" w:cs="Calibri"/>
          <w:color w:val="000000" w:themeColor="text1"/>
          <w:sz w:val="24"/>
          <w:szCs w:val="24"/>
          <w:lang w:val="el-GR"/>
        </w:rPr>
      </w:pPr>
      <w:r w:rsidRPr="002F7695">
        <w:rPr>
          <w:rFonts w:eastAsia="Calibri" w:cs="Calibri"/>
          <w:color w:val="000000" w:themeColor="text1"/>
          <w:sz w:val="24"/>
          <w:szCs w:val="24"/>
          <w:lang w:val="el-GR"/>
        </w:rPr>
        <w:t>Μέρος των αποτελεσμάτων του παραδοτέου Π.3.12.1</w:t>
      </w:r>
      <w:r w:rsidR="002E7217" w:rsidRPr="002F7695">
        <w:rPr>
          <w:rFonts w:eastAsia="Calibri" w:cs="Calibri"/>
          <w:color w:val="000000" w:themeColor="text1"/>
          <w:sz w:val="24"/>
          <w:szCs w:val="24"/>
          <w:lang w:val="el-GR"/>
        </w:rPr>
        <w:t xml:space="preserve"> </w:t>
      </w:r>
      <w:r w:rsidRPr="002F7695">
        <w:rPr>
          <w:rFonts w:eastAsia="Calibri" w:cs="Calibri"/>
          <w:color w:val="000000" w:themeColor="text1"/>
          <w:sz w:val="24"/>
          <w:szCs w:val="24"/>
          <w:lang w:val="el-GR"/>
        </w:rPr>
        <w:t xml:space="preserve">παρουσιάστηκαν με μορφή εικονογραφημένης εργασίας με τίτλο «Effect of different tomato genotypes on spider mites and phytoseiid predator performance» στο </w:t>
      </w:r>
      <w:r w:rsidRPr="00890074">
        <w:rPr>
          <w:rFonts w:eastAsia="Calibri" w:cs="Calibri"/>
          <w:color w:val="000000" w:themeColor="text1"/>
          <w:sz w:val="24"/>
          <w:szCs w:val="24"/>
          <w:lang w:val="el-GR"/>
        </w:rPr>
        <w:t xml:space="preserve">10th Symposium of European Association of Acarologists που έλαβε χώρα 2-6 Σεπτεμβρίου στο Γεωπονικό Πανεπιστήμιο Αθηνών. </w:t>
      </w:r>
    </w:p>
    <w:p w14:paraId="281098AA" w14:textId="77777777" w:rsidR="00394668" w:rsidRPr="002F7695" w:rsidRDefault="00394668" w:rsidP="00890074">
      <w:pPr>
        <w:spacing w:line="276" w:lineRule="auto"/>
        <w:jc w:val="both"/>
        <w:rPr>
          <w:rFonts w:eastAsia="Aptos" w:cs="Aptos"/>
          <w:sz w:val="24"/>
          <w:szCs w:val="24"/>
          <w:lang w:val="el-GR"/>
        </w:rPr>
      </w:pPr>
    </w:p>
    <w:p w14:paraId="6FD42E66" w14:textId="77777777" w:rsidR="00D05229" w:rsidRPr="002F7695" w:rsidRDefault="00D05229" w:rsidP="5AEE9B55">
      <w:pPr>
        <w:pStyle w:val="a4"/>
        <w:spacing w:line="276" w:lineRule="auto"/>
        <w:ind w:left="720"/>
        <w:jc w:val="both"/>
        <w:rPr>
          <w:rFonts w:eastAsia="Aptos" w:cs="Aptos"/>
          <w:sz w:val="24"/>
          <w:szCs w:val="24"/>
          <w:lang w:val="el-GR"/>
        </w:rPr>
      </w:pPr>
    </w:p>
    <w:p w14:paraId="700127D8" w14:textId="11E1BCFD" w:rsidR="174102D9" w:rsidRPr="00890074" w:rsidRDefault="00890074" w:rsidP="00890074">
      <w:pPr>
        <w:spacing w:line="276" w:lineRule="auto"/>
        <w:jc w:val="both"/>
        <w:rPr>
          <w:sz w:val="24"/>
          <w:szCs w:val="24"/>
          <w:lang w:val="el-GR"/>
        </w:rPr>
      </w:pPr>
      <w:r w:rsidRPr="00890074">
        <w:rPr>
          <w:rFonts w:eastAsia="Trebuchet MS" w:cs="Trebuchet MS"/>
          <w:b/>
          <w:sz w:val="24"/>
          <w:szCs w:val="24"/>
          <w:lang w:val="el-GR"/>
        </w:rPr>
        <w:t>Παραδοτέο Π.</w:t>
      </w:r>
      <w:r w:rsidR="002E7217" w:rsidRPr="00890074">
        <w:rPr>
          <w:b/>
          <w:bCs/>
          <w:sz w:val="24"/>
          <w:szCs w:val="24"/>
          <w:lang w:val="el-GR"/>
        </w:rPr>
        <w:t>3</w:t>
      </w:r>
      <w:r w:rsidR="002E7217" w:rsidRPr="00890074">
        <w:rPr>
          <w:b/>
          <w:sz w:val="24"/>
          <w:szCs w:val="24"/>
          <w:lang w:val="el-GR"/>
        </w:rPr>
        <w:t>.12.4</w:t>
      </w:r>
      <w:r w:rsidR="002E7217" w:rsidRPr="00890074">
        <w:rPr>
          <w:lang w:val="el-GR"/>
        </w:rPr>
        <w:t xml:space="preserve"> </w:t>
      </w:r>
      <w:r w:rsidR="002E7217" w:rsidRPr="00890074">
        <w:rPr>
          <w:sz w:val="24"/>
          <w:szCs w:val="24"/>
          <w:lang w:val="el-GR"/>
        </w:rPr>
        <w:t>Μοριακή ανάλυση μηχανισμών ανθεκτικότητας ποικιλιών επιτραπέζιου σταφυλιού στην όξινη σήψη και στην επιμόλυνση με ωχρατοξίνη</w:t>
      </w:r>
    </w:p>
    <w:p w14:paraId="31DB4111" w14:textId="77777777" w:rsidR="00890074" w:rsidRPr="00DA207C" w:rsidRDefault="00890074" w:rsidP="00EC64E2">
      <w:pPr>
        <w:pStyle w:val="a4"/>
        <w:numPr>
          <w:ilvl w:val="0"/>
          <w:numId w:val="8"/>
        </w:numPr>
        <w:spacing w:line="276" w:lineRule="auto"/>
        <w:jc w:val="both"/>
        <w:rPr>
          <w:rFonts w:eastAsia="Calibri" w:cs="Calibri"/>
          <w:sz w:val="24"/>
          <w:szCs w:val="24"/>
          <w:lang w:val="en-US"/>
        </w:rPr>
      </w:pPr>
      <w:r w:rsidRPr="00DA207C">
        <w:rPr>
          <w:rFonts w:eastAsia="Calibri" w:cs="Calibri"/>
          <w:b/>
          <w:bCs/>
          <w:sz w:val="24"/>
          <w:szCs w:val="24"/>
          <w:lang w:val="el-GR"/>
        </w:rPr>
        <w:t>Επιστημονική δημοσίευση:</w:t>
      </w:r>
      <w:r w:rsidRPr="00DA207C">
        <w:rPr>
          <w:rFonts w:eastAsia="Calibri" w:cs="Calibri"/>
          <w:sz w:val="24"/>
          <w:szCs w:val="24"/>
          <w:lang w:val="el-GR"/>
        </w:rPr>
        <w:t xml:space="preserve"> </w:t>
      </w:r>
    </w:p>
    <w:p w14:paraId="745D584F" w14:textId="36AA2547" w:rsidR="00636ACC" w:rsidRDefault="00636ACC" w:rsidP="00636ACC">
      <w:pPr>
        <w:pStyle w:val="a4"/>
        <w:spacing w:line="276" w:lineRule="auto"/>
        <w:ind w:left="720" w:firstLine="0"/>
        <w:jc w:val="both"/>
        <w:rPr>
          <w:rFonts w:eastAsia="Aptos" w:cs="Aptos"/>
          <w:sz w:val="24"/>
          <w:szCs w:val="24"/>
          <w:lang w:val="el-GR"/>
        </w:rPr>
      </w:pPr>
      <w:r w:rsidRPr="00636ACC">
        <w:rPr>
          <w:rFonts w:eastAsia="Aptos" w:cs="Aptos"/>
          <w:sz w:val="24"/>
          <w:szCs w:val="24"/>
          <w:lang w:val="en-US"/>
        </w:rPr>
        <w:t xml:space="preserve">Kavroumatzi, C. K., Boutsika, A., Ortega, P., Zambounis, A., &amp; Tsitsigiannis, D. I. (2024). Unlocking the Transcriptional Reprogramming Repertoire between Variety-Dependent Responses of Grapevine Berries to Infection by Aspergillus carbonarius. </w:t>
      </w:r>
      <w:r w:rsidRPr="00636ACC">
        <w:rPr>
          <w:rFonts w:eastAsia="Aptos" w:cs="Aptos"/>
          <w:sz w:val="24"/>
          <w:szCs w:val="24"/>
          <w:lang w:val="el-GR"/>
        </w:rPr>
        <w:t xml:space="preserve">Plants, 13(15), 2043. </w:t>
      </w:r>
      <w:hyperlink r:id="rId24" w:history="1">
        <w:r w:rsidRPr="008860EF">
          <w:rPr>
            <w:rStyle w:val="-"/>
            <w:rFonts w:eastAsia="Aptos" w:cs="Aptos"/>
            <w:sz w:val="24"/>
            <w:szCs w:val="24"/>
            <w:lang w:val="el-GR"/>
          </w:rPr>
          <w:t>https://doi.org/10.3390/plants13152043</w:t>
        </w:r>
      </w:hyperlink>
    </w:p>
    <w:p w14:paraId="769C069B" w14:textId="77777777" w:rsidR="00CD4232" w:rsidRDefault="00CD4232" w:rsidP="00636ACC">
      <w:pPr>
        <w:pStyle w:val="a4"/>
        <w:spacing w:line="276" w:lineRule="auto"/>
        <w:ind w:left="720" w:firstLine="0"/>
        <w:jc w:val="both"/>
        <w:rPr>
          <w:rFonts w:eastAsia="Aptos" w:cs="Aptos"/>
          <w:sz w:val="24"/>
          <w:szCs w:val="24"/>
          <w:lang w:val="el-GR"/>
        </w:rPr>
      </w:pPr>
    </w:p>
    <w:p w14:paraId="79E5D23D" w14:textId="51E9077F" w:rsidR="00636ACC" w:rsidRPr="00CD4232" w:rsidRDefault="00CD4232" w:rsidP="00EC64E2">
      <w:pPr>
        <w:pStyle w:val="a4"/>
        <w:numPr>
          <w:ilvl w:val="0"/>
          <w:numId w:val="8"/>
        </w:numPr>
        <w:spacing w:line="276" w:lineRule="auto"/>
        <w:jc w:val="both"/>
        <w:rPr>
          <w:rFonts w:eastAsia="Calibri" w:cs="Calibri"/>
          <w:b/>
          <w:bCs/>
          <w:sz w:val="24"/>
          <w:szCs w:val="24"/>
          <w:lang w:val="el-GR"/>
        </w:rPr>
      </w:pPr>
      <w:r w:rsidRPr="00CD4232">
        <w:rPr>
          <w:rFonts w:eastAsia="Calibri" w:cs="Calibri"/>
          <w:b/>
          <w:bCs/>
          <w:sz w:val="24"/>
          <w:szCs w:val="24"/>
          <w:lang w:val="el-GR"/>
        </w:rPr>
        <w:t>Ανακοινώσεις</w:t>
      </w:r>
    </w:p>
    <w:p w14:paraId="081B0F0E" w14:textId="57ABC97B" w:rsidR="174102D9" w:rsidRPr="004171BE" w:rsidRDefault="75F25A94" w:rsidP="00CD4232">
      <w:pPr>
        <w:pStyle w:val="a4"/>
        <w:spacing w:line="276" w:lineRule="auto"/>
        <w:ind w:left="720" w:firstLine="0"/>
        <w:jc w:val="both"/>
        <w:rPr>
          <w:rFonts w:eastAsia="Aptos" w:cs="Aptos"/>
          <w:sz w:val="24"/>
          <w:szCs w:val="24"/>
          <w:lang w:val="el-GR"/>
        </w:rPr>
      </w:pPr>
      <w:r w:rsidRPr="002F7695">
        <w:rPr>
          <w:rFonts w:eastAsia="Aptos" w:cs="Aptos"/>
          <w:sz w:val="24"/>
          <w:szCs w:val="24"/>
          <w:lang w:val="el-GR"/>
        </w:rPr>
        <w:t xml:space="preserve">Η μελέτη που παρουσιάζεται στο Παραδοτέο </w:t>
      </w:r>
      <w:r w:rsidRPr="00CD4232">
        <w:rPr>
          <w:rFonts w:eastAsia="Aptos" w:cs="Aptos"/>
          <w:sz w:val="24"/>
          <w:szCs w:val="24"/>
          <w:lang w:val="el-GR"/>
        </w:rPr>
        <w:t>Π3.12.4</w:t>
      </w:r>
      <w:r w:rsidRPr="002F7695">
        <w:rPr>
          <w:rFonts w:eastAsia="Aptos" w:cs="Aptos"/>
          <w:sz w:val="24"/>
          <w:szCs w:val="24"/>
          <w:lang w:val="el-GR"/>
        </w:rPr>
        <w:t xml:space="preserve"> παρουσιάστηκε προφορικά στο 21ο Πανελλήνιο Φυτοπαθολογικό Συνέδριο που πραγματοποιήθηκε στην Πάφο (Κύπρος) κατά το διάστημα 4-7 Νοεμβρίου 2025: Χαρίκλεια Καβρουματζή, Αναστασία Μπούτσικα, </w:t>
      </w:r>
      <w:r w:rsidRPr="00CD4232">
        <w:rPr>
          <w:rFonts w:eastAsia="Aptos" w:cs="Aptos"/>
          <w:sz w:val="24"/>
          <w:szCs w:val="24"/>
          <w:lang w:val="en-US"/>
        </w:rPr>
        <w:t>Paula</w:t>
      </w:r>
      <w:r w:rsidRPr="002F7695">
        <w:rPr>
          <w:rFonts w:eastAsia="Aptos" w:cs="Aptos"/>
          <w:sz w:val="24"/>
          <w:szCs w:val="24"/>
          <w:lang w:val="el-GR"/>
        </w:rPr>
        <w:t xml:space="preserve"> </w:t>
      </w:r>
      <w:r w:rsidRPr="00CD4232">
        <w:rPr>
          <w:rFonts w:eastAsia="Aptos" w:cs="Aptos"/>
          <w:sz w:val="24"/>
          <w:szCs w:val="24"/>
          <w:lang w:val="en-US"/>
        </w:rPr>
        <w:t>Ortega</w:t>
      </w:r>
      <w:r w:rsidRPr="002F7695">
        <w:rPr>
          <w:rFonts w:eastAsia="Aptos" w:cs="Aptos"/>
          <w:sz w:val="24"/>
          <w:szCs w:val="24"/>
          <w:lang w:val="el-GR"/>
        </w:rPr>
        <w:t xml:space="preserve">, Αντώνιος Ζαμπούνης, και Δημήτριος Τσιτσιγιάννης (2024). </w:t>
      </w:r>
      <w:r w:rsidRPr="009D39C9">
        <w:rPr>
          <w:rFonts w:eastAsia="Aptos" w:cs="Aptos"/>
          <w:sz w:val="24"/>
          <w:szCs w:val="24"/>
          <w:lang w:val="el-GR"/>
        </w:rPr>
        <w:t xml:space="preserve">Μεταγραφομικός επαναπρογραμματισμός διαφορετικών ποικιλίων αμπέλου στην μόλυνση ραγών με τον ωχρατοξικογόνο μύκητα </w:t>
      </w:r>
      <w:r w:rsidRPr="00CD4232">
        <w:rPr>
          <w:rFonts w:eastAsia="Aptos" w:cs="Aptos"/>
          <w:i/>
          <w:sz w:val="24"/>
          <w:szCs w:val="24"/>
          <w:lang w:val="en-US"/>
        </w:rPr>
        <w:t>Aspergillus</w:t>
      </w:r>
      <w:r w:rsidRPr="009D39C9">
        <w:rPr>
          <w:rFonts w:eastAsia="Aptos" w:cs="Aptos"/>
          <w:i/>
          <w:sz w:val="24"/>
          <w:szCs w:val="24"/>
          <w:lang w:val="el-GR"/>
        </w:rPr>
        <w:t xml:space="preserve"> </w:t>
      </w:r>
      <w:r w:rsidRPr="00CD4232">
        <w:rPr>
          <w:rFonts w:eastAsia="Aptos" w:cs="Aptos"/>
          <w:i/>
          <w:sz w:val="24"/>
          <w:szCs w:val="24"/>
          <w:lang w:val="en-US"/>
        </w:rPr>
        <w:t>carbonarius</w:t>
      </w:r>
      <w:r w:rsidRPr="009D39C9">
        <w:rPr>
          <w:rFonts w:eastAsia="Aptos" w:cs="Aptos"/>
          <w:sz w:val="24"/>
          <w:szCs w:val="24"/>
          <w:lang w:val="el-GR"/>
        </w:rPr>
        <w:t xml:space="preserve">. </w:t>
      </w:r>
      <w:r w:rsidRPr="004171BE">
        <w:rPr>
          <w:rFonts w:eastAsia="Aptos" w:cs="Aptos"/>
          <w:sz w:val="24"/>
          <w:szCs w:val="24"/>
          <w:lang w:val="el-GR"/>
        </w:rPr>
        <w:t>21ο  Πανελλήνιο Φυτοπαθολογικό Συνέδριο, 4-7 Νοεμβρίου, Πάφος-Κύπρος.</w:t>
      </w:r>
    </w:p>
    <w:p w14:paraId="36CD8F6C" w14:textId="2388BDF4" w:rsidR="0000675B" w:rsidRPr="004171BE" w:rsidRDefault="0000675B" w:rsidP="00CD4232">
      <w:pPr>
        <w:pStyle w:val="a4"/>
        <w:spacing w:line="276" w:lineRule="auto"/>
        <w:ind w:left="720" w:firstLine="0"/>
        <w:jc w:val="both"/>
        <w:rPr>
          <w:rFonts w:eastAsia="Aptos" w:cs="Aptos"/>
          <w:sz w:val="24"/>
          <w:szCs w:val="24"/>
          <w:lang w:val="el-GR"/>
        </w:rPr>
      </w:pPr>
    </w:p>
    <w:p w14:paraId="610556FA" w14:textId="77777777" w:rsidR="004171BE" w:rsidRPr="004171BE" w:rsidRDefault="004171BE" w:rsidP="004171BE">
      <w:pPr>
        <w:spacing w:line="276" w:lineRule="auto"/>
        <w:jc w:val="both"/>
        <w:rPr>
          <w:sz w:val="24"/>
          <w:szCs w:val="24"/>
          <w:lang w:val="el-GR"/>
        </w:rPr>
      </w:pPr>
      <w:r w:rsidRPr="004171BE">
        <w:rPr>
          <w:rFonts w:eastAsia="Trebuchet MS" w:cs="Trebuchet MS"/>
          <w:b/>
          <w:sz w:val="24"/>
          <w:szCs w:val="24"/>
          <w:lang w:val="el-GR"/>
        </w:rPr>
        <w:t>Παραδοτέο Π.12.6:</w:t>
      </w:r>
      <w:r w:rsidRPr="004171BE">
        <w:rPr>
          <w:color w:val="0061A9"/>
          <w:sz w:val="32"/>
          <w:szCs w:val="32"/>
          <w:lang w:val="el-GR"/>
        </w:rPr>
        <w:t xml:space="preserve"> </w:t>
      </w:r>
      <w:r w:rsidRPr="004171BE">
        <w:rPr>
          <w:sz w:val="24"/>
          <w:szCs w:val="24"/>
          <w:lang w:val="el-GR"/>
        </w:rPr>
        <w:t>Συγκριτική μεταγραφωμική ανάλυση ειδών του Monilinia spp. κατά την αλληλεπίδρασή τους με τη ροδακινιά ως εργαλείο εντοπισμού παραγόντων μολυσματικότητας των παθογόνων</w:t>
      </w:r>
    </w:p>
    <w:p w14:paraId="24E6A909" w14:textId="77777777" w:rsidR="004171BE" w:rsidRPr="004171BE" w:rsidRDefault="004171BE" w:rsidP="004171BE">
      <w:pPr>
        <w:spacing w:line="276" w:lineRule="auto"/>
        <w:jc w:val="both"/>
        <w:rPr>
          <w:sz w:val="24"/>
          <w:szCs w:val="24"/>
          <w:lang w:val="el-GR"/>
        </w:rPr>
      </w:pPr>
    </w:p>
    <w:p w14:paraId="3FEF8D8B" w14:textId="77777777" w:rsidR="004171BE" w:rsidRPr="004171BE" w:rsidRDefault="004171BE" w:rsidP="004171BE">
      <w:pPr>
        <w:spacing w:line="276" w:lineRule="auto"/>
        <w:jc w:val="both"/>
        <w:rPr>
          <w:sz w:val="24"/>
          <w:szCs w:val="24"/>
          <w:lang w:val="el-GR"/>
        </w:rPr>
      </w:pPr>
      <w:r w:rsidRPr="009A1775">
        <w:rPr>
          <w:rFonts w:eastAsia="Trebuchet MS" w:cs="Trebuchet MS"/>
          <w:b/>
          <w:sz w:val="24"/>
          <w:szCs w:val="24"/>
          <w:lang w:val="el-GR"/>
        </w:rPr>
        <w:t>Παραδοτέο Π.12.7:</w:t>
      </w:r>
      <w:r w:rsidRPr="004171BE">
        <w:rPr>
          <w:sz w:val="24"/>
          <w:szCs w:val="24"/>
          <w:lang w:val="el-GR"/>
        </w:rPr>
        <w:t xml:space="preserve"> Συγκριτική μεταγραφωμική ανάλυση καρπών ροδακινιάς </w:t>
      </w:r>
      <w:r w:rsidRPr="004171BE">
        <w:rPr>
          <w:sz w:val="24"/>
          <w:szCs w:val="24"/>
          <w:lang w:val="el-GR"/>
        </w:rPr>
        <w:lastRenderedPageBreak/>
        <w:t>κατά την αλληλεπίδρασή τους με είδη του γένους Monilinia spp ως εργαλείο εντοπισμού παραγόντων άμυνας της ροδακινιάς</w:t>
      </w:r>
    </w:p>
    <w:p w14:paraId="4297E2C9" w14:textId="5CA9EDB6" w:rsidR="00493DF7" w:rsidRPr="00493DF7" w:rsidRDefault="00493DF7" w:rsidP="00493DF7">
      <w:pPr>
        <w:spacing w:line="276" w:lineRule="auto"/>
        <w:jc w:val="both"/>
        <w:rPr>
          <w:b/>
          <w:bCs/>
          <w:sz w:val="24"/>
          <w:szCs w:val="24"/>
          <w:lang w:val="el-GR"/>
        </w:rPr>
      </w:pPr>
      <w:r>
        <w:rPr>
          <w:b/>
          <w:bCs/>
          <w:sz w:val="24"/>
          <w:szCs w:val="24"/>
          <w:lang w:val="el-GR"/>
        </w:rPr>
        <w:t>Επιστημονική Δημοσίευση (</w:t>
      </w:r>
      <w:r w:rsidRPr="00493DF7">
        <w:rPr>
          <w:b/>
          <w:bCs/>
          <w:sz w:val="24"/>
          <w:szCs w:val="24"/>
          <w:lang w:val="el-GR"/>
        </w:rPr>
        <w:t>Υπό δημοσίευση / Υπό προετοιμασία</w:t>
      </w:r>
      <w:r>
        <w:rPr>
          <w:b/>
          <w:bCs/>
          <w:sz w:val="24"/>
          <w:szCs w:val="24"/>
          <w:lang w:val="el-GR"/>
        </w:rPr>
        <w:t>)</w:t>
      </w:r>
      <w:r w:rsidRPr="00493DF7">
        <w:rPr>
          <w:b/>
          <w:bCs/>
          <w:sz w:val="24"/>
          <w:szCs w:val="24"/>
          <w:lang w:val="el-GR"/>
        </w:rPr>
        <w:t xml:space="preserve">: </w:t>
      </w:r>
    </w:p>
    <w:p w14:paraId="5B667632" w14:textId="77777777" w:rsidR="00FF00A4" w:rsidRPr="00FF00A4" w:rsidRDefault="00493DF7" w:rsidP="00493DF7">
      <w:pPr>
        <w:spacing w:line="276" w:lineRule="auto"/>
        <w:jc w:val="both"/>
        <w:rPr>
          <w:b/>
          <w:bCs/>
          <w:sz w:val="24"/>
          <w:szCs w:val="24"/>
          <w:lang w:val="en-US"/>
        </w:rPr>
      </w:pPr>
      <w:r w:rsidRPr="00493DF7">
        <w:rPr>
          <w:sz w:val="24"/>
          <w:szCs w:val="24"/>
          <w:lang w:val="en-US"/>
        </w:rPr>
        <w:t xml:space="preserve">Testempasis, S., Dalakouras, A., Koidou, V., Papadopoulou, K.K. and Karaoglanidis, G.S., 2025. Control efficacy of a new SIGS-based biofungicide against </w:t>
      </w:r>
      <w:r w:rsidRPr="00FF00A4">
        <w:rPr>
          <w:i/>
          <w:iCs/>
          <w:sz w:val="24"/>
          <w:szCs w:val="24"/>
          <w:lang w:val="en-US"/>
        </w:rPr>
        <w:t>Penicillium digitatum</w:t>
      </w:r>
      <w:r w:rsidRPr="00493DF7">
        <w:rPr>
          <w:sz w:val="24"/>
          <w:szCs w:val="24"/>
          <w:lang w:val="en-US"/>
        </w:rPr>
        <w:t xml:space="preserve"> on citrus fruits</w:t>
      </w:r>
      <w:r w:rsidRPr="00493DF7">
        <w:rPr>
          <w:b/>
          <w:bCs/>
          <w:sz w:val="24"/>
          <w:szCs w:val="24"/>
          <w:lang w:val="en-US"/>
        </w:rPr>
        <w:t>.</w:t>
      </w:r>
    </w:p>
    <w:p w14:paraId="6ADAA178" w14:textId="77777777" w:rsidR="00FF00A4" w:rsidRDefault="00FF00A4" w:rsidP="00493DF7">
      <w:pPr>
        <w:spacing w:line="276" w:lineRule="auto"/>
        <w:jc w:val="both"/>
        <w:rPr>
          <w:b/>
          <w:bCs/>
          <w:sz w:val="24"/>
          <w:szCs w:val="24"/>
          <w:lang w:val="el-GR"/>
        </w:rPr>
      </w:pPr>
    </w:p>
    <w:p w14:paraId="41E205DA" w14:textId="04D141EC" w:rsidR="00493DF7" w:rsidRDefault="00493DF7" w:rsidP="00493DF7">
      <w:pPr>
        <w:spacing w:line="276" w:lineRule="auto"/>
        <w:jc w:val="both"/>
        <w:rPr>
          <w:b/>
          <w:bCs/>
          <w:sz w:val="24"/>
          <w:szCs w:val="24"/>
          <w:lang w:val="el-GR"/>
        </w:rPr>
      </w:pPr>
      <w:r>
        <w:rPr>
          <w:b/>
          <w:bCs/>
          <w:sz w:val="24"/>
          <w:szCs w:val="24"/>
          <w:lang w:val="el-GR"/>
        </w:rPr>
        <w:t>Ανακοινώσεις</w:t>
      </w:r>
    </w:p>
    <w:p w14:paraId="20CCAD71" w14:textId="3DCB78B1" w:rsidR="00493DF7" w:rsidRPr="00493DF7" w:rsidRDefault="00493DF7" w:rsidP="00493DF7">
      <w:pPr>
        <w:spacing w:line="276" w:lineRule="auto"/>
        <w:jc w:val="both"/>
        <w:rPr>
          <w:sz w:val="24"/>
          <w:szCs w:val="24"/>
          <w:lang w:val="en-US"/>
        </w:rPr>
      </w:pPr>
      <w:r w:rsidRPr="00493DF7">
        <w:rPr>
          <w:b/>
          <w:bCs/>
          <w:sz w:val="24"/>
          <w:szCs w:val="24"/>
          <w:lang w:val="en-US"/>
        </w:rPr>
        <w:t>ΔΙΕΘΝΗ ΣΥΝΕΔΡΙΑ</w:t>
      </w:r>
    </w:p>
    <w:p w14:paraId="67268830" w14:textId="77777777" w:rsidR="00493DF7" w:rsidRPr="00493DF7" w:rsidRDefault="00493DF7" w:rsidP="00493DF7">
      <w:pPr>
        <w:numPr>
          <w:ilvl w:val="0"/>
          <w:numId w:val="20"/>
        </w:numPr>
        <w:spacing w:line="276" w:lineRule="auto"/>
        <w:jc w:val="both"/>
        <w:rPr>
          <w:sz w:val="24"/>
          <w:szCs w:val="24"/>
          <w:lang w:val="en-US"/>
        </w:rPr>
      </w:pPr>
      <w:r w:rsidRPr="00493DF7">
        <w:rPr>
          <w:sz w:val="24"/>
          <w:szCs w:val="24"/>
          <w:lang w:val="en-US"/>
        </w:rPr>
        <w:t>Testempasis, S., Dalakouras, A., Koidou, V., Papadopoulou, K.K. and Karaoglanidis, G.S., 2025. Control efficacy of a new SIGS-based biofungicide against Penicillium digitatum on citrus fruits</w:t>
      </w:r>
      <w:r w:rsidRPr="00493DF7">
        <w:rPr>
          <w:b/>
          <w:bCs/>
          <w:sz w:val="24"/>
          <w:szCs w:val="24"/>
          <w:lang w:val="en-US"/>
        </w:rPr>
        <w:t>. Proceedings of the 17th Congress of the Mediterranean Phytopathological Union</w:t>
      </w:r>
      <w:r w:rsidRPr="00493DF7">
        <w:rPr>
          <w:sz w:val="24"/>
          <w:szCs w:val="24"/>
          <w:lang w:val="en-US"/>
        </w:rPr>
        <w:t>, Bari, Italy, 6–10 July.</w:t>
      </w:r>
    </w:p>
    <w:p w14:paraId="4C4385DC" w14:textId="320EDE99" w:rsidR="00493DF7" w:rsidRPr="00493DF7" w:rsidRDefault="00493DF7" w:rsidP="00493DF7">
      <w:pPr>
        <w:numPr>
          <w:ilvl w:val="0"/>
          <w:numId w:val="20"/>
        </w:numPr>
        <w:spacing w:line="276" w:lineRule="auto"/>
        <w:jc w:val="both"/>
        <w:rPr>
          <w:sz w:val="24"/>
          <w:szCs w:val="24"/>
          <w:lang w:val="en-US"/>
        </w:rPr>
      </w:pPr>
      <w:r w:rsidRPr="00493DF7">
        <w:rPr>
          <w:sz w:val="24"/>
          <w:szCs w:val="24"/>
          <w:lang w:val="en-US"/>
        </w:rPr>
        <w:t>Athanasios Petmezas, Stefanos Testempasis, Georgios Karaoglanidis. Effectiveness of “Green Chemistry” products against Brown Rot of peaches and associated plant defense responses</w:t>
      </w:r>
      <w:r w:rsidR="00FF00A4" w:rsidRPr="00FF00A4">
        <w:rPr>
          <w:sz w:val="24"/>
          <w:szCs w:val="24"/>
          <w:lang w:val="en-US"/>
        </w:rPr>
        <w:t xml:space="preserve">, </w:t>
      </w:r>
      <w:r w:rsidRPr="00493DF7">
        <w:rPr>
          <w:b/>
          <w:bCs/>
          <w:sz w:val="24"/>
          <w:szCs w:val="24"/>
          <w:lang w:val="en-US"/>
        </w:rPr>
        <w:t>International Symposium on Plant Pathogenic Sclerotiniaceae,</w:t>
      </w:r>
      <w:r w:rsidR="00FF00A4" w:rsidRPr="00FF00A4">
        <w:rPr>
          <w:sz w:val="24"/>
          <w:szCs w:val="24"/>
          <w:lang w:val="en-US"/>
        </w:rPr>
        <w:t xml:space="preserve"> </w:t>
      </w:r>
      <w:r w:rsidRPr="00493DF7">
        <w:rPr>
          <w:sz w:val="24"/>
          <w:szCs w:val="24"/>
          <w:lang w:val="en-US"/>
        </w:rPr>
        <w:t>25-30 May 2025, Thessaloniki, Greece.</w:t>
      </w:r>
    </w:p>
    <w:p w14:paraId="55731C64" w14:textId="77777777" w:rsidR="00493DF7" w:rsidRPr="00493DF7" w:rsidRDefault="00493DF7" w:rsidP="00493DF7">
      <w:pPr>
        <w:spacing w:line="276" w:lineRule="auto"/>
        <w:jc w:val="both"/>
        <w:rPr>
          <w:sz w:val="24"/>
          <w:szCs w:val="24"/>
          <w:lang w:val="el-GR"/>
        </w:rPr>
      </w:pPr>
      <w:r w:rsidRPr="00493DF7">
        <w:rPr>
          <w:b/>
          <w:bCs/>
          <w:sz w:val="24"/>
          <w:szCs w:val="24"/>
          <w:lang w:val="el-GR"/>
        </w:rPr>
        <w:t>ΕΘΝΙΚΑ ΣΥΝΕΔΡΙΑ</w:t>
      </w:r>
    </w:p>
    <w:p w14:paraId="3C150F81" w14:textId="38CA9443" w:rsidR="00493DF7" w:rsidRPr="009638D6" w:rsidRDefault="00493DF7" w:rsidP="00493DF7">
      <w:pPr>
        <w:pStyle w:val="a4"/>
        <w:spacing w:line="276" w:lineRule="auto"/>
        <w:ind w:left="720" w:firstLine="0"/>
        <w:jc w:val="both"/>
        <w:rPr>
          <w:rFonts w:eastAsia="Aptos" w:cs="Aptos"/>
          <w:sz w:val="24"/>
          <w:szCs w:val="24"/>
          <w:lang w:val="el-GR"/>
        </w:rPr>
      </w:pPr>
      <w:r w:rsidRPr="00493DF7">
        <w:rPr>
          <w:b/>
          <w:bCs/>
          <w:sz w:val="24"/>
          <w:szCs w:val="24"/>
          <w:lang w:val="el-GR"/>
        </w:rPr>
        <w:t>Τεστέμπασης Σ.,</w:t>
      </w:r>
      <w:r>
        <w:rPr>
          <w:sz w:val="24"/>
          <w:szCs w:val="24"/>
          <w:lang w:val="el-GR"/>
        </w:rPr>
        <w:t xml:space="preserve"> </w:t>
      </w:r>
      <w:r w:rsidRPr="00493DF7">
        <w:rPr>
          <w:rFonts w:eastAsia="Aptos" w:cs="Aptos"/>
          <w:sz w:val="24"/>
          <w:szCs w:val="24"/>
          <w:lang w:val="el-GR"/>
        </w:rPr>
        <w:t>Δαλακούρας</w:t>
      </w:r>
      <w:r w:rsidRPr="009638D6">
        <w:rPr>
          <w:rFonts w:eastAsia="Aptos" w:cs="Aptos"/>
          <w:sz w:val="24"/>
          <w:szCs w:val="24"/>
          <w:lang w:val="el-GR"/>
        </w:rPr>
        <w:t xml:space="preserve"> Α., και Καραογλανίδης Σ, Γ. «Αντιμετώπιση του</w:t>
      </w:r>
      <w:r w:rsidR="009638D6">
        <w:rPr>
          <w:rFonts w:eastAsia="Aptos" w:cs="Aptos"/>
          <w:sz w:val="24"/>
          <w:szCs w:val="24"/>
          <w:lang w:val="el-GR"/>
        </w:rPr>
        <w:t xml:space="preserve"> </w:t>
      </w:r>
      <w:r w:rsidRPr="009638D6">
        <w:rPr>
          <w:rFonts w:eastAsia="Aptos" w:cs="Aptos"/>
          <w:i/>
          <w:iCs/>
          <w:sz w:val="24"/>
          <w:szCs w:val="24"/>
          <w:lang w:val="el-GR"/>
        </w:rPr>
        <w:t>Penicillium digitatum</w:t>
      </w:r>
      <w:r w:rsidR="009638D6">
        <w:rPr>
          <w:rFonts w:eastAsia="Aptos" w:cs="Aptos"/>
          <w:sz w:val="24"/>
          <w:szCs w:val="24"/>
          <w:lang w:val="el-GR"/>
        </w:rPr>
        <w:t xml:space="preserve"> </w:t>
      </w:r>
      <w:r w:rsidRPr="009638D6">
        <w:rPr>
          <w:rFonts w:eastAsia="Aptos" w:cs="Aptos"/>
          <w:sz w:val="24"/>
          <w:szCs w:val="24"/>
          <w:lang w:val="el-GR"/>
        </w:rPr>
        <w:t xml:space="preserve">σε εσπεριδοειδή με βιομυκητοκτόνα </w:t>
      </w:r>
      <w:r w:rsidR="009638D6" w:rsidRPr="009638D6">
        <w:rPr>
          <w:rFonts w:eastAsia="Aptos" w:cs="Aptos"/>
          <w:sz w:val="24"/>
          <w:szCs w:val="24"/>
          <w:lang w:val="el-GR"/>
        </w:rPr>
        <w:t>τεχνολογίας SIGS». 21ο Πανελλήνιο Φυτοπαθολογικό Συνέδριο, 4-7 Νοεμβρίου 2024, Πάφος, Κύπρος.</w:t>
      </w:r>
    </w:p>
    <w:p w14:paraId="2CB46C9B" w14:textId="77777777" w:rsidR="0068259F" w:rsidRPr="004171BE" w:rsidRDefault="0068259F" w:rsidP="004171BE">
      <w:pPr>
        <w:spacing w:line="276" w:lineRule="auto"/>
        <w:jc w:val="both"/>
        <w:rPr>
          <w:sz w:val="24"/>
          <w:szCs w:val="24"/>
          <w:lang w:val="el-GR"/>
        </w:rPr>
      </w:pPr>
    </w:p>
    <w:sectPr w:rsidR="0068259F" w:rsidRPr="004171BE" w:rsidSect="006E3DA3">
      <w:headerReference w:type="even" r:id="rId25"/>
      <w:headerReference w:type="default" r:id="rId26"/>
      <w:footerReference w:type="even" r:id="rId27"/>
      <w:footerReference w:type="default" r:id="rId28"/>
      <w:headerReference w:type="first" r:id="rId29"/>
      <w:footerReference w:type="first" r:id="rId30"/>
      <w:pgSz w:w="11910" w:h="16840"/>
      <w:pgMar w:top="1920" w:right="1200" w:bottom="709" w:left="1220" w:header="567" w:footer="17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344B0" w14:textId="77777777" w:rsidR="001A4408" w:rsidRDefault="001A4408">
      <w:r>
        <w:separator/>
      </w:r>
    </w:p>
  </w:endnote>
  <w:endnote w:type="continuationSeparator" w:id="0">
    <w:p w14:paraId="2BDABD2C" w14:textId="77777777" w:rsidR="001A4408" w:rsidRDefault="001A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E233F83D-811A-4B1D-AC01-E14EC94E6DF0}"/>
    <w:embedBold r:id="rId2" w:fontKey="{D5DE1AF5-CB23-446A-B530-831741599DF3}"/>
    <w:embedItalic r:id="rId3" w:fontKey="{37063F6F-9965-4FBE-BF03-30140BF679EE}"/>
    <w:embedBoldItalic r:id="rId4" w:fontKey="{FDC4F2BA-8489-45F8-ABBF-664577B5C47F}"/>
  </w:font>
  <w:font w:name="Trebuchet MS">
    <w:panose1 w:val="020B0603020202020204"/>
    <w:charset w:val="A1"/>
    <w:family w:val="swiss"/>
    <w:pitch w:val="variable"/>
    <w:sig w:usb0="00000687" w:usb1="00000000" w:usb2="00000000" w:usb3="00000000" w:csb0="0000009F" w:csb1="00000000"/>
    <w:embedRegular r:id="rId5" w:fontKey="{A39F7A72-92C7-430B-8DCC-68EBF682AFB0}"/>
    <w:embedBold r:id="rId6" w:fontKey="{26161118-6340-4781-9AD2-25EA8D9AE1E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embedRegular r:id="rId7" w:fontKey="{BA00FF71-48C8-4082-891E-E4B3DAA40FC5}"/>
    <w:embedBold r:id="rId8" w:fontKey="{7306EBDF-64B2-449A-8D10-E05A038EC932}"/>
    <w:embedItalic r:id="rId9" w:fontKey="{D52AE4BC-95C3-4B05-9961-682CCEA1B836}"/>
  </w:font>
  <w:font w:name="Arial Black">
    <w:panose1 w:val="020B0A04020102020204"/>
    <w:charset w:val="A1"/>
    <w:family w:val="swiss"/>
    <w:pitch w:val="variable"/>
    <w:sig w:usb0="A00002AF" w:usb1="400078FB" w:usb2="00000000" w:usb3="00000000" w:csb0="0000009F" w:csb1="00000000"/>
    <w:embedRegular r:id="rId10" w:fontKey="{02015FFC-0E2D-4692-891A-05DF178815E9}"/>
    <w:embedItalic r:id="rId11" w:fontKey="{3D42893B-0D58-43F9-9632-0567EC130C4B}"/>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2" w:fontKey="{9DEE56E0-0955-4C6D-91A6-65426F8CC205}"/>
    <w:embedBold r:id="rId13" w:fontKey="{E7D8FDA0-6C52-4087-9879-93E8AE265C92}"/>
    <w:embedItalic r:id="rId14" w:fontKey="{CA6A5D78-E8DB-41C1-AB39-80C7B8C1B9CD}"/>
    <w:embedBoldItalic r:id="rId15" w:fontKey="{AA670749-9FDA-418E-9EDB-988F3D53BAFA}"/>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A1"/>
    <w:family w:val="roman"/>
    <w:pitch w:val="variable"/>
    <w:sig w:usb0="00000287" w:usb1="00000000" w:usb2="00000000" w:usb3="00000000" w:csb0="0000009F" w:csb1="00000000"/>
    <w:embedRegular r:id="rId16" w:fontKey="{FB97CF96-DB1B-4E68-B6CA-9B3C956EA5DD}"/>
    <w:embedItalic r:id="rId17" w:fontKey="{DC58200A-D333-4CF7-ADBF-EB1F76C5821C}"/>
  </w:font>
  <w:font w:name="Aptos">
    <w:charset w:val="00"/>
    <w:family w:val="swiss"/>
    <w:pitch w:val="variable"/>
    <w:sig w:usb0="20000287" w:usb1="00000003" w:usb2="00000000" w:usb3="00000000" w:csb0="0000019F" w:csb1="00000000"/>
    <w:embedRegular r:id="rId18" w:fontKey="{DA6D3C68-1B72-4669-A9C6-D26AA4188188}"/>
    <w:embedBold r:id="rId19" w:fontKey="{D27BBE3A-34C2-4484-A203-FAF7974D7C83}"/>
    <w:embedItalic r:id="rId20" w:fontKey="{C29FB72A-360A-49E2-97FD-D5F7B27D9AE9}"/>
  </w:font>
  <w:font w:name="Aptos Narrow">
    <w:charset w:val="00"/>
    <w:family w:val="swiss"/>
    <w:pitch w:val="variable"/>
    <w:sig w:usb0="20000287" w:usb1="00000003" w:usb2="00000000" w:usb3="00000000" w:csb0="0000019F" w:csb1="00000000"/>
    <w:embedRegular r:id="rId21" w:fontKey="{F9D9A795-9EB6-451B-8A2A-F21C684741B5}"/>
    <w:embedBold r:id="rId22" w:fontKey="{DFE7B0BE-B4DE-4334-BDEA-D65F896F4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0C02"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537C" w14:textId="77777777" w:rsidR="00845280" w:rsidRDefault="00ED3E1C">
    <w:pPr>
      <w:pBdr>
        <w:top w:val="nil"/>
        <w:left w:val="nil"/>
        <w:bottom w:val="nil"/>
        <w:right w:val="nil"/>
        <w:between w:val="nil"/>
      </w:pBdr>
      <w:tabs>
        <w:tab w:val="center" w:pos="4153"/>
        <w:tab w:val="right" w:pos="8306"/>
      </w:tabs>
      <w:jc w:val="right"/>
      <w:rPr>
        <w:color w:val="000000"/>
      </w:rPr>
    </w:pPr>
    <w:r>
      <w:rPr>
        <w:color w:val="000000"/>
      </w:rPr>
      <w:t xml:space="preserve">Page | </w:t>
    </w:r>
    <w:r w:rsidR="00C05DE2">
      <w:rPr>
        <w:color w:val="000000"/>
      </w:rPr>
      <w:fldChar w:fldCharType="begin"/>
    </w:r>
    <w:r>
      <w:rPr>
        <w:color w:val="000000"/>
      </w:rPr>
      <w:instrText>PAGE</w:instrText>
    </w:r>
    <w:r w:rsidR="00C05DE2">
      <w:rPr>
        <w:color w:val="000000"/>
      </w:rPr>
      <w:fldChar w:fldCharType="separate"/>
    </w:r>
    <w:r w:rsidR="0024322C">
      <w:rPr>
        <w:noProof/>
        <w:color w:val="000000"/>
      </w:rPr>
      <w:t>2</w:t>
    </w:r>
    <w:r w:rsidR="00C05DE2">
      <w:rPr>
        <w:color w:val="000000"/>
      </w:rPr>
      <w:fldChar w:fldCharType="end"/>
    </w:r>
    <w:r>
      <w:rPr>
        <w:color w:val="000000"/>
      </w:rPr>
      <w:t xml:space="preserve"> </w:t>
    </w:r>
  </w:p>
  <w:p w14:paraId="4CC4AB64"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3029" w14:textId="656657A2" w:rsidR="00845280" w:rsidRDefault="00ED3E1C">
    <w:pPr>
      <w:pBdr>
        <w:top w:val="nil"/>
        <w:left w:val="nil"/>
        <w:bottom w:val="nil"/>
        <w:right w:val="nil"/>
        <w:between w:val="nil"/>
      </w:pBdr>
      <w:tabs>
        <w:tab w:val="center" w:pos="4153"/>
        <w:tab w:val="right" w:pos="8306"/>
      </w:tabs>
      <w:ind w:right="360"/>
      <w:rPr>
        <w:color w:val="000000"/>
        <w:sz w:val="20"/>
        <w:szCs w:val="20"/>
      </w:rPr>
    </w:pPr>
    <w:bookmarkStart w:id="3" w:name="_heading=h.23ckvvd" w:colFirst="0" w:colLast="0"/>
    <w:bookmarkEnd w:id="3"/>
    <w:r>
      <w:rPr>
        <w:color w:val="000000"/>
        <w:sz w:val="20"/>
        <w:szCs w:val="20"/>
      </w:rPr>
      <w:tab/>
    </w:r>
    <w:r>
      <w:rPr>
        <w:color w:val="000000"/>
        <w:sz w:val="20"/>
        <w:szCs w:val="20"/>
      </w:rPr>
      <w:tab/>
      <w:t xml:space="preserve"> </w:t>
    </w:r>
    <w:r w:rsidR="009A70AC">
      <w:rPr>
        <w:noProof/>
      </w:rPr>
      <mc:AlternateContent>
        <mc:Choice Requires="wps">
          <w:drawing>
            <wp:anchor distT="0" distB="0" distL="114300" distR="114300" simplePos="0" relativeHeight="251658240" behindDoc="0" locked="0" layoutInCell="1" allowOverlap="1" wp14:anchorId="78CFD872" wp14:editId="750BEBEA">
              <wp:simplePos x="0" y="0"/>
              <wp:positionH relativeFrom="column">
                <wp:posOffset>-774700</wp:posOffset>
              </wp:positionH>
              <wp:positionV relativeFrom="paragraph">
                <wp:posOffset>228600</wp:posOffset>
              </wp:positionV>
              <wp:extent cx="7558405" cy="869315"/>
              <wp:effectExtent l="0" t="0" r="0" b="0"/>
              <wp:wrapNone/>
              <wp:docPr id="1986812573" name="Rectangle 176929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869315"/>
                      </a:xfrm>
                      <a:prstGeom prst="rect">
                        <a:avLst/>
                      </a:prstGeom>
                      <a:solidFill>
                        <a:srgbClr val="0061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04439" w14:textId="77777777" w:rsidR="00845280" w:rsidRDefault="00845280">
                          <w:pPr>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CFD872" id="Rectangle 1769293096" o:spid="_x0000_s1029" style="position:absolute;margin-left:-61pt;margin-top:18pt;width:595.15pt;height: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" fillcolor="#0061a9" stroked="f">
              <v:textbox inset="2.53958mm,2.53958mm,2.53958mm,2.53958mm">
                <w:txbxContent>
                  <w:p w14:paraId="35904439" w14:textId="77777777" w:rsidR="00845280" w:rsidRDefault="00845280">
                    <w:pPr>
                      <w:textDirection w:val="btLr"/>
                    </w:pPr>
                  </w:p>
                </w:txbxContent>
              </v:textbox>
            </v:rect>
          </w:pict>
        </mc:Fallback>
      </mc:AlternateContent>
    </w:r>
  </w:p>
  <w:p w14:paraId="7C8588F5" w14:textId="5742E0E2" w:rsidR="00845280" w:rsidRDefault="009A70A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58242" behindDoc="0" locked="0" layoutInCell="1" allowOverlap="1" wp14:anchorId="58AF7C28" wp14:editId="67CDA514">
              <wp:simplePos x="0" y="0"/>
              <wp:positionH relativeFrom="column">
                <wp:posOffset>602615</wp:posOffset>
              </wp:positionH>
              <wp:positionV relativeFrom="paragraph">
                <wp:posOffset>127635</wp:posOffset>
              </wp:positionV>
              <wp:extent cx="6091555" cy="640715"/>
              <wp:effectExtent l="2540" t="3810" r="1905" b="3175"/>
              <wp:wrapSquare wrapText="bothSides"/>
              <wp:docPr id="1466055442" name="Rectangle 176929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AF7C28" id="Rectangle 1769293097" o:spid="_x0000_s1030" style="position:absolute;margin-left:47.45pt;margin-top:10.05pt;width:479.65pt;height:50.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" filled="f" stroked="f">
              <v:textbox inset="2.53958mm,1.2694mm,2.53958mm,1.2694mm">
                <w:txbxContent>
                  <w:p w14:paraId="6B77C1AF"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6C4E4863" w14:textId="77777777"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123BFAE0" w14:textId="77777777"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sidR="000F31CE">
      <w:rPr>
        <w:noProof/>
        <w:lang w:val="en-US" w:bidi="ar-SA"/>
      </w:rPr>
      <w:drawing>
        <wp:anchor distT="0" distB="0" distL="114300" distR="114300" simplePos="0" relativeHeight="251658241" behindDoc="0" locked="0" layoutInCell="1" allowOverlap="1" wp14:anchorId="5F3AF65A" wp14:editId="7409C324">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anchor>
      </w:drawing>
    </w:r>
  </w:p>
  <w:p w14:paraId="29E406C8" w14:textId="77777777" w:rsidR="00845280" w:rsidRDefault="00845280">
    <w:pPr>
      <w:pBdr>
        <w:top w:val="nil"/>
        <w:left w:val="nil"/>
        <w:bottom w:val="nil"/>
        <w:right w:val="nil"/>
        <w:between w:val="nil"/>
      </w:pBdr>
      <w:tabs>
        <w:tab w:val="center" w:pos="4153"/>
        <w:tab w:val="right" w:pos="8306"/>
      </w:tabs>
      <w:rPr>
        <w:color w:val="000000"/>
      </w:rPr>
    </w:pPr>
  </w:p>
  <w:p w14:paraId="2BE4F02A" w14:textId="77777777" w:rsidR="00845280" w:rsidRDefault="00845280">
    <w:pPr>
      <w:pBdr>
        <w:top w:val="nil"/>
        <w:left w:val="nil"/>
        <w:bottom w:val="nil"/>
        <w:right w:val="nil"/>
        <w:between w:val="nil"/>
      </w:pBdr>
      <w:tabs>
        <w:tab w:val="center" w:pos="4153"/>
        <w:tab w:val="right" w:pos="8306"/>
      </w:tabs>
      <w:rPr>
        <w:color w:val="000000"/>
      </w:rPr>
    </w:pPr>
  </w:p>
  <w:p w14:paraId="08DE3601"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3EEEF" w14:textId="77777777" w:rsidR="001A4408" w:rsidRDefault="001A4408">
      <w:r>
        <w:separator/>
      </w:r>
    </w:p>
  </w:footnote>
  <w:footnote w:type="continuationSeparator" w:id="0">
    <w:p w14:paraId="046CC4FC" w14:textId="77777777" w:rsidR="001A4408" w:rsidRDefault="001A4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252A"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0858B8D" w14:textId="77777777">
      <w:trPr>
        <w:trHeight w:val="359"/>
      </w:trPr>
      <w:tc>
        <w:tcPr>
          <w:tcW w:w="2290" w:type="dxa"/>
          <w:vAlign w:val="center"/>
        </w:tcPr>
        <w:p w14:paraId="6C2E0DE8" w14:textId="77777777" w:rsidR="002E0D68" w:rsidRDefault="002E0D68" w:rsidP="002E0D68">
          <w:pPr>
            <w:pBdr>
              <w:top w:val="nil"/>
              <w:left w:val="nil"/>
              <w:bottom w:val="nil"/>
              <w:right w:val="nil"/>
              <w:between w:val="nil"/>
            </w:pBdr>
            <w:tabs>
              <w:tab w:val="center" w:pos="4153"/>
              <w:tab w:val="right" w:pos="8306"/>
              <w:tab w:val="right" w:pos="7962"/>
            </w:tabs>
          </w:pPr>
          <w:r w:rsidRPr="00C43BA6">
            <w:rPr>
              <w:noProof/>
              <w:lang w:val="en-US" w:bidi="ar-SA"/>
            </w:rPr>
            <w:drawing>
              <wp:inline distT="0" distB="0" distL="0" distR="0" wp14:anchorId="2BE568F1" wp14:editId="1AF7B4FA">
                <wp:extent cx="1339267" cy="756000"/>
                <wp:effectExtent l="0" t="0" r="0" b="6350"/>
                <wp:docPr id="399182960"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vAlign w:val="center"/>
        </w:tcPr>
        <w:p w14:paraId="3DD8607D"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30FA61C5"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n-US" w:bidi="ar-SA"/>
            </w:rPr>
            <w:drawing>
              <wp:inline distT="0" distB="0" distL="0" distR="0" wp14:anchorId="2BE6A2FA" wp14:editId="4A072796">
                <wp:extent cx="4393252" cy="612000"/>
                <wp:effectExtent l="0" t="0" r="0"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E47508D" w14:textId="77777777" w:rsidR="00845280" w:rsidRPr="0057417C" w:rsidRDefault="00845280" w:rsidP="005741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290"/>
      <w:gridCol w:w="1081"/>
      <w:gridCol w:w="7339"/>
    </w:tblGrid>
    <w:tr w:rsidR="0057417C" w14:paraId="7B5C6E4D" w14:textId="77777777" w:rsidTr="002E0D68">
      <w:trPr>
        <w:trHeight w:val="359"/>
      </w:trPr>
      <w:tc>
        <w:tcPr>
          <w:tcW w:w="2290" w:type="dxa"/>
          <w:vAlign w:val="center"/>
        </w:tcPr>
        <w:p w14:paraId="232489BA" w14:textId="77777777" w:rsidR="00845280" w:rsidRDefault="00C43BA6" w:rsidP="002E0D68">
          <w:pPr>
            <w:pBdr>
              <w:top w:val="nil"/>
              <w:left w:val="nil"/>
              <w:bottom w:val="nil"/>
              <w:right w:val="nil"/>
              <w:between w:val="nil"/>
            </w:pBdr>
            <w:tabs>
              <w:tab w:val="center" w:pos="4153"/>
              <w:tab w:val="right" w:pos="8306"/>
              <w:tab w:val="right" w:pos="7962"/>
            </w:tabs>
          </w:pPr>
          <w:r w:rsidRPr="00C43BA6">
            <w:rPr>
              <w:noProof/>
              <w:lang w:val="en-US" w:bidi="ar-SA"/>
            </w:rPr>
            <w:drawing>
              <wp:inline distT="0" distB="0" distL="0" distR="0" wp14:anchorId="0F868C5F" wp14:editId="37C3DB0D">
                <wp:extent cx="1339267" cy="756000"/>
                <wp:effectExtent l="0" t="0" r="0" b="6350"/>
                <wp:docPr id="924633369" name="Picture 1" descr="A logo with text and green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000" name="Picture 1" descr="A logo with text and green plants&#10;&#10;Description automatically generated"/>
                        <pic:cNvPicPr/>
                      </pic:nvPicPr>
                      <pic:blipFill>
                        <a:blip r:embed="rId1" cstate="hqprint">
                          <a:extLst>
                            <a:ext uri="{28A0092B-C50C-407E-A947-70E740481C1C}">
                              <a14:useLocalDpi xmlns:a14="http://schemas.microsoft.com/office/drawing/2010/main"/>
                            </a:ext>
                          </a:extLst>
                        </a:blip>
                        <a:stretch>
                          <a:fillRect/>
                        </a:stretch>
                      </pic:blipFill>
                      <pic:spPr>
                        <a:xfrm>
                          <a:off x="0" y="0"/>
                          <a:ext cx="1339267" cy="756000"/>
                        </a:xfrm>
                        <a:prstGeom prst="rect">
                          <a:avLst/>
                        </a:prstGeom>
                      </pic:spPr>
                    </pic:pic>
                  </a:graphicData>
                </a:graphic>
              </wp:inline>
            </w:drawing>
          </w:r>
        </w:p>
      </w:tc>
      <w:tc>
        <w:tcPr>
          <w:tcW w:w="1081" w:type="dxa"/>
          <w:vAlign w:val="center"/>
        </w:tcPr>
        <w:p w14:paraId="4BC46B3A" w14:textId="77777777" w:rsidR="00845280" w:rsidRDefault="00845280">
          <w:pPr>
            <w:pBdr>
              <w:top w:val="nil"/>
              <w:left w:val="nil"/>
              <w:bottom w:val="nil"/>
              <w:right w:val="nil"/>
              <w:between w:val="nil"/>
            </w:pBdr>
            <w:tabs>
              <w:tab w:val="center" w:pos="4153"/>
              <w:tab w:val="right" w:pos="8306"/>
              <w:tab w:val="right" w:pos="7962"/>
            </w:tabs>
          </w:pPr>
        </w:p>
      </w:tc>
      <w:tc>
        <w:tcPr>
          <w:tcW w:w="7339" w:type="dxa"/>
          <w:vAlign w:val="center"/>
        </w:tcPr>
        <w:p w14:paraId="495274EC" w14:textId="77777777" w:rsidR="00845280" w:rsidRDefault="00C73577">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n-US" w:bidi="ar-SA"/>
            </w:rPr>
            <w:drawing>
              <wp:inline distT="0" distB="0" distL="0" distR="0" wp14:anchorId="6FB74096" wp14:editId="6435A38A">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240087BF"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intelligence2.xml><?xml version="1.0" encoding="utf-8"?>
<int2:intelligence xmlns:int2="http://schemas.microsoft.com/office/intelligence/2020/intelligence" xmlns:oel="http://schemas.microsoft.com/office/2019/extlst">
  <int2:observations>
    <int2:textHash int2:hashCode="QwKcUJOh9l02NU" int2:id="HlEPHODA">
      <int2:state int2:value="Rejected" int2:type="spell"/>
    </int2:textHash>
    <int2:textHash int2:hashCode="/XHIOGBgo4W9aX" int2:id="dFikc450">
      <int2:state int2:value="Rejected" int2:type="spell"/>
    </int2:textHash>
    <int2:textHash int2:hashCode="RFK75k96en2UmY" int2:id="dSY0pwZl">
      <int2:state int2:value="Rejected" int2:type="spell"/>
    </int2:textHash>
    <int2:textHash int2:hashCode="SdWu5dCFMskpmf" int2:id="mq8QEBw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810"/>
    <w:multiLevelType w:val="multilevel"/>
    <w:tmpl w:val="AEEE5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17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E6423"/>
    <w:multiLevelType w:val="multilevel"/>
    <w:tmpl w:val="A508A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C3707"/>
    <w:multiLevelType w:val="hybridMultilevel"/>
    <w:tmpl w:val="0DCA84C8"/>
    <w:lvl w:ilvl="0" w:tplc="C95ED724">
      <w:start w:val="1"/>
      <w:numFmt w:val="decimal"/>
      <w:lvlText w:val="%1."/>
      <w:lvlJc w:val="left"/>
      <w:pPr>
        <w:ind w:left="450" w:hanging="360"/>
      </w:pPr>
    </w:lvl>
    <w:lvl w:ilvl="1" w:tplc="343EBE52">
      <w:start w:val="1"/>
      <w:numFmt w:val="lowerLetter"/>
      <w:lvlText w:val="%2."/>
      <w:lvlJc w:val="left"/>
      <w:pPr>
        <w:ind w:left="1440" w:hanging="360"/>
      </w:pPr>
    </w:lvl>
    <w:lvl w:ilvl="2" w:tplc="D7383292">
      <w:start w:val="1"/>
      <w:numFmt w:val="lowerRoman"/>
      <w:lvlText w:val="%3."/>
      <w:lvlJc w:val="right"/>
      <w:pPr>
        <w:ind w:left="2160" w:hanging="180"/>
      </w:pPr>
    </w:lvl>
    <w:lvl w:ilvl="3" w:tplc="7F6AA8A2">
      <w:start w:val="1"/>
      <w:numFmt w:val="decimal"/>
      <w:lvlText w:val="%4."/>
      <w:lvlJc w:val="left"/>
      <w:pPr>
        <w:ind w:left="2880" w:hanging="360"/>
      </w:pPr>
    </w:lvl>
    <w:lvl w:ilvl="4" w:tplc="F8243060">
      <w:start w:val="1"/>
      <w:numFmt w:val="lowerLetter"/>
      <w:lvlText w:val="%5."/>
      <w:lvlJc w:val="left"/>
      <w:pPr>
        <w:ind w:left="3600" w:hanging="360"/>
      </w:pPr>
    </w:lvl>
    <w:lvl w:ilvl="5" w:tplc="40545310">
      <w:start w:val="1"/>
      <w:numFmt w:val="lowerRoman"/>
      <w:lvlText w:val="%6."/>
      <w:lvlJc w:val="right"/>
      <w:pPr>
        <w:ind w:left="4320" w:hanging="180"/>
      </w:pPr>
    </w:lvl>
    <w:lvl w:ilvl="6" w:tplc="043858C8">
      <w:start w:val="1"/>
      <w:numFmt w:val="decimal"/>
      <w:lvlText w:val="%7."/>
      <w:lvlJc w:val="left"/>
      <w:pPr>
        <w:ind w:left="5040" w:hanging="360"/>
      </w:pPr>
    </w:lvl>
    <w:lvl w:ilvl="7" w:tplc="54769816">
      <w:start w:val="1"/>
      <w:numFmt w:val="lowerLetter"/>
      <w:lvlText w:val="%8."/>
      <w:lvlJc w:val="left"/>
      <w:pPr>
        <w:ind w:left="5760" w:hanging="360"/>
      </w:pPr>
    </w:lvl>
    <w:lvl w:ilvl="8" w:tplc="328C8EC6">
      <w:start w:val="1"/>
      <w:numFmt w:val="lowerRoman"/>
      <w:lvlText w:val="%9."/>
      <w:lvlJc w:val="right"/>
      <w:pPr>
        <w:ind w:left="6480" w:hanging="180"/>
      </w:pPr>
    </w:lvl>
  </w:abstractNum>
  <w:abstractNum w:abstractNumId="3" w15:restartNumberingAfterBreak="0">
    <w:nsid w:val="15CD0006"/>
    <w:multiLevelType w:val="multilevel"/>
    <w:tmpl w:val="4E186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C44FD"/>
    <w:multiLevelType w:val="hybridMultilevel"/>
    <w:tmpl w:val="0DCA84C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98417A7"/>
    <w:multiLevelType w:val="multilevel"/>
    <w:tmpl w:val="20F84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F71213"/>
    <w:multiLevelType w:val="multilevel"/>
    <w:tmpl w:val="21D4215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7" w15:restartNumberingAfterBreak="0">
    <w:nsid w:val="27622622"/>
    <w:multiLevelType w:val="hybridMultilevel"/>
    <w:tmpl w:val="903A9012"/>
    <w:lvl w:ilvl="0" w:tplc="90FCA1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6C9B"/>
    <w:multiLevelType w:val="hybridMultilevel"/>
    <w:tmpl w:val="82F6B66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1890730"/>
    <w:multiLevelType w:val="multilevel"/>
    <w:tmpl w:val="BC46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C2DBF"/>
    <w:multiLevelType w:val="multilevel"/>
    <w:tmpl w:val="784C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A5FF9"/>
    <w:multiLevelType w:val="hybridMultilevel"/>
    <w:tmpl w:val="5596F730"/>
    <w:lvl w:ilvl="0" w:tplc="855A438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EC1242C"/>
    <w:multiLevelType w:val="hybridMultilevel"/>
    <w:tmpl w:val="B03C65A2"/>
    <w:lvl w:ilvl="0" w:tplc="0682EBD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2144490"/>
    <w:multiLevelType w:val="multilevel"/>
    <w:tmpl w:val="23B08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2B32B7"/>
    <w:multiLevelType w:val="hybridMultilevel"/>
    <w:tmpl w:val="5D6A2A90"/>
    <w:lvl w:ilvl="0" w:tplc="444C74F2">
      <w:start w:val="1"/>
      <w:numFmt w:val="bullet"/>
      <w:lvlText w:val=""/>
      <w:lvlJc w:val="left"/>
      <w:pPr>
        <w:ind w:left="720" w:hanging="360"/>
      </w:pPr>
      <w:rPr>
        <w:rFonts w:ascii="Symbol" w:hAnsi="Symbol" w:hint="default"/>
      </w:rPr>
    </w:lvl>
    <w:lvl w:ilvl="1" w:tplc="DC34613E">
      <w:start w:val="1"/>
      <w:numFmt w:val="bullet"/>
      <w:lvlText w:val="o"/>
      <w:lvlJc w:val="left"/>
      <w:pPr>
        <w:ind w:left="1440" w:hanging="360"/>
      </w:pPr>
      <w:rPr>
        <w:rFonts w:ascii="Courier New" w:hAnsi="Courier New" w:hint="default"/>
      </w:rPr>
    </w:lvl>
    <w:lvl w:ilvl="2" w:tplc="0682EBDA">
      <w:start w:val="1"/>
      <w:numFmt w:val="bullet"/>
      <w:lvlText w:val=""/>
      <w:lvlJc w:val="left"/>
      <w:pPr>
        <w:ind w:left="2160" w:hanging="360"/>
      </w:pPr>
      <w:rPr>
        <w:rFonts w:ascii="Wingdings" w:hAnsi="Wingdings" w:hint="default"/>
      </w:rPr>
    </w:lvl>
    <w:lvl w:ilvl="3" w:tplc="8E9A3C8C">
      <w:start w:val="1"/>
      <w:numFmt w:val="bullet"/>
      <w:lvlText w:val=""/>
      <w:lvlJc w:val="left"/>
      <w:pPr>
        <w:ind w:left="2880" w:hanging="360"/>
      </w:pPr>
      <w:rPr>
        <w:rFonts w:ascii="Symbol" w:hAnsi="Symbol" w:hint="default"/>
      </w:rPr>
    </w:lvl>
    <w:lvl w:ilvl="4" w:tplc="5A9CA67C">
      <w:start w:val="1"/>
      <w:numFmt w:val="bullet"/>
      <w:lvlText w:val="o"/>
      <w:lvlJc w:val="left"/>
      <w:pPr>
        <w:ind w:left="3600" w:hanging="360"/>
      </w:pPr>
      <w:rPr>
        <w:rFonts w:ascii="Courier New" w:hAnsi="Courier New" w:hint="default"/>
      </w:rPr>
    </w:lvl>
    <w:lvl w:ilvl="5" w:tplc="6F5ECE00">
      <w:start w:val="1"/>
      <w:numFmt w:val="bullet"/>
      <w:lvlText w:val=""/>
      <w:lvlJc w:val="left"/>
      <w:pPr>
        <w:ind w:left="4320" w:hanging="360"/>
      </w:pPr>
      <w:rPr>
        <w:rFonts w:ascii="Wingdings" w:hAnsi="Wingdings" w:hint="default"/>
      </w:rPr>
    </w:lvl>
    <w:lvl w:ilvl="6" w:tplc="73CE22D2">
      <w:start w:val="1"/>
      <w:numFmt w:val="bullet"/>
      <w:lvlText w:val=""/>
      <w:lvlJc w:val="left"/>
      <w:pPr>
        <w:ind w:left="5040" w:hanging="360"/>
      </w:pPr>
      <w:rPr>
        <w:rFonts w:ascii="Symbol" w:hAnsi="Symbol" w:hint="default"/>
      </w:rPr>
    </w:lvl>
    <w:lvl w:ilvl="7" w:tplc="44561E92">
      <w:start w:val="1"/>
      <w:numFmt w:val="bullet"/>
      <w:lvlText w:val="o"/>
      <w:lvlJc w:val="left"/>
      <w:pPr>
        <w:ind w:left="5760" w:hanging="360"/>
      </w:pPr>
      <w:rPr>
        <w:rFonts w:ascii="Courier New" w:hAnsi="Courier New" w:hint="default"/>
      </w:rPr>
    </w:lvl>
    <w:lvl w:ilvl="8" w:tplc="2B0E33BE">
      <w:start w:val="1"/>
      <w:numFmt w:val="bullet"/>
      <w:lvlText w:val=""/>
      <w:lvlJc w:val="left"/>
      <w:pPr>
        <w:ind w:left="6480" w:hanging="360"/>
      </w:pPr>
      <w:rPr>
        <w:rFonts w:ascii="Wingdings" w:hAnsi="Wingdings" w:hint="default"/>
      </w:rPr>
    </w:lvl>
  </w:abstractNum>
  <w:abstractNum w:abstractNumId="15" w15:restartNumberingAfterBreak="0">
    <w:nsid w:val="56000A14"/>
    <w:multiLevelType w:val="hybridMultilevel"/>
    <w:tmpl w:val="98B02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A925413"/>
    <w:multiLevelType w:val="hybridMultilevel"/>
    <w:tmpl w:val="6AF24C04"/>
    <w:lvl w:ilvl="0" w:tplc="87C862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0222699"/>
    <w:multiLevelType w:val="multilevel"/>
    <w:tmpl w:val="D31C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277A95"/>
    <w:multiLevelType w:val="hybridMultilevel"/>
    <w:tmpl w:val="EE76A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4718469">
    <w:abstractNumId w:val="17"/>
  </w:num>
  <w:num w:numId="2" w16cid:durableId="1183477223">
    <w:abstractNumId w:val="6"/>
  </w:num>
  <w:num w:numId="3" w16cid:durableId="19160858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3726380">
    <w:abstractNumId w:val="2"/>
  </w:num>
  <w:num w:numId="5" w16cid:durableId="252710032">
    <w:abstractNumId w:val="10"/>
  </w:num>
  <w:num w:numId="6" w16cid:durableId="206646884">
    <w:abstractNumId w:val="3"/>
  </w:num>
  <w:num w:numId="7" w16cid:durableId="1840391148">
    <w:abstractNumId w:val="18"/>
  </w:num>
  <w:num w:numId="8" w16cid:durableId="1198852228">
    <w:abstractNumId w:val="15"/>
  </w:num>
  <w:num w:numId="9" w16cid:durableId="1023239584">
    <w:abstractNumId w:val="19"/>
  </w:num>
  <w:num w:numId="10" w16cid:durableId="1481574264">
    <w:abstractNumId w:val="5"/>
  </w:num>
  <w:num w:numId="11" w16cid:durableId="647320292">
    <w:abstractNumId w:val="11"/>
  </w:num>
  <w:num w:numId="12" w16cid:durableId="1776173961">
    <w:abstractNumId w:val="4"/>
  </w:num>
  <w:num w:numId="13" w16cid:durableId="1956715162">
    <w:abstractNumId w:val="12"/>
  </w:num>
  <w:num w:numId="14" w16cid:durableId="1077752066">
    <w:abstractNumId w:val="14"/>
  </w:num>
  <w:num w:numId="15" w16cid:durableId="1830243723">
    <w:abstractNumId w:val="9"/>
  </w:num>
  <w:num w:numId="16" w16cid:durableId="179126805">
    <w:abstractNumId w:val="0"/>
  </w:num>
  <w:num w:numId="17" w16cid:durableId="998197563">
    <w:abstractNumId w:val="8"/>
  </w:num>
  <w:num w:numId="18" w16cid:durableId="1538810664">
    <w:abstractNumId w:val="16"/>
  </w:num>
  <w:num w:numId="19" w16cid:durableId="1301961161">
    <w:abstractNumId w:val="7"/>
  </w:num>
  <w:num w:numId="20" w16cid:durableId="1759669286">
    <w:abstractNumId w:val="1"/>
  </w:num>
  <w:num w:numId="21" w16cid:durableId="763845650">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80"/>
    <w:rsid w:val="00004E3F"/>
    <w:rsid w:val="0000675B"/>
    <w:rsid w:val="00020AAA"/>
    <w:rsid w:val="00020CF5"/>
    <w:rsid w:val="00022BB9"/>
    <w:rsid w:val="0003605D"/>
    <w:rsid w:val="00047D6F"/>
    <w:rsid w:val="00054962"/>
    <w:rsid w:val="000641F5"/>
    <w:rsid w:val="00064E6E"/>
    <w:rsid w:val="000700D6"/>
    <w:rsid w:val="000709E0"/>
    <w:rsid w:val="00073C6E"/>
    <w:rsid w:val="000749E6"/>
    <w:rsid w:val="000763D9"/>
    <w:rsid w:val="00076C34"/>
    <w:rsid w:val="000834C0"/>
    <w:rsid w:val="000847D3"/>
    <w:rsid w:val="00086890"/>
    <w:rsid w:val="000917C7"/>
    <w:rsid w:val="000B1A8E"/>
    <w:rsid w:val="000B2936"/>
    <w:rsid w:val="000D35F2"/>
    <w:rsid w:val="000D5D5C"/>
    <w:rsid w:val="000E19ED"/>
    <w:rsid w:val="000F31CE"/>
    <w:rsid w:val="000F3BB2"/>
    <w:rsid w:val="000F433E"/>
    <w:rsid w:val="000F522B"/>
    <w:rsid w:val="00100C7A"/>
    <w:rsid w:val="00100F88"/>
    <w:rsid w:val="00102513"/>
    <w:rsid w:val="001033E0"/>
    <w:rsid w:val="0010380A"/>
    <w:rsid w:val="001051A0"/>
    <w:rsid w:val="00117B13"/>
    <w:rsid w:val="00123B8D"/>
    <w:rsid w:val="001317D0"/>
    <w:rsid w:val="00133F54"/>
    <w:rsid w:val="001340DF"/>
    <w:rsid w:val="0013737E"/>
    <w:rsid w:val="00141C21"/>
    <w:rsid w:val="001426D7"/>
    <w:rsid w:val="00146EDE"/>
    <w:rsid w:val="00150143"/>
    <w:rsid w:val="00154233"/>
    <w:rsid w:val="0016090D"/>
    <w:rsid w:val="00163A6B"/>
    <w:rsid w:val="00165611"/>
    <w:rsid w:val="00177E39"/>
    <w:rsid w:val="001828C9"/>
    <w:rsid w:val="00183B14"/>
    <w:rsid w:val="00184761"/>
    <w:rsid w:val="001865FC"/>
    <w:rsid w:val="0019183E"/>
    <w:rsid w:val="00196D12"/>
    <w:rsid w:val="001A4408"/>
    <w:rsid w:val="001A6D18"/>
    <w:rsid w:val="001B6E8C"/>
    <w:rsid w:val="001C73B6"/>
    <w:rsid w:val="001D05C1"/>
    <w:rsid w:val="001D1A6F"/>
    <w:rsid w:val="001D70C6"/>
    <w:rsid w:val="001E2BD7"/>
    <w:rsid w:val="001E4ABC"/>
    <w:rsid w:val="001F037F"/>
    <w:rsid w:val="001F2FB1"/>
    <w:rsid w:val="001F65D4"/>
    <w:rsid w:val="00212022"/>
    <w:rsid w:val="00213A98"/>
    <w:rsid w:val="00215BA4"/>
    <w:rsid w:val="00217A6F"/>
    <w:rsid w:val="002204F7"/>
    <w:rsid w:val="0022202C"/>
    <w:rsid w:val="00227FB9"/>
    <w:rsid w:val="00231F8D"/>
    <w:rsid w:val="002326BF"/>
    <w:rsid w:val="002353DF"/>
    <w:rsid w:val="0024322C"/>
    <w:rsid w:val="00243D90"/>
    <w:rsid w:val="00245514"/>
    <w:rsid w:val="00246248"/>
    <w:rsid w:val="00253099"/>
    <w:rsid w:val="002535A8"/>
    <w:rsid w:val="00253737"/>
    <w:rsid w:val="002714C1"/>
    <w:rsid w:val="002771CB"/>
    <w:rsid w:val="00277734"/>
    <w:rsid w:val="00293409"/>
    <w:rsid w:val="00294DEC"/>
    <w:rsid w:val="0029588F"/>
    <w:rsid w:val="00296F9F"/>
    <w:rsid w:val="002A5FFA"/>
    <w:rsid w:val="002A7478"/>
    <w:rsid w:val="002B2F7A"/>
    <w:rsid w:val="002B3C18"/>
    <w:rsid w:val="002B764B"/>
    <w:rsid w:val="002E0D68"/>
    <w:rsid w:val="002E323A"/>
    <w:rsid w:val="002E7217"/>
    <w:rsid w:val="002F3B5F"/>
    <w:rsid w:val="002F711C"/>
    <w:rsid w:val="002F7695"/>
    <w:rsid w:val="00302897"/>
    <w:rsid w:val="00310084"/>
    <w:rsid w:val="0031020C"/>
    <w:rsid w:val="003232CD"/>
    <w:rsid w:val="0032593E"/>
    <w:rsid w:val="00341B37"/>
    <w:rsid w:val="0034376D"/>
    <w:rsid w:val="00343A6E"/>
    <w:rsid w:val="00347FC5"/>
    <w:rsid w:val="0035206B"/>
    <w:rsid w:val="00353E25"/>
    <w:rsid w:val="0037493C"/>
    <w:rsid w:val="00390E8D"/>
    <w:rsid w:val="00394668"/>
    <w:rsid w:val="00395175"/>
    <w:rsid w:val="003A2240"/>
    <w:rsid w:val="003A23A1"/>
    <w:rsid w:val="003A4C18"/>
    <w:rsid w:val="003A58AF"/>
    <w:rsid w:val="003A6472"/>
    <w:rsid w:val="003A6B5F"/>
    <w:rsid w:val="003B5841"/>
    <w:rsid w:val="003C3277"/>
    <w:rsid w:val="003C3DE8"/>
    <w:rsid w:val="003C5FDE"/>
    <w:rsid w:val="003C6124"/>
    <w:rsid w:val="003D5410"/>
    <w:rsid w:val="003E13EF"/>
    <w:rsid w:val="003E19FD"/>
    <w:rsid w:val="003E50AC"/>
    <w:rsid w:val="003E584D"/>
    <w:rsid w:val="003E7B43"/>
    <w:rsid w:val="00405BD2"/>
    <w:rsid w:val="004111F5"/>
    <w:rsid w:val="00415699"/>
    <w:rsid w:val="004171BE"/>
    <w:rsid w:val="004204E0"/>
    <w:rsid w:val="00426DBA"/>
    <w:rsid w:val="00431715"/>
    <w:rsid w:val="00434978"/>
    <w:rsid w:val="0043679E"/>
    <w:rsid w:val="004400C3"/>
    <w:rsid w:val="00442EC6"/>
    <w:rsid w:val="00447925"/>
    <w:rsid w:val="0045070E"/>
    <w:rsid w:val="0045484D"/>
    <w:rsid w:val="004566F8"/>
    <w:rsid w:val="0045741E"/>
    <w:rsid w:val="00480EB1"/>
    <w:rsid w:val="00482524"/>
    <w:rsid w:val="004832D4"/>
    <w:rsid w:val="004851E8"/>
    <w:rsid w:val="00491E0F"/>
    <w:rsid w:val="00492041"/>
    <w:rsid w:val="00493DF7"/>
    <w:rsid w:val="004967DA"/>
    <w:rsid w:val="004B0499"/>
    <w:rsid w:val="004B12F9"/>
    <w:rsid w:val="004B1C01"/>
    <w:rsid w:val="004C31BB"/>
    <w:rsid w:val="004D7966"/>
    <w:rsid w:val="004E1439"/>
    <w:rsid w:val="004F2C1C"/>
    <w:rsid w:val="00501307"/>
    <w:rsid w:val="00504B74"/>
    <w:rsid w:val="00510F29"/>
    <w:rsid w:val="00517B84"/>
    <w:rsid w:val="00526762"/>
    <w:rsid w:val="00531FDB"/>
    <w:rsid w:val="00537AEF"/>
    <w:rsid w:val="00544480"/>
    <w:rsid w:val="00554236"/>
    <w:rsid w:val="0056324B"/>
    <w:rsid w:val="00565876"/>
    <w:rsid w:val="00571DD2"/>
    <w:rsid w:val="0057417C"/>
    <w:rsid w:val="00582887"/>
    <w:rsid w:val="005933C9"/>
    <w:rsid w:val="005B2B2E"/>
    <w:rsid w:val="005B5449"/>
    <w:rsid w:val="005C10FE"/>
    <w:rsid w:val="005C5C8D"/>
    <w:rsid w:val="005D125E"/>
    <w:rsid w:val="005D33E5"/>
    <w:rsid w:val="005D4605"/>
    <w:rsid w:val="005D680C"/>
    <w:rsid w:val="005F3BCF"/>
    <w:rsid w:val="005F58EF"/>
    <w:rsid w:val="00604137"/>
    <w:rsid w:val="00613A98"/>
    <w:rsid w:val="006145FF"/>
    <w:rsid w:val="006169A7"/>
    <w:rsid w:val="00616C36"/>
    <w:rsid w:val="006178F1"/>
    <w:rsid w:val="0063032B"/>
    <w:rsid w:val="00636ACC"/>
    <w:rsid w:val="00653936"/>
    <w:rsid w:val="0065505B"/>
    <w:rsid w:val="00661241"/>
    <w:rsid w:val="00661F95"/>
    <w:rsid w:val="006676B3"/>
    <w:rsid w:val="00674A80"/>
    <w:rsid w:val="006751B1"/>
    <w:rsid w:val="00680FD9"/>
    <w:rsid w:val="0068259F"/>
    <w:rsid w:val="006848EB"/>
    <w:rsid w:val="006861D8"/>
    <w:rsid w:val="006875A5"/>
    <w:rsid w:val="00687EF1"/>
    <w:rsid w:val="006917BD"/>
    <w:rsid w:val="006959CE"/>
    <w:rsid w:val="00697FDF"/>
    <w:rsid w:val="006A67BF"/>
    <w:rsid w:val="006A67E7"/>
    <w:rsid w:val="006B0278"/>
    <w:rsid w:val="006B107C"/>
    <w:rsid w:val="006B4483"/>
    <w:rsid w:val="006B4D2A"/>
    <w:rsid w:val="006B69F3"/>
    <w:rsid w:val="006B7117"/>
    <w:rsid w:val="006C3FD8"/>
    <w:rsid w:val="006C62DD"/>
    <w:rsid w:val="006D37E7"/>
    <w:rsid w:val="006D7794"/>
    <w:rsid w:val="006E279F"/>
    <w:rsid w:val="006E3DA3"/>
    <w:rsid w:val="006E6488"/>
    <w:rsid w:val="006F0748"/>
    <w:rsid w:val="006F13C9"/>
    <w:rsid w:val="006F1E92"/>
    <w:rsid w:val="00702659"/>
    <w:rsid w:val="00702F33"/>
    <w:rsid w:val="00703189"/>
    <w:rsid w:val="00716AEB"/>
    <w:rsid w:val="00722206"/>
    <w:rsid w:val="00732593"/>
    <w:rsid w:val="00732AA0"/>
    <w:rsid w:val="00735E7F"/>
    <w:rsid w:val="00736092"/>
    <w:rsid w:val="00740561"/>
    <w:rsid w:val="00741DA1"/>
    <w:rsid w:val="00745282"/>
    <w:rsid w:val="007508B7"/>
    <w:rsid w:val="0075412D"/>
    <w:rsid w:val="007600AC"/>
    <w:rsid w:val="007700A9"/>
    <w:rsid w:val="00773346"/>
    <w:rsid w:val="00784DE3"/>
    <w:rsid w:val="00796BE2"/>
    <w:rsid w:val="00796F33"/>
    <w:rsid w:val="007A4156"/>
    <w:rsid w:val="007A781C"/>
    <w:rsid w:val="007A7DC4"/>
    <w:rsid w:val="007B7FB1"/>
    <w:rsid w:val="007C03C4"/>
    <w:rsid w:val="007C069A"/>
    <w:rsid w:val="007C5412"/>
    <w:rsid w:val="007D6106"/>
    <w:rsid w:val="007E3E07"/>
    <w:rsid w:val="007E51CD"/>
    <w:rsid w:val="007E7A1C"/>
    <w:rsid w:val="00817683"/>
    <w:rsid w:val="00826B75"/>
    <w:rsid w:val="00840FC1"/>
    <w:rsid w:val="00843353"/>
    <w:rsid w:val="00843D7C"/>
    <w:rsid w:val="00845280"/>
    <w:rsid w:val="008558DB"/>
    <w:rsid w:val="00856E2C"/>
    <w:rsid w:val="00862167"/>
    <w:rsid w:val="00862E52"/>
    <w:rsid w:val="00863ABC"/>
    <w:rsid w:val="00863CEC"/>
    <w:rsid w:val="00865CFC"/>
    <w:rsid w:val="0087328B"/>
    <w:rsid w:val="00884913"/>
    <w:rsid w:val="00887973"/>
    <w:rsid w:val="00890074"/>
    <w:rsid w:val="00891E06"/>
    <w:rsid w:val="00891FEE"/>
    <w:rsid w:val="00897131"/>
    <w:rsid w:val="008A3811"/>
    <w:rsid w:val="008B1666"/>
    <w:rsid w:val="008B5EC8"/>
    <w:rsid w:val="008C49EE"/>
    <w:rsid w:val="008C5218"/>
    <w:rsid w:val="008C5AFC"/>
    <w:rsid w:val="008D18CA"/>
    <w:rsid w:val="008E4026"/>
    <w:rsid w:val="008E6711"/>
    <w:rsid w:val="008F491B"/>
    <w:rsid w:val="008F796C"/>
    <w:rsid w:val="00904CDF"/>
    <w:rsid w:val="0090664F"/>
    <w:rsid w:val="00921602"/>
    <w:rsid w:val="009261DB"/>
    <w:rsid w:val="00931871"/>
    <w:rsid w:val="009334D2"/>
    <w:rsid w:val="009401E8"/>
    <w:rsid w:val="00941D75"/>
    <w:rsid w:val="0094252C"/>
    <w:rsid w:val="0094294C"/>
    <w:rsid w:val="009445C6"/>
    <w:rsid w:val="009466C4"/>
    <w:rsid w:val="00954A6B"/>
    <w:rsid w:val="00955006"/>
    <w:rsid w:val="0095738B"/>
    <w:rsid w:val="00960AA2"/>
    <w:rsid w:val="009625DD"/>
    <w:rsid w:val="009638D6"/>
    <w:rsid w:val="009646BE"/>
    <w:rsid w:val="00976693"/>
    <w:rsid w:val="00976EE7"/>
    <w:rsid w:val="00994A05"/>
    <w:rsid w:val="00996BCA"/>
    <w:rsid w:val="009A1775"/>
    <w:rsid w:val="009A4DB2"/>
    <w:rsid w:val="009A70AC"/>
    <w:rsid w:val="009B2EFC"/>
    <w:rsid w:val="009B3B5E"/>
    <w:rsid w:val="009B3B87"/>
    <w:rsid w:val="009B5089"/>
    <w:rsid w:val="009B74D2"/>
    <w:rsid w:val="009C7D96"/>
    <w:rsid w:val="009C7E0B"/>
    <w:rsid w:val="009D2A94"/>
    <w:rsid w:val="009D2F66"/>
    <w:rsid w:val="009D39C9"/>
    <w:rsid w:val="009D7E48"/>
    <w:rsid w:val="009E78FD"/>
    <w:rsid w:val="009F015B"/>
    <w:rsid w:val="009F1058"/>
    <w:rsid w:val="009F1204"/>
    <w:rsid w:val="009F253D"/>
    <w:rsid w:val="009F2CA2"/>
    <w:rsid w:val="009F450B"/>
    <w:rsid w:val="009F4793"/>
    <w:rsid w:val="00A214F9"/>
    <w:rsid w:val="00A243BF"/>
    <w:rsid w:val="00A42696"/>
    <w:rsid w:val="00A43F7E"/>
    <w:rsid w:val="00A50100"/>
    <w:rsid w:val="00A5640C"/>
    <w:rsid w:val="00A600D7"/>
    <w:rsid w:val="00A609A2"/>
    <w:rsid w:val="00A73BBF"/>
    <w:rsid w:val="00A777FD"/>
    <w:rsid w:val="00A80602"/>
    <w:rsid w:val="00A9029D"/>
    <w:rsid w:val="00A96637"/>
    <w:rsid w:val="00A97E9F"/>
    <w:rsid w:val="00AA3C3E"/>
    <w:rsid w:val="00AA6324"/>
    <w:rsid w:val="00AB0D02"/>
    <w:rsid w:val="00AB53DC"/>
    <w:rsid w:val="00AB6314"/>
    <w:rsid w:val="00AB7C60"/>
    <w:rsid w:val="00AD5AA9"/>
    <w:rsid w:val="00AE555F"/>
    <w:rsid w:val="00AE55F4"/>
    <w:rsid w:val="00AF4245"/>
    <w:rsid w:val="00AF5004"/>
    <w:rsid w:val="00AF7803"/>
    <w:rsid w:val="00B00244"/>
    <w:rsid w:val="00B0129F"/>
    <w:rsid w:val="00B056E8"/>
    <w:rsid w:val="00B13FE4"/>
    <w:rsid w:val="00B17EE1"/>
    <w:rsid w:val="00B25306"/>
    <w:rsid w:val="00B25A40"/>
    <w:rsid w:val="00B30B2E"/>
    <w:rsid w:val="00B57C0D"/>
    <w:rsid w:val="00B64476"/>
    <w:rsid w:val="00B815DC"/>
    <w:rsid w:val="00B92502"/>
    <w:rsid w:val="00B93BCE"/>
    <w:rsid w:val="00BA0776"/>
    <w:rsid w:val="00BA2EB0"/>
    <w:rsid w:val="00BA67BF"/>
    <w:rsid w:val="00BA7FB7"/>
    <w:rsid w:val="00BB20FA"/>
    <w:rsid w:val="00BC2B4D"/>
    <w:rsid w:val="00BC4A90"/>
    <w:rsid w:val="00BC7AF4"/>
    <w:rsid w:val="00BD664A"/>
    <w:rsid w:val="00BE475E"/>
    <w:rsid w:val="00BF33A6"/>
    <w:rsid w:val="00BF5997"/>
    <w:rsid w:val="00C0013E"/>
    <w:rsid w:val="00C018F9"/>
    <w:rsid w:val="00C03094"/>
    <w:rsid w:val="00C05DE2"/>
    <w:rsid w:val="00C07A26"/>
    <w:rsid w:val="00C12EB6"/>
    <w:rsid w:val="00C40A69"/>
    <w:rsid w:val="00C43BA6"/>
    <w:rsid w:val="00C55BFE"/>
    <w:rsid w:val="00C63286"/>
    <w:rsid w:val="00C65073"/>
    <w:rsid w:val="00C720EF"/>
    <w:rsid w:val="00C73577"/>
    <w:rsid w:val="00C76334"/>
    <w:rsid w:val="00C80281"/>
    <w:rsid w:val="00C83999"/>
    <w:rsid w:val="00C8505E"/>
    <w:rsid w:val="00CA3140"/>
    <w:rsid w:val="00CA3C22"/>
    <w:rsid w:val="00CA59A7"/>
    <w:rsid w:val="00CA6D44"/>
    <w:rsid w:val="00CA6D83"/>
    <w:rsid w:val="00CA7319"/>
    <w:rsid w:val="00CB35BA"/>
    <w:rsid w:val="00CC4F5C"/>
    <w:rsid w:val="00CD1B86"/>
    <w:rsid w:val="00CD3B74"/>
    <w:rsid w:val="00CD4232"/>
    <w:rsid w:val="00CD6C81"/>
    <w:rsid w:val="00CD7704"/>
    <w:rsid w:val="00CE0E1E"/>
    <w:rsid w:val="00CE18FB"/>
    <w:rsid w:val="00CE2706"/>
    <w:rsid w:val="00CF2E03"/>
    <w:rsid w:val="00D03E6F"/>
    <w:rsid w:val="00D05229"/>
    <w:rsid w:val="00D06D40"/>
    <w:rsid w:val="00D32530"/>
    <w:rsid w:val="00D379AF"/>
    <w:rsid w:val="00D501DA"/>
    <w:rsid w:val="00D60E20"/>
    <w:rsid w:val="00D61D19"/>
    <w:rsid w:val="00D65DD4"/>
    <w:rsid w:val="00D66EE3"/>
    <w:rsid w:val="00D67CBB"/>
    <w:rsid w:val="00D91A59"/>
    <w:rsid w:val="00DA207C"/>
    <w:rsid w:val="00DA30AE"/>
    <w:rsid w:val="00DA3287"/>
    <w:rsid w:val="00DA37F0"/>
    <w:rsid w:val="00DA56B5"/>
    <w:rsid w:val="00DB140C"/>
    <w:rsid w:val="00DB3B09"/>
    <w:rsid w:val="00DC0742"/>
    <w:rsid w:val="00DC50D9"/>
    <w:rsid w:val="00DC7C72"/>
    <w:rsid w:val="00DD441D"/>
    <w:rsid w:val="00DD4B7F"/>
    <w:rsid w:val="00DD6F40"/>
    <w:rsid w:val="00DE4563"/>
    <w:rsid w:val="00E041CD"/>
    <w:rsid w:val="00E12ECB"/>
    <w:rsid w:val="00E145B9"/>
    <w:rsid w:val="00E145E5"/>
    <w:rsid w:val="00E24CE2"/>
    <w:rsid w:val="00E32B2E"/>
    <w:rsid w:val="00E36B37"/>
    <w:rsid w:val="00E37443"/>
    <w:rsid w:val="00E428CE"/>
    <w:rsid w:val="00E4559D"/>
    <w:rsid w:val="00E52443"/>
    <w:rsid w:val="00E57AA9"/>
    <w:rsid w:val="00E630FD"/>
    <w:rsid w:val="00E74CA7"/>
    <w:rsid w:val="00E750F9"/>
    <w:rsid w:val="00E774AE"/>
    <w:rsid w:val="00E8248C"/>
    <w:rsid w:val="00E84CED"/>
    <w:rsid w:val="00E92312"/>
    <w:rsid w:val="00E95DCC"/>
    <w:rsid w:val="00E9602A"/>
    <w:rsid w:val="00E9615F"/>
    <w:rsid w:val="00EB0A99"/>
    <w:rsid w:val="00EB42C8"/>
    <w:rsid w:val="00EB4CE6"/>
    <w:rsid w:val="00EC64E2"/>
    <w:rsid w:val="00ED0E22"/>
    <w:rsid w:val="00ED2195"/>
    <w:rsid w:val="00ED3E1C"/>
    <w:rsid w:val="00ED6BA5"/>
    <w:rsid w:val="00ED7BBC"/>
    <w:rsid w:val="00EE53E7"/>
    <w:rsid w:val="00EE7D59"/>
    <w:rsid w:val="00EF2D1B"/>
    <w:rsid w:val="00F05EE8"/>
    <w:rsid w:val="00F124AA"/>
    <w:rsid w:val="00F133D8"/>
    <w:rsid w:val="00F1481A"/>
    <w:rsid w:val="00F23820"/>
    <w:rsid w:val="00F30D42"/>
    <w:rsid w:val="00F3567C"/>
    <w:rsid w:val="00F44DF1"/>
    <w:rsid w:val="00F469EF"/>
    <w:rsid w:val="00F55654"/>
    <w:rsid w:val="00F563D7"/>
    <w:rsid w:val="00F603CA"/>
    <w:rsid w:val="00F6279F"/>
    <w:rsid w:val="00F708D9"/>
    <w:rsid w:val="00F74733"/>
    <w:rsid w:val="00F85E32"/>
    <w:rsid w:val="00F87A36"/>
    <w:rsid w:val="00F97294"/>
    <w:rsid w:val="00FA69DD"/>
    <w:rsid w:val="00FB0C76"/>
    <w:rsid w:val="00FB0FCC"/>
    <w:rsid w:val="00FB23DF"/>
    <w:rsid w:val="00FB3E62"/>
    <w:rsid w:val="00FC2A4B"/>
    <w:rsid w:val="00FC5E57"/>
    <w:rsid w:val="00FC6D11"/>
    <w:rsid w:val="00FC7E6C"/>
    <w:rsid w:val="00FD4357"/>
    <w:rsid w:val="00FD65A0"/>
    <w:rsid w:val="00FF00A4"/>
    <w:rsid w:val="00FF244B"/>
    <w:rsid w:val="00FF2DF7"/>
    <w:rsid w:val="01B7523B"/>
    <w:rsid w:val="02C24336"/>
    <w:rsid w:val="033B9D21"/>
    <w:rsid w:val="04AFD10B"/>
    <w:rsid w:val="055EA058"/>
    <w:rsid w:val="09DFE983"/>
    <w:rsid w:val="141C13EA"/>
    <w:rsid w:val="163FC9B8"/>
    <w:rsid w:val="171FCBF1"/>
    <w:rsid w:val="174102D9"/>
    <w:rsid w:val="19BC2941"/>
    <w:rsid w:val="1BA36A89"/>
    <w:rsid w:val="1C7F6FAA"/>
    <w:rsid w:val="1F41F4A0"/>
    <w:rsid w:val="1FDE88D9"/>
    <w:rsid w:val="20C681B6"/>
    <w:rsid w:val="21093A4C"/>
    <w:rsid w:val="21263B02"/>
    <w:rsid w:val="22A6326F"/>
    <w:rsid w:val="298B6F51"/>
    <w:rsid w:val="2E9F4ABD"/>
    <w:rsid w:val="343C2008"/>
    <w:rsid w:val="34F27680"/>
    <w:rsid w:val="3891B276"/>
    <w:rsid w:val="39E053CE"/>
    <w:rsid w:val="3A5BC99E"/>
    <w:rsid w:val="3A9FED66"/>
    <w:rsid w:val="436C9982"/>
    <w:rsid w:val="4401D8B9"/>
    <w:rsid w:val="46A4EB46"/>
    <w:rsid w:val="487D0761"/>
    <w:rsid w:val="4B2836DE"/>
    <w:rsid w:val="4E37C50F"/>
    <w:rsid w:val="50374D21"/>
    <w:rsid w:val="5063D2E0"/>
    <w:rsid w:val="5182D90B"/>
    <w:rsid w:val="51E4D918"/>
    <w:rsid w:val="548F4C04"/>
    <w:rsid w:val="55055606"/>
    <w:rsid w:val="5866B81E"/>
    <w:rsid w:val="5A65C8D2"/>
    <w:rsid w:val="5AEE9B55"/>
    <w:rsid w:val="5B196829"/>
    <w:rsid w:val="5CFEED5E"/>
    <w:rsid w:val="5DBCFB1D"/>
    <w:rsid w:val="5FAD15F3"/>
    <w:rsid w:val="66CB8674"/>
    <w:rsid w:val="68BA7184"/>
    <w:rsid w:val="6B84F16D"/>
    <w:rsid w:val="6E265C71"/>
    <w:rsid w:val="6E5BC043"/>
    <w:rsid w:val="6EA87843"/>
    <w:rsid w:val="6FDE85E5"/>
    <w:rsid w:val="71B110E2"/>
    <w:rsid w:val="7305CFE3"/>
    <w:rsid w:val="75F25A94"/>
    <w:rsid w:val="76BB6DDE"/>
    <w:rsid w:val="79E713BC"/>
    <w:rsid w:val="7CC38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968D8"/>
  <w15:docId w15:val="{3000C039-B6BD-4AA3-8A3C-C646737D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675B"/>
  </w:style>
  <w:style w:type="paragraph" w:styleId="1">
    <w:name w:val="heading 1"/>
    <w:basedOn w:val="a"/>
    <w:next w:val="2"/>
    <w:link w:val="1Char"/>
    <w:uiPriority w:val="9"/>
    <w:qFormat/>
    <w:rsid w:val="00901AD9"/>
    <w:pPr>
      <w:numPr>
        <w:numId w:val="2"/>
      </w:num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numPr>
        <w:ilvl w:val="1"/>
      </w:num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numPr>
        <w:ilvl w:val="4"/>
        <w:numId w:val="3"/>
      </w:numPr>
      <w:spacing w:before="220" w:after="40"/>
      <w:outlineLvl w:val="4"/>
    </w:pPr>
    <w:rPr>
      <w:b/>
    </w:rPr>
  </w:style>
  <w:style w:type="paragraph" w:styleId="6">
    <w:name w:val="heading 6"/>
    <w:basedOn w:val="a"/>
    <w:next w:val="a"/>
    <w:link w:val="6Char"/>
    <w:uiPriority w:val="9"/>
    <w:semiHidden/>
    <w:unhideWhenUsed/>
    <w:qFormat/>
    <w:rsid w:val="005836A5"/>
    <w:pPr>
      <w:keepNext/>
      <w:keepLines/>
      <w:numPr>
        <w:ilvl w:val="5"/>
        <w:numId w:val="3"/>
      </w:numPr>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rsid w:val="00C05DE2"/>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rsid w:val="00C05DE2"/>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customStyle="1" w:styleId="Char1">
    <w:name w:val="Κεφαλίδα Char"/>
    <w:basedOn w:val="a0"/>
    <w:link w:val="a5"/>
    <w:uiPriority w:val="99"/>
    <w:qFormat/>
    <w:rsid w:val="006B3617"/>
    <w:rPr>
      <w:rFonts w:ascii="Calibri" w:eastAsia="Calibri" w:hAnsi="Calibri" w:cs="Calibri"/>
    </w:rPr>
  </w:style>
  <w:style w:type="paragraph" w:styleId="a6">
    <w:name w:val="footer"/>
    <w:basedOn w:val="a"/>
    <w:link w:val="Char2"/>
    <w:uiPriority w:val="99"/>
    <w:unhideWhenUsed/>
    <w:rsid w:val="006B3617"/>
    <w:pPr>
      <w:tabs>
        <w:tab w:val="center" w:pos="4153"/>
        <w:tab w:val="right" w:pos="8306"/>
      </w:tabs>
    </w:pPr>
  </w:style>
  <w:style w:type="character" w:customStyle="1" w:styleId="Char2">
    <w:name w:val="Υποσέλιδο Char"/>
    <w:basedOn w:val="a0"/>
    <w:link w:val="a6"/>
    <w:uiPriority w:val="99"/>
    <w:rsid w:val="006B3617"/>
    <w:rPr>
      <w:rFonts w:ascii="Calibri" w:eastAsia="Calibri" w:hAnsi="Calibri" w:cs="Calibri"/>
    </w:rPr>
  </w:style>
  <w:style w:type="table" w:styleId="a7">
    <w:name w:val="Table Grid"/>
    <w:basedOn w:val="a1"/>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link w:val="Char3"/>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901AD9"/>
    <w:pPr>
      <w:spacing w:after="200"/>
      <w:jc w:val="center"/>
    </w:pPr>
    <w:rPr>
      <w:b/>
      <w:color w:val="0061A9"/>
      <w:sz w:val="18"/>
      <w:szCs w:val="18"/>
    </w:rPr>
  </w:style>
  <w:style w:type="character" w:styleId="-">
    <w:name w:val="Hyperlink"/>
    <w:basedOn w:val="a0"/>
    <w:uiPriority w:val="99"/>
    <w:unhideWhenUsed/>
    <w:rsid w:val="002A2274"/>
    <w:rPr>
      <w:color w:val="0000FF" w:themeColor="hyperlink"/>
      <w:u w:val="single"/>
    </w:rPr>
  </w:style>
  <w:style w:type="character" w:customStyle="1" w:styleId="UnresolvedMention1">
    <w:name w:val="Unresolved Mention1"/>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3Char">
    <w:name w:val="Επικεφαλίδα 3 Char"/>
    <w:basedOn w:val="a0"/>
    <w:link w:val="3"/>
    <w:uiPriority w:val="9"/>
    <w:semiHidden/>
    <w:rsid w:val="00901AD9"/>
    <w:rPr>
      <w:rFonts w:eastAsiaTheme="majorEastAsia" w:cstheme="majorBidi"/>
      <w:b/>
      <w:color w:val="0061A9"/>
      <w:sz w:val="28"/>
      <w:szCs w:val="24"/>
      <w:lang w:val="el-GR"/>
    </w:rPr>
  </w:style>
  <w:style w:type="character" w:styleId="aa">
    <w:name w:val="Strong"/>
    <w:basedOn w:val="a0"/>
    <w:uiPriority w:val="22"/>
    <w:qFormat/>
    <w:rsid w:val="00E63A31"/>
    <w:rPr>
      <w:b/>
      <w:bCs/>
    </w:rPr>
  </w:style>
  <w:style w:type="character" w:styleId="ab">
    <w:name w:val="annotation reference"/>
    <w:basedOn w:val="a0"/>
    <w:uiPriority w:val="99"/>
    <w:semiHidden/>
    <w:unhideWhenUsed/>
    <w:rsid w:val="008C1EF2"/>
    <w:rPr>
      <w:sz w:val="16"/>
      <w:szCs w:val="16"/>
    </w:rPr>
  </w:style>
  <w:style w:type="paragraph" w:styleId="ac">
    <w:name w:val="annotation text"/>
    <w:basedOn w:val="a"/>
    <w:link w:val="Char5"/>
    <w:uiPriority w:val="99"/>
    <w:unhideWhenUsed/>
    <w:rsid w:val="008C1EF2"/>
    <w:rPr>
      <w:sz w:val="20"/>
      <w:szCs w:val="20"/>
    </w:rPr>
  </w:style>
  <w:style w:type="character" w:customStyle="1" w:styleId="Char5">
    <w:name w:val="Κείμενο σχολίου Char"/>
    <w:basedOn w:val="a0"/>
    <w:link w:val="ac"/>
    <w:uiPriority w:val="99"/>
    <w:rsid w:val="008C1EF2"/>
    <w:rPr>
      <w:rFonts w:ascii="Calibri" w:eastAsia="Calibri" w:hAnsi="Calibri" w:cs="Calibri"/>
      <w:sz w:val="20"/>
      <w:szCs w:val="20"/>
    </w:rPr>
  </w:style>
  <w:style w:type="paragraph" w:styleId="ad">
    <w:name w:val="annotation subject"/>
    <w:basedOn w:val="ac"/>
    <w:next w:val="ac"/>
    <w:link w:val="Char6"/>
    <w:uiPriority w:val="99"/>
    <w:semiHidden/>
    <w:unhideWhenUsed/>
    <w:rsid w:val="008C1EF2"/>
    <w:rPr>
      <w:b/>
      <w:bCs/>
    </w:rPr>
  </w:style>
  <w:style w:type="character" w:customStyle="1" w:styleId="Char6">
    <w:name w:val="Θέμα σχολίου Char"/>
    <w:basedOn w:val="Char5"/>
    <w:link w:val="ad"/>
    <w:uiPriority w:val="99"/>
    <w:semiHidden/>
    <w:rsid w:val="008C1EF2"/>
    <w:rPr>
      <w:rFonts w:ascii="Calibri" w:eastAsia="Calibri" w:hAnsi="Calibri" w:cs="Calibri"/>
      <w:b/>
      <w:bCs/>
      <w:sz w:val="20"/>
      <w:szCs w:val="20"/>
    </w:rPr>
  </w:style>
  <w:style w:type="character" w:customStyle="1" w:styleId="8Char">
    <w:name w:val="Επικεφαλίδα 8 Char"/>
    <w:basedOn w:val="a0"/>
    <w:link w:val="8"/>
    <w:uiPriority w:val="9"/>
    <w:semiHidden/>
    <w:rsid w:val="00F018EC"/>
    <w:rPr>
      <w:rFonts w:asciiTheme="majorHAnsi" w:eastAsiaTheme="majorEastAsia" w:hAnsiTheme="majorHAnsi" w:cstheme="majorBidi"/>
      <w:color w:val="272727" w:themeColor="text1" w:themeTint="D8"/>
      <w:sz w:val="21"/>
      <w:szCs w:val="21"/>
    </w:rPr>
  </w:style>
  <w:style w:type="paragraph" w:styleId="ae">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customStyle="1" w:styleId="ListTable4-Accent11">
    <w:name w:val="List Table 4 - Accent 11"/>
    <w:basedOn w:val="a1"/>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a"/>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a8"/>
    <w:link w:val="Style2Char"/>
    <w:qFormat/>
    <w:rsid w:val="00DA2DC5"/>
    <w:rPr>
      <w:rFonts w:ascii="Trebuchet MS" w:hAnsi="Trebuchet MS"/>
      <w:color w:val="057A64"/>
      <w:lang w:val="en-US"/>
    </w:rPr>
  </w:style>
  <w:style w:type="character" w:customStyle="1" w:styleId="Style1Char">
    <w:name w:val="Style1 Char"/>
    <w:basedOn w:val="a0"/>
    <w:link w:val="Style1"/>
    <w:rsid w:val="000A54E8"/>
    <w:rPr>
      <w:rFonts w:ascii="Trebuchet MS" w:eastAsiaTheme="minorEastAsia" w:hAnsi="Trebuchet MS" w:cs="Times New Roman"/>
      <w:lang w:val="el-GR" w:eastAsia="el-GR"/>
    </w:rPr>
  </w:style>
  <w:style w:type="table" w:customStyle="1" w:styleId="PlainTable41">
    <w:name w:val="Plain Table 41"/>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Επικεφαλίδα 1 Char"/>
    <w:basedOn w:val="a0"/>
    <w:link w:val="1"/>
    <w:uiPriority w:val="9"/>
    <w:rsid w:val="00901AD9"/>
    <w:rPr>
      <w:b/>
      <w:bCs/>
      <w:color w:val="0061A9"/>
      <w:sz w:val="28"/>
      <w:szCs w:val="28"/>
    </w:rPr>
  </w:style>
  <w:style w:type="character" w:customStyle="1" w:styleId="Char3">
    <w:name w:val="Επικεφαλίδα ΠΠ Char"/>
    <w:basedOn w:val="1Char"/>
    <w:link w:val="a8"/>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Char3"/>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4Char">
    <w:name w:val="Επικεφαλίδα 4 Char"/>
    <w:basedOn w:val="a0"/>
    <w:link w:val="4"/>
    <w:uiPriority w:val="9"/>
    <w:semiHidden/>
    <w:rsid w:val="001B28AC"/>
    <w:rPr>
      <w:rFonts w:eastAsiaTheme="majorEastAsia" w:cstheme="majorBidi"/>
      <w:b/>
      <w:iCs/>
      <w:color w:val="0061A9"/>
      <w:sz w:val="28"/>
      <w:szCs w:val="24"/>
      <w:lang w:val="el-GR"/>
    </w:rPr>
  </w:style>
  <w:style w:type="paragraph" w:styleId="40">
    <w:name w:val="toc 4"/>
    <w:basedOn w:val="a"/>
    <w:next w:val="a"/>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1Char"/>
    <w:link w:val="NextGenHeader2"/>
    <w:rsid w:val="00B05616"/>
    <w:rPr>
      <w:rFonts w:ascii="Verdana" w:hAnsi="Verdana"/>
      <w:b/>
      <w:bCs/>
      <w:color w:val="39B54A"/>
      <w:sz w:val="28"/>
      <w:szCs w:val="28"/>
    </w:rPr>
  </w:style>
  <w:style w:type="paragraph" w:customStyle="1" w:styleId="NextGenSubchapter11">
    <w:name w:val="NextGen Subchapter 1.1"/>
    <w:basedOn w:val="1"/>
    <w:link w:val="NextGenSubchapter11Char"/>
    <w:qFormat/>
    <w:rsid w:val="00B05616"/>
    <w:pPr>
      <w:spacing w:before="120" w:after="120"/>
      <w:ind w:left="0"/>
      <w:jc w:val="both"/>
    </w:pPr>
    <w:rPr>
      <w:color w:val="39B54A"/>
    </w:rPr>
  </w:style>
  <w:style w:type="character" w:customStyle="1" w:styleId="NextGenChapterChar">
    <w:name w:val="NextGen Chapter Char"/>
    <w:basedOn w:val="1Char"/>
    <w:link w:val="NextGenChapter"/>
    <w:rsid w:val="00B05616"/>
    <w:rPr>
      <w:b/>
      <w:bCs/>
      <w:color w:val="39B54A"/>
      <w:sz w:val="32"/>
      <w:szCs w:val="32"/>
    </w:rPr>
  </w:style>
  <w:style w:type="paragraph" w:customStyle="1" w:styleId="CRONUStext">
    <w:name w:val="CRONUS text"/>
    <w:basedOn w:val="a"/>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1Char"/>
    <w:link w:val="NextGenSubchapter11"/>
    <w:rsid w:val="00B05616"/>
    <w:rPr>
      <w:b/>
      <w:bCs/>
      <w:color w:val="39B54A"/>
      <w:sz w:val="28"/>
      <w:szCs w:val="28"/>
    </w:rPr>
  </w:style>
  <w:style w:type="paragraph" w:customStyle="1" w:styleId="CRONUSLabel">
    <w:name w:val="CRONUS Label"/>
    <w:basedOn w:val="a9"/>
    <w:link w:val="CRONUSLabelChar"/>
    <w:qFormat/>
    <w:rsid w:val="00FE34BB"/>
    <w:rPr>
      <w:color w:val="auto"/>
      <w:sz w:val="22"/>
      <w:szCs w:val="22"/>
    </w:rPr>
  </w:style>
  <w:style w:type="character" w:customStyle="1" w:styleId="CRONUStextChar">
    <w:name w:val="CRONUS text Char"/>
    <w:basedOn w:val="a0"/>
    <w:link w:val="CRONUStext"/>
    <w:rsid w:val="003535A5"/>
    <w:rPr>
      <w:rFonts w:ascii="Trebuchet MS" w:eastAsia="Calibri" w:hAnsi="Trebuchet MS" w:cs="Calibri"/>
    </w:rPr>
  </w:style>
  <w:style w:type="paragraph" w:customStyle="1" w:styleId="CRONUSTableTitle">
    <w:name w:val="CRONUS Table Title"/>
    <w:basedOn w:val="a9"/>
    <w:link w:val="CRONUSTableTitleChar"/>
    <w:qFormat/>
    <w:rsid w:val="00FE34BB"/>
    <w:pPr>
      <w:keepNext/>
    </w:pPr>
    <w:rPr>
      <w:color w:val="auto"/>
      <w:sz w:val="22"/>
      <w:szCs w:val="22"/>
    </w:rPr>
  </w:style>
  <w:style w:type="character" w:customStyle="1" w:styleId="Char4">
    <w:name w:val="Λεζάντα Char"/>
    <w:basedOn w:val="a0"/>
    <w:link w:val="a9"/>
    <w:uiPriority w:val="35"/>
    <w:rsid w:val="00901AD9"/>
    <w:rPr>
      <w:rFonts w:ascii="Verdana" w:hAnsi="Verdana"/>
      <w:b/>
      <w:color w:val="0061A9"/>
      <w:sz w:val="18"/>
      <w:szCs w:val="18"/>
    </w:rPr>
  </w:style>
  <w:style w:type="character" w:customStyle="1" w:styleId="CRONUSLabelChar">
    <w:name w:val="CRONUS Label Char"/>
    <w:basedOn w:val="Char4"/>
    <w:link w:val="CRONUSLabel"/>
    <w:rsid w:val="00FE34BB"/>
    <w:rPr>
      <w:rFonts w:ascii="Trebuchet MS" w:eastAsia="Calibri" w:hAnsi="Trebuchet MS" w:cs="Calibri"/>
      <w:b/>
      <w:i w:val="0"/>
      <w:iCs w:val="0"/>
      <w:color w:val="1F497D" w:themeColor="text2"/>
      <w:sz w:val="18"/>
      <w:szCs w:val="18"/>
    </w:rPr>
  </w:style>
  <w:style w:type="paragraph" w:customStyle="1" w:styleId="CRONUSTableHeader">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har4"/>
    <w:link w:val="CRONUSTableTitle"/>
    <w:rsid w:val="00FE34BB"/>
    <w:rPr>
      <w:rFonts w:ascii="Trebuchet MS" w:eastAsia="Calibri" w:hAnsi="Trebuchet MS" w:cs="Calibri"/>
      <w:b/>
      <w:i w:val="0"/>
      <w:iCs w:val="0"/>
      <w:color w:val="1F497D" w:themeColor="text2"/>
      <w:sz w:val="18"/>
      <w:szCs w:val="18"/>
    </w:rPr>
  </w:style>
  <w:style w:type="paragraph" w:customStyle="1" w:styleId="CRONUSTableContent">
    <w:name w:val="CRONUS Table Content"/>
    <w:basedOn w:val="a"/>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a0"/>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a0"/>
    <w:link w:val="CRONUSTableContent"/>
    <w:rsid w:val="00FE34BB"/>
    <w:rPr>
      <w:rFonts w:ascii="Trebuchet MS" w:eastAsia="Calibri" w:hAnsi="Trebuchet MS" w:cs="Calibri"/>
      <w:szCs w:val="24"/>
    </w:rPr>
  </w:style>
  <w:style w:type="character" w:customStyle="1" w:styleId="Char">
    <w:name w:val="Τίτλος Char"/>
    <w:basedOn w:val="a0"/>
    <w:link w:val="a3"/>
    <w:uiPriority w:val="10"/>
    <w:rsid w:val="003D1D91"/>
    <w:rPr>
      <w:rFonts w:ascii="Calibri" w:eastAsia="Calibri" w:hAnsi="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3Char"/>
    <w:link w:val="CRONUSSubchapter111"/>
    <w:rsid w:val="006230CD"/>
    <w:rPr>
      <w:rFonts w:ascii="Verdana" w:eastAsiaTheme="majorEastAsia" w:hAnsi="Verdana" w:cstheme="majorBidi"/>
      <w:b/>
      <w:bCs/>
      <w:color w:val="057A64"/>
      <w:sz w:val="28"/>
      <w:szCs w:val="28"/>
      <w:lang w:val="el-GR"/>
    </w:rPr>
  </w:style>
  <w:style w:type="paragraph" w:styleId="af">
    <w:name w:val="Subtitle"/>
    <w:basedOn w:val="a"/>
    <w:next w:val="a"/>
    <w:uiPriority w:val="11"/>
    <w:qFormat/>
    <w:rsid w:val="00C05DE2"/>
    <w:pPr>
      <w:keepNext/>
      <w:keepLines/>
      <w:spacing w:before="360" w:after="80"/>
    </w:pPr>
    <w:rPr>
      <w:rFonts w:ascii="Georgia" w:eastAsia="Georgia" w:hAnsi="Georgia" w:cs="Georgia"/>
      <w:i/>
      <w:color w:val="666666"/>
      <w:sz w:val="48"/>
      <w:szCs w:val="48"/>
    </w:rPr>
  </w:style>
  <w:style w:type="table" w:customStyle="1" w:styleId="12">
    <w:name w:val="12"/>
    <w:basedOn w:val="a1"/>
    <w:rsid w:val="00C05DE2"/>
    <w:tblPr>
      <w:tblStyleRowBandSize w:val="1"/>
      <w:tblStyleColBandSize w:val="1"/>
    </w:tblPr>
  </w:style>
  <w:style w:type="table" w:customStyle="1" w:styleId="11">
    <w:name w:val="11"/>
    <w:basedOn w:val="a1"/>
    <w:rsid w:val="00C05DE2"/>
    <w:tblPr>
      <w:tblStyleRowBandSize w:val="1"/>
      <w:tblStyleColBandSize w:val="1"/>
      <w:tblCellMar>
        <w:left w:w="115" w:type="dxa"/>
        <w:right w:w="115" w:type="dxa"/>
      </w:tblCellMar>
    </w:tblPr>
  </w:style>
  <w:style w:type="table" w:customStyle="1" w:styleId="100">
    <w:name w:val="10"/>
    <w:basedOn w:val="a1"/>
    <w:rsid w:val="00C05DE2"/>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1">
    <w:name w:val="9"/>
    <w:basedOn w:val="a1"/>
    <w:rsid w:val="00C05DE2"/>
    <w:tblPr>
      <w:tblStyleRowBandSize w:val="1"/>
      <w:tblStyleColBandSize w:val="1"/>
    </w:tblPr>
  </w:style>
  <w:style w:type="table" w:customStyle="1" w:styleId="81">
    <w:name w:val="8"/>
    <w:basedOn w:val="a1"/>
    <w:rsid w:val="00C05DE2"/>
    <w:tblPr>
      <w:tblStyleRowBandSize w:val="1"/>
      <w:tblStyleColBandSize w:val="1"/>
    </w:tblPr>
  </w:style>
  <w:style w:type="paragraph" w:customStyle="1" w:styleId="paragraph">
    <w:name w:val="paragraph"/>
    <w:basedOn w:val="a"/>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0"/>
    <w:rsid w:val="0026022C"/>
  </w:style>
  <w:style w:type="character" w:customStyle="1" w:styleId="eop">
    <w:name w:val="eop"/>
    <w:basedOn w:val="a0"/>
    <w:rsid w:val="0026022C"/>
  </w:style>
  <w:style w:type="numbering" w:customStyle="1" w:styleId="CurrentList1">
    <w:name w:val="Current List1"/>
    <w:uiPriority w:val="99"/>
    <w:rsid w:val="00B90779"/>
  </w:style>
  <w:style w:type="character" w:customStyle="1" w:styleId="7Char">
    <w:name w:val="Επικεφαλίδα 7 Char"/>
    <w:basedOn w:val="a0"/>
    <w:link w:val="7"/>
    <w:uiPriority w:val="9"/>
    <w:semiHidden/>
    <w:rsid w:val="008948AD"/>
    <w:rPr>
      <w:rFonts w:asciiTheme="majorHAnsi" w:eastAsiaTheme="majorEastAsia" w:hAnsiTheme="majorHAnsi" w:cstheme="majorBidi"/>
      <w:i/>
      <w:iCs/>
      <w:color w:val="243F60" w:themeColor="accent1" w:themeShade="7F"/>
      <w:lang w:val="el-GR"/>
    </w:rPr>
  </w:style>
  <w:style w:type="character" w:customStyle="1" w:styleId="9Char">
    <w:name w:val="Επικεφαλίδα 9 Char"/>
    <w:basedOn w:val="a0"/>
    <w:link w:val="9"/>
    <w:uiPriority w:val="9"/>
    <w:semiHidden/>
    <w:rsid w:val="008948AD"/>
    <w:rPr>
      <w:rFonts w:asciiTheme="majorHAnsi" w:eastAsiaTheme="majorEastAsia" w:hAnsiTheme="majorHAnsi" w:cstheme="majorBidi"/>
      <w:i/>
      <w:iCs/>
      <w:color w:val="272727" w:themeColor="text1" w:themeTint="D8"/>
      <w:sz w:val="21"/>
      <w:szCs w:val="21"/>
      <w:lang w:val="el-GR"/>
    </w:rPr>
  </w:style>
  <w:style w:type="paragraph" w:styleId="af0">
    <w:name w:val="Balloon Text"/>
    <w:basedOn w:val="a"/>
    <w:link w:val="Char7"/>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Char7">
    <w:name w:val="Κείμενο πλαισίου Char"/>
    <w:basedOn w:val="a0"/>
    <w:link w:val="af0"/>
    <w:uiPriority w:val="99"/>
    <w:semiHidden/>
    <w:rsid w:val="008948AD"/>
    <w:rPr>
      <w:rFonts w:asciiTheme="minorHAnsi" w:eastAsiaTheme="minorHAnsi" w:hAnsiTheme="minorHAnsi" w:cs="Tahoma"/>
      <w:sz w:val="16"/>
      <w:szCs w:val="16"/>
      <w:lang w:val="el-GR" w:eastAsia="en-US"/>
    </w:rPr>
  </w:style>
  <w:style w:type="paragraph" w:styleId="af1">
    <w:name w:val="No Spacing"/>
    <w:link w:val="Char8"/>
    <w:uiPriority w:val="1"/>
    <w:qFormat/>
    <w:rsid w:val="008948AD"/>
    <w:pPr>
      <w:widowControl/>
    </w:pPr>
    <w:rPr>
      <w:rFonts w:asciiTheme="minorHAnsi" w:eastAsiaTheme="minorEastAsia" w:hAnsiTheme="minorHAnsi" w:cstheme="minorHAnsi"/>
      <w:lang w:eastAsia="ja-JP"/>
    </w:rPr>
  </w:style>
  <w:style w:type="character" w:customStyle="1" w:styleId="Char8">
    <w:name w:val="Χωρίς διάστιχο Char"/>
    <w:basedOn w:val="a0"/>
    <w:link w:val="af1"/>
    <w:uiPriority w:val="1"/>
    <w:rsid w:val="008948AD"/>
    <w:rPr>
      <w:rFonts w:asciiTheme="minorHAnsi" w:eastAsiaTheme="minorEastAsia" w:hAnsiTheme="minorHAnsi" w:cstheme="minorHAnsi"/>
      <w:lang w:eastAsia="ja-JP"/>
    </w:rPr>
  </w:style>
  <w:style w:type="character" w:customStyle="1" w:styleId="2Char">
    <w:name w:val="Επικεφαλίδα 2 Char"/>
    <w:basedOn w:val="a0"/>
    <w:link w:val="2"/>
    <w:uiPriority w:val="9"/>
    <w:rsid w:val="00901AD9"/>
    <w:rPr>
      <w:rFonts w:eastAsia="Trebuchet MS" w:cs="Trebuchet MS"/>
      <w:b/>
      <w:color w:val="0061A9"/>
      <w:sz w:val="28"/>
      <w:szCs w:val="28"/>
      <w:lang w:val="el-GR"/>
    </w:rPr>
  </w:style>
  <w:style w:type="table" w:styleId="1-4">
    <w:name w:val="Medium Grid 1 Accent 4"/>
    <w:basedOn w:val="a1"/>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2">
    <w:name w:val="Light Shading"/>
    <w:basedOn w:val="a1"/>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PlainTable11">
    <w:name w:val="Plain Table 11"/>
    <w:basedOn w:val="a1"/>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leGridLight1">
    <w:name w:val="Table Grid Light1"/>
    <w:basedOn w:val="a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5Char">
    <w:name w:val="Επικεφαλίδα 5 Char"/>
    <w:basedOn w:val="a0"/>
    <w:link w:val="5"/>
    <w:uiPriority w:val="9"/>
    <w:semiHidden/>
    <w:rsid w:val="008948AD"/>
    <w:rPr>
      <w:b/>
    </w:rPr>
  </w:style>
  <w:style w:type="character" w:customStyle="1" w:styleId="6Char">
    <w:name w:val="Επικεφαλίδα 6 Char"/>
    <w:basedOn w:val="a0"/>
    <w:link w:val="6"/>
    <w:uiPriority w:val="9"/>
    <w:semiHidden/>
    <w:rsid w:val="008948AD"/>
    <w:rPr>
      <w:b/>
      <w:sz w:val="20"/>
      <w:szCs w:val="20"/>
    </w:rPr>
  </w:style>
  <w:style w:type="table" w:customStyle="1" w:styleId="TableGrid1">
    <w:name w:val="Table Grid1"/>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7"/>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0">
    <w:name w:val="Table Grid Light10"/>
    <w:basedOn w:val="a1"/>
    <w:next w:val="TableGridLight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Παράγραφος λίστας Char"/>
    <w:basedOn w:val="a0"/>
    <w:link w:val="a4"/>
    <w:uiPriority w:val="34"/>
    <w:rsid w:val="008948AD"/>
  </w:style>
  <w:style w:type="paragraph" w:styleId="af3">
    <w:name w:val="Body Text"/>
    <w:basedOn w:val="a"/>
    <w:link w:val="Char9"/>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Char9">
    <w:name w:val="Σώμα κειμένου Char"/>
    <w:basedOn w:val="a0"/>
    <w:link w:val="af3"/>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a"/>
    <w:uiPriority w:val="1"/>
    <w:qFormat/>
    <w:rsid w:val="008948AD"/>
    <w:pPr>
      <w:autoSpaceDE w:val="0"/>
      <w:autoSpaceDN w:val="0"/>
      <w:spacing w:before="41"/>
    </w:pPr>
    <w:rPr>
      <w:rFonts w:ascii="Times New Roman" w:eastAsia="Times New Roman" w:hAnsi="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4">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af5">
    <w:name w:val="footnote text"/>
    <w:basedOn w:val="a"/>
    <w:link w:val="Chara"/>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Chara">
    <w:name w:val="Κείμενο υποσημείωσης Char"/>
    <w:basedOn w:val="a0"/>
    <w:link w:val="af5"/>
    <w:uiPriority w:val="99"/>
    <w:semiHidden/>
    <w:rsid w:val="008948AD"/>
    <w:rPr>
      <w:rFonts w:asciiTheme="minorHAnsi" w:eastAsiaTheme="minorHAnsi" w:hAnsiTheme="minorHAnsi" w:cstheme="minorHAnsi"/>
      <w:sz w:val="20"/>
      <w:szCs w:val="20"/>
      <w:lang w:val="el-GR" w:eastAsia="en-US"/>
    </w:rPr>
  </w:style>
  <w:style w:type="character" w:styleId="af6">
    <w:name w:val="footnote reference"/>
    <w:basedOn w:val="a0"/>
    <w:uiPriority w:val="99"/>
    <w:semiHidden/>
    <w:unhideWhenUsed/>
    <w:rsid w:val="008948AD"/>
    <w:rPr>
      <w:vertAlign w:val="superscript"/>
    </w:rPr>
  </w:style>
  <w:style w:type="table" w:customStyle="1" w:styleId="71">
    <w:name w:val="7"/>
    <w:basedOn w:val="a1"/>
    <w:rsid w:val="00C05DE2"/>
    <w:tblPr>
      <w:tblStyleRowBandSize w:val="1"/>
      <w:tblStyleColBandSize w:val="1"/>
      <w:tblCellMar>
        <w:left w:w="115" w:type="dxa"/>
        <w:right w:w="115" w:type="dxa"/>
      </w:tblCellMar>
    </w:tblPr>
  </w:style>
  <w:style w:type="table" w:customStyle="1" w:styleId="61">
    <w:name w:val="6"/>
    <w:basedOn w:val="a1"/>
    <w:rsid w:val="00C05DE2"/>
    <w:tblPr>
      <w:tblStyleRowBandSize w:val="1"/>
      <w:tblStyleColBandSize w:val="1"/>
      <w:tblCellMar>
        <w:left w:w="115" w:type="dxa"/>
        <w:right w:w="115" w:type="dxa"/>
      </w:tblCellMar>
    </w:tblPr>
  </w:style>
  <w:style w:type="table" w:customStyle="1" w:styleId="51">
    <w:name w:val="5"/>
    <w:basedOn w:val="a1"/>
    <w:rsid w:val="00C05DE2"/>
    <w:tblPr>
      <w:tblStyleRowBandSize w:val="1"/>
      <w:tblStyleColBandSize w:val="1"/>
      <w:tblCellMar>
        <w:left w:w="115" w:type="dxa"/>
        <w:right w:w="115" w:type="dxa"/>
      </w:tblCellMar>
    </w:tblPr>
  </w:style>
  <w:style w:type="table" w:customStyle="1" w:styleId="41">
    <w:name w:val="4"/>
    <w:basedOn w:val="a1"/>
    <w:rsid w:val="00C05DE2"/>
    <w:tblPr>
      <w:tblStyleRowBandSize w:val="1"/>
      <w:tblStyleColBandSize w:val="1"/>
      <w:tblCellMar>
        <w:left w:w="115" w:type="dxa"/>
        <w:right w:w="115" w:type="dxa"/>
      </w:tblCellMar>
    </w:tblPr>
  </w:style>
  <w:style w:type="table" w:customStyle="1" w:styleId="32">
    <w:name w:val="3"/>
    <w:basedOn w:val="a1"/>
    <w:rsid w:val="00C05DE2"/>
    <w:tblPr>
      <w:tblStyleRowBandSize w:val="1"/>
      <w:tblStyleColBandSize w:val="1"/>
      <w:tblCellMar>
        <w:left w:w="115" w:type="dxa"/>
        <w:right w:w="115" w:type="dxa"/>
      </w:tblCellMar>
    </w:tblPr>
  </w:style>
  <w:style w:type="table" w:customStyle="1" w:styleId="21">
    <w:name w:val="2"/>
    <w:basedOn w:val="a1"/>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3">
    <w:name w:val="1"/>
    <w:basedOn w:val="a1"/>
    <w:rsid w:val="00C05DE2"/>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a2"/>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i">
    <w:name w:val="Outline List 1"/>
    <w:basedOn w:val="a2"/>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af7">
    <w:name w:val="page number"/>
    <w:basedOn w:val="a0"/>
    <w:uiPriority w:val="99"/>
    <w:semiHidden/>
    <w:unhideWhenUsed/>
    <w:rsid w:val="009A24B0"/>
  </w:style>
  <w:style w:type="table" w:customStyle="1" w:styleId="af8">
    <w:basedOn w:val="a1"/>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f9">
    <w:basedOn w:val="a1"/>
    <w:rsid w:val="00C05DE2"/>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character" w:styleId="afa">
    <w:name w:val="Unresolved Mention"/>
    <w:basedOn w:val="a0"/>
    <w:uiPriority w:val="99"/>
    <w:semiHidden/>
    <w:unhideWhenUsed/>
    <w:rsid w:val="00A5640C"/>
    <w:rPr>
      <w:color w:val="605E5C"/>
      <w:shd w:val="clear" w:color="auto" w:fill="E1DFDD"/>
    </w:rPr>
  </w:style>
  <w:style w:type="character" w:styleId="afb">
    <w:name w:val="Emphasis"/>
    <w:basedOn w:val="a0"/>
    <w:uiPriority w:val="20"/>
    <w:qFormat/>
    <w:rsid w:val="00431715"/>
    <w:rPr>
      <w:i/>
      <w:iCs/>
    </w:rPr>
  </w:style>
  <w:style w:type="character" w:customStyle="1" w:styleId="apple-converted-space">
    <w:name w:val="apple-converted-space"/>
    <w:basedOn w:val="a0"/>
    <w:rsid w:val="001F6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90/plants1315204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515/opag-2025-043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515/opag-2025-0438"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3564</Words>
  <Characters>19248</Characters>
  <Application>Microsoft Office Word</Application>
  <DocSecurity>0</DocSecurity>
  <Lines>160</Lines>
  <Paragraphs>45</Paragraphs>
  <ScaleCrop>false</ScaleCrop>
  <Company/>
  <LinksUpToDate>false</LinksUpToDate>
  <CharactersWithSpaces>22767</CharactersWithSpaces>
  <SharedDoc>false</SharedDoc>
  <HLinks>
    <vt:vector size="30" baseType="variant">
      <vt:variant>
        <vt:i4>7077946</vt:i4>
      </vt:variant>
      <vt:variant>
        <vt:i4>21</vt:i4>
      </vt:variant>
      <vt:variant>
        <vt:i4>0</vt:i4>
      </vt:variant>
      <vt:variant>
        <vt:i4>5</vt:i4>
      </vt:variant>
      <vt:variant>
        <vt:lpwstr>https://doi.org/10.3390/plants13152043</vt:lpwstr>
      </vt:variant>
      <vt:variant>
        <vt:lpwstr/>
      </vt:variant>
      <vt:variant>
        <vt:i4>7143463</vt:i4>
      </vt:variant>
      <vt:variant>
        <vt:i4>18</vt:i4>
      </vt:variant>
      <vt:variant>
        <vt:i4>0</vt:i4>
      </vt:variant>
      <vt:variant>
        <vt:i4>5</vt:i4>
      </vt:variant>
      <vt:variant>
        <vt:lpwstr>https://www.degruyterbrill.com/document/doi/10.1515/opag-2025-0438/html</vt:lpwstr>
      </vt:variant>
      <vt:variant>
        <vt:lpwstr/>
      </vt:variant>
      <vt:variant>
        <vt:i4>2359423</vt:i4>
      </vt:variant>
      <vt:variant>
        <vt:i4>15</vt:i4>
      </vt:variant>
      <vt:variant>
        <vt:i4>0</vt:i4>
      </vt:variant>
      <vt:variant>
        <vt:i4>5</vt:i4>
      </vt:variant>
      <vt:variant>
        <vt:lpwstr>https://doi.org/10.1515/opag-2025-0438</vt:lpwstr>
      </vt:variant>
      <vt:variant>
        <vt:lpwstr/>
      </vt:variant>
      <vt:variant>
        <vt:i4>1572916</vt:i4>
      </vt:variant>
      <vt:variant>
        <vt:i4>8</vt:i4>
      </vt:variant>
      <vt:variant>
        <vt:i4>0</vt:i4>
      </vt:variant>
      <vt:variant>
        <vt:i4>5</vt:i4>
      </vt:variant>
      <vt:variant>
        <vt:lpwstr/>
      </vt:variant>
      <vt:variant>
        <vt:lpwstr>_Toc217992859</vt:lpwstr>
      </vt:variant>
      <vt:variant>
        <vt:i4>1572916</vt:i4>
      </vt:variant>
      <vt:variant>
        <vt:i4>2</vt:i4>
      </vt:variant>
      <vt:variant>
        <vt:i4>0</vt:i4>
      </vt:variant>
      <vt:variant>
        <vt:i4>5</vt:i4>
      </vt:variant>
      <vt:variant>
        <vt:lpwstr/>
      </vt:variant>
      <vt:variant>
        <vt:lpwstr>_Toc217992858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Malamis</dc:creator>
  <cp:keywords/>
  <cp:lastModifiedBy>pmsefp</cp:lastModifiedBy>
  <cp:revision>2</cp:revision>
  <dcterms:created xsi:type="dcterms:W3CDTF">2026-01-22T07:30:00Z</dcterms:created>
  <dcterms:modified xsi:type="dcterms:W3CDTF">2026-01-22T07:30:00Z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