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C0785" w14:textId="710423D3" w:rsidR="00884913" w:rsidRPr="001124CA" w:rsidRDefault="001124CA" w:rsidP="00A50100">
      <w:pPr>
        <w:jc w:val="center"/>
        <w:rPr>
          <w:sz w:val="20"/>
          <w:szCs w:val="20"/>
          <w:lang w:val="en-US"/>
        </w:rPr>
      </w:pPr>
      <w:r>
        <w:rPr>
          <w:noProof/>
          <w:sz w:val="20"/>
          <w:szCs w:val="20"/>
          <w:lang w:val="en-US"/>
        </w:rPr>
        <w:drawing>
          <wp:inline distT="0" distB="0" distL="0" distR="0" wp14:anchorId="46DF472B" wp14:editId="5F236DAC">
            <wp:extent cx="4208720" cy="2236206"/>
            <wp:effectExtent l="0" t="0" r="1905" b="0"/>
            <wp:docPr id="1013216733" name="Picture 3"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16733" name="Picture 3" descr="A white sign with green text and green plant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233624" cy="2249438"/>
                    </a:xfrm>
                    <a:prstGeom prst="rect">
                      <a:avLst/>
                    </a:prstGeom>
                  </pic:spPr>
                </pic:pic>
              </a:graphicData>
            </a:graphic>
          </wp:inline>
        </w:drawing>
      </w:r>
    </w:p>
    <w:p w14:paraId="2B078BE7" w14:textId="2FC97403" w:rsidR="00884913" w:rsidRPr="00A50100" w:rsidRDefault="00C43BA6" w:rsidP="00020AAA">
      <w:pPr>
        <w:spacing w:before="240" w:line="276" w:lineRule="auto"/>
        <w:jc w:val="center"/>
        <w:rPr>
          <w:b/>
          <w:sz w:val="28"/>
          <w:szCs w:val="28"/>
          <w:lang w:val="el-GR"/>
        </w:rPr>
      </w:pPr>
      <w:r w:rsidRPr="00A50100">
        <w:rPr>
          <w:b/>
          <w:sz w:val="28"/>
          <w:szCs w:val="28"/>
          <w:lang w:val="el-GR"/>
        </w:rPr>
        <w:t xml:space="preserve">Καινοτόμες λύσεις για τη βιώσιμη και περιβαλλοντικά φιλική φυτοπροστασία των </w:t>
      </w:r>
      <w:proofErr w:type="spellStart"/>
      <w:r w:rsidRPr="00A50100">
        <w:rPr>
          <w:b/>
          <w:sz w:val="28"/>
          <w:szCs w:val="28"/>
          <w:lang w:val="el-GR"/>
        </w:rPr>
        <w:t>οπωροκηπευτικών</w:t>
      </w:r>
      <w:proofErr w:type="spellEnd"/>
      <w:r w:rsidRPr="00A50100">
        <w:rPr>
          <w:b/>
          <w:sz w:val="28"/>
          <w:szCs w:val="28"/>
          <w:lang w:val="el-GR"/>
        </w:rPr>
        <w:t xml:space="preserve"> της Ελλάδας, στην Ευρώπη του μέλλοντος</w:t>
      </w:r>
    </w:p>
    <w:p w14:paraId="5EEE92C2" w14:textId="71328503" w:rsidR="00845280" w:rsidRPr="00C679A1" w:rsidRDefault="00845280" w:rsidP="00A50100">
      <w:pPr>
        <w:spacing w:line="360" w:lineRule="auto"/>
        <w:jc w:val="both"/>
        <w:rPr>
          <w:sz w:val="14"/>
          <w:szCs w:val="14"/>
          <w:lang w:val="el-GR"/>
        </w:rPr>
      </w:pPr>
    </w:p>
    <w:p w14:paraId="7675B813" w14:textId="7F8D4EFC" w:rsidR="00171E53" w:rsidRPr="00A72BD4" w:rsidRDefault="000834C0" w:rsidP="00EB5B53">
      <w:pPr>
        <w:pStyle w:val="Title"/>
        <w:spacing w:line="276" w:lineRule="auto"/>
        <w:ind w:left="284" w:right="-8" w:firstLine="283"/>
        <w:rPr>
          <w:b w:val="0"/>
          <w:bCs w:val="0"/>
          <w:color w:val="0061A9"/>
          <w:sz w:val="32"/>
          <w:szCs w:val="32"/>
          <w:highlight w:val="yellow"/>
          <w:lang w:val="el-GR"/>
        </w:rPr>
      </w:pPr>
      <w:r w:rsidRPr="00C679A1">
        <w:rPr>
          <w:color w:val="0061A9"/>
          <w:sz w:val="32"/>
          <w:szCs w:val="32"/>
          <w:lang w:val="el-GR"/>
        </w:rPr>
        <w:t>Παραδοτέο Π.</w:t>
      </w:r>
      <w:r w:rsidR="00E22962" w:rsidRPr="00C679A1">
        <w:rPr>
          <w:color w:val="0061A9"/>
          <w:sz w:val="32"/>
          <w:szCs w:val="32"/>
          <w:lang w:val="el-GR"/>
        </w:rPr>
        <w:t>3</w:t>
      </w:r>
      <w:r w:rsidRPr="00C679A1">
        <w:rPr>
          <w:color w:val="0061A9"/>
          <w:sz w:val="32"/>
          <w:szCs w:val="32"/>
          <w:lang w:val="el-GR"/>
        </w:rPr>
        <w:t>.</w:t>
      </w:r>
      <w:r w:rsidR="00692552" w:rsidRPr="00C679A1">
        <w:rPr>
          <w:color w:val="0061A9"/>
          <w:sz w:val="32"/>
          <w:szCs w:val="32"/>
          <w:lang w:val="el-GR"/>
        </w:rPr>
        <w:t>2</w:t>
      </w:r>
      <w:r w:rsidR="00E22962" w:rsidRPr="00C679A1">
        <w:rPr>
          <w:color w:val="0061A9"/>
          <w:sz w:val="32"/>
          <w:szCs w:val="32"/>
          <w:lang w:val="el-GR"/>
        </w:rPr>
        <w:t>.</w:t>
      </w:r>
      <w:r w:rsidR="00692552" w:rsidRPr="00C679A1">
        <w:rPr>
          <w:color w:val="0061A9"/>
          <w:sz w:val="32"/>
          <w:szCs w:val="32"/>
          <w:lang w:val="el-GR"/>
        </w:rPr>
        <w:t>1</w:t>
      </w:r>
      <w:r w:rsidRPr="00C679A1">
        <w:rPr>
          <w:color w:val="0061A9"/>
          <w:sz w:val="32"/>
          <w:szCs w:val="32"/>
          <w:lang w:val="el-GR"/>
        </w:rPr>
        <w:t xml:space="preserve">: </w:t>
      </w:r>
      <w:r w:rsidR="00171E53" w:rsidRPr="00C679A1">
        <w:rPr>
          <w:b w:val="0"/>
          <w:bCs w:val="0"/>
          <w:color w:val="0061A9"/>
          <w:sz w:val="32"/>
          <w:szCs w:val="32"/>
          <w:lang w:val="el-GR"/>
        </w:rPr>
        <w:t xml:space="preserve">Βελτιωμένα ελκυστικά </w:t>
      </w:r>
      <w:r w:rsidR="006D0209" w:rsidRPr="00C679A1">
        <w:rPr>
          <w:b w:val="0"/>
          <w:bCs w:val="0"/>
          <w:color w:val="0061A9"/>
          <w:sz w:val="32"/>
          <w:szCs w:val="32"/>
          <w:lang w:val="el-GR"/>
        </w:rPr>
        <w:t>και</w:t>
      </w:r>
      <w:r w:rsidR="00A72BD4">
        <w:rPr>
          <w:b w:val="0"/>
          <w:bCs w:val="0"/>
          <w:color w:val="0061A9"/>
          <w:sz w:val="32"/>
          <w:szCs w:val="32"/>
          <w:lang w:val="el-GR"/>
        </w:rPr>
        <w:t xml:space="preserve"> </w:t>
      </w:r>
      <w:r w:rsidR="00171E53" w:rsidRPr="00C679A1">
        <w:rPr>
          <w:b w:val="0"/>
          <w:bCs w:val="0"/>
          <w:color w:val="0061A9"/>
          <w:sz w:val="32"/>
          <w:szCs w:val="32"/>
          <w:lang w:val="el-GR"/>
        </w:rPr>
        <w:t>συνδυασμοί και νέες μορφές</w:t>
      </w:r>
      <w:r w:rsidR="006D0209" w:rsidRPr="00C679A1">
        <w:rPr>
          <w:b w:val="0"/>
          <w:bCs w:val="0"/>
          <w:color w:val="0061A9"/>
          <w:sz w:val="32"/>
          <w:szCs w:val="32"/>
          <w:lang w:val="el-GR"/>
        </w:rPr>
        <w:t xml:space="preserve"> </w:t>
      </w:r>
      <w:r w:rsidR="00171E53" w:rsidRPr="00C679A1">
        <w:rPr>
          <w:b w:val="0"/>
          <w:bCs w:val="0"/>
          <w:color w:val="0061A9"/>
          <w:sz w:val="32"/>
          <w:szCs w:val="32"/>
          <w:lang w:val="el-GR"/>
        </w:rPr>
        <w:t>τυποποίησης σκευασμάτων για τη μύγα της Μεσογείου.</w:t>
      </w:r>
    </w:p>
    <w:p w14:paraId="6134B8F9" w14:textId="77777777" w:rsidR="00A72BD4" w:rsidRDefault="00A72BD4" w:rsidP="00C679A1">
      <w:pPr>
        <w:spacing w:after="120"/>
        <w:jc w:val="center"/>
        <w:rPr>
          <w:b/>
          <w:color w:val="002060"/>
          <w:sz w:val="28"/>
          <w:szCs w:val="28"/>
          <w:lang w:val="el-GR"/>
        </w:rPr>
      </w:pPr>
    </w:p>
    <w:p w14:paraId="04422D19" w14:textId="1E98A668" w:rsidR="000834C0" w:rsidRPr="00A50100" w:rsidRDefault="000834C0" w:rsidP="00A50100">
      <w:pPr>
        <w:spacing w:after="120"/>
        <w:jc w:val="both"/>
        <w:rPr>
          <w:b/>
          <w:color w:val="002060"/>
          <w:sz w:val="28"/>
          <w:szCs w:val="28"/>
          <w:lang w:val="el-GR"/>
        </w:rPr>
      </w:pPr>
      <w:r w:rsidRPr="00A50100">
        <w:rPr>
          <w:b/>
          <w:color w:val="002060"/>
          <w:sz w:val="28"/>
          <w:szCs w:val="28"/>
          <w:lang w:val="el-GR"/>
        </w:rPr>
        <w:t>Πληροφορίες για το έγγραφο</w:t>
      </w:r>
    </w:p>
    <w:p w14:paraId="456AA1F9" w14:textId="23FA8F88" w:rsidR="000834C0" w:rsidRPr="00A50100" w:rsidRDefault="000834C0" w:rsidP="00A50100">
      <w:pPr>
        <w:spacing w:after="60"/>
        <w:jc w:val="both"/>
        <w:rPr>
          <w:b/>
          <w:bCs/>
          <w:color w:val="808080"/>
          <w:lang w:val="el-GR"/>
        </w:rPr>
      </w:pPr>
      <w:r w:rsidRPr="00A50100">
        <w:rPr>
          <w:color w:val="808080"/>
          <w:lang w:val="el-GR"/>
        </w:rPr>
        <w:t xml:space="preserve">Αριθμός παραδοτέου: </w:t>
      </w:r>
      <w:r w:rsidRPr="00A50100">
        <w:rPr>
          <w:b/>
          <w:bCs/>
          <w:color w:val="808080"/>
          <w:lang w:val="el-GR"/>
        </w:rPr>
        <w:t>Π</w:t>
      </w:r>
      <w:r w:rsidR="00D003A3" w:rsidRPr="00D003A3">
        <w:rPr>
          <w:b/>
          <w:bCs/>
          <w:color w:val="808080"/>
          <w:lang w:val="el-GR"/>
        </w:rPr>
        <w:t>3.</w:t>
      </w:r>
      <w:r w:rsidR="00F54ADD">
        <w:rPr>
          <w:b/>
          <w:bCs/>
          <w:color w:val="808080"/>
          <w:lang w:val="el-GR"/>
        </w:rPr>
        <w:t>2.1</w:t>
      </w:r>
    </w:p>
    <w:p w14:paraId="26D4A281" w14:textId="31839988" w:rsidR="000834C0" w:rsidRPr="00A50100" w:rsidRDefault="000834C0" w:rsidP="00A50100">
      <w:pPr>
        <w:spacing w:after="60"/>
        <w:jc w:val="both"/>
        <w:rPr>
          <w:color w:val="808080"/>
          <w:lang w:val="el-GR"/>
        </w:rPr>
      </w:pPr>
      <w:r w:rsidRPr="00A50100">
        <w:rPr>
          <w:color w:val="808080"/>
          <w:lang w:val="el-GR"/>
        </w:rPr>
        <w:t xml:space="preserve">Ενότητα εργασίας: </w:t>
      </w:r>
      <w:r w:rsidRPr="00A50100">
        <w:rPr>
          <w:b/>
          <w:bCs/>
          <w:color w:val="808080"/>
          <w:lang w:val="el-GR"/>
        </w:rPr>
        <w:t>ΕΕ</w:t>
      </w:r>
      <w:r w:rsidR="00D003A3">
        <w:rPr>
          <w:b/>
          <w:bCs/>
          <w:color w:val="808080"/>
          <w:lang w:val="el-GR"/>
        </w:rPr>
        <w:t>3</w:t>
      </w:r>
    </w:p>
    <w:p w14:paraId="466AE88F" w14:textId="4775D27C" w:rsidR="000834C0" w:rsidRPr="00D176CD" w:rsidRDefault="000834C0" w:rsidP="00A50100">
      <w:pPr>
        <w:spacing w:after="60"/>
        <w:jc w:val="both"/>
        <w:rPr>
          <w:i/>
          <w:iCs/>
          <w:color w:val="808080"/>
          <w:lang w:val="el-GR"/>
        </w:rPr>
      </w:pPr>
      <w:r w:rsidRPr="00A50100">
        <w:rPr>
          <w:color w:val="808080"/>
          <w:lang w:val="el-GR"/>
        </w:rPr>
        <w:t xml:space="preserve">Επικεφαλής </w:t>
      </w:r>
      <w:r w:rsidRPr="00C679A1">
        <w:rPr>
          <w:color w:val="808080"/>
          <w:lang w:val="el-GR"/>
        </w:rPr>
        <w:t>δικαιούχος:</w:t>
      </w:r>
      <w:r w:rsidR="00E36B37">
        <w:rPr>
          <w:color w:val="808080"/>
          <w:lang w:val="el-GR"/>
        </w:rPr>
        <w:t xml:space="preserve"> </w:t>
      </w:r>
      <w:r w:rsidR="00D176CD">
        <w:rPr>
          <w:color w:val="808080"/>
          <w:lang w:val="el-GR"/>
        </w:rPr>
        <w:t>ΜΦΙ</w:t>
      </w:r>
      <w:r w:rsidR="004174A0">
        <w:rPr>
          <w:color w:val="808080"/>
          <w:lang w:val="el-GR"/>
        </w:rPr>
        <w:t>, ΠΘ</w:t>
      </w:r>
    </w:p>
    <w:p w14:paraId="0E688A8C" w14:textId="2BC419E0" w:rsidR="000834C0" w:rsidRPr="000E72B5" w:rsidRDefault="000834C0" w:rsidP="00A50100">
      <w:pPr>
        <w:spacing w:after="60"/>
        <w:jc w:val="both"/>
        <w:rPr>
          <w:color w:val="808080"/>
          <w:lang w:val="el-GR"/>
        </w:rPr>
      </w:pPr>
      <w:r w:rsidRPr="00A50100">
        <w:rPr>
          <w:color w:val="808080"/>
          <w:lang w:val="el-GR"/>
        </w:rPr>
        <w:t>Συγγραφείς:</w:t>
      </w:r>
      <w:r w:rsidR="000E72B5">
        <w:rPr>
          <w:color w:val="808080"/>
          <w:lang w:val="el-GR"/>
        </w:rPr>
        <w:t xml:space="preserve"> </w:t>
      </w:r>
      <w:r w:rsidR="000E72B5" w:rsidRPr="000E72B5">
        <w:rPr>
          <w:color w:val="808080"/>
          <w:lang w:val="el-GR"/>
        </w:rPr>
        <w:t xml:space="preserve">Ελένη </w:t>
      </w:r>
      <w:proofErr w:type="spellStart"/>
      <w:r w:rsidR="000E72B5" w:rsidRPr="000E72B5">
        <w:rPr>
          <w:color w:val="808080"/>
          <w:lang w:val="el-GR"/>
        </w:rPr>
        <w:t>Βερυκούκη</w:t>
      </w:r>
      <w:proofErr w:type="spellEnd"/>
      <w:r w:rsidR="000E72B5" w:rsidRPr="000E72B5">
        <w:rPr>
          <w:color w:val="808080"/>
          <w:lang w:val="el-GR"/>
        </w:rPr>
        <w:t>, Αντώνιος Παπαδόπουλος, Πάρης Πρέκας, Νικόλαος Θ. Παπαδόπουλος</w:t>
      </w:r>
      <w:r w:rsidR="00C4379B" w:rsidRPr="00255565">
        <w:rPr>
          <w:color w:val="808080"/>
          <w:lang w:val="el-GR"/>
        </w:rPr>
        <w:t>,</w:t>
      </w:r>
      <w:r w:rsidR="006A7732" w:rsidRPr="00255565">
        <w:rPr>
          <w:color w:val="808080"/>
          <w:lang w:val="el-GR"/>
        </w:rPr>
        <w:t xml:space="preserve"> Δημήτριος Παπαχρήστος</w:t>
      </w:r>
      <w:r w:rsidR="006A7732">
        <w:rPr>
          <w:color w:val="808080"/>
          <w:lang w:val="el-GR"/>
        </w:rPr>
        <w:t>, Όλγα Ανεστίδου</w:t>
      </w:r>
      <w:r w:rsidR="006F7B14" w:rsidRPr="00C679A1">
        <w:rPr>
          <w:color w:val="808080"/>
          <w:lang w:val="el-GR"/>
        </w:rPr>
        <w:t xml:space="preserve"> </w:t>
      </w:r>
      <w:r w:rsidR="006F7B14">
        <w:rPr>
          <w:color w:val="808080"/>
          <w:lang w:val="el-GR"/>
        </w:rPr>
        <w:t>και</w:t>
      </w:r>
      <w:r w:rsidR="006A7732">
        <w:rPr>
          <w:color w:val="808080"/>
          <w:lang w:val="el-GR"/>
        </w:rPr>
        <w:t xml:space="preserve"> </w:t>
      </w:r>
      <w:r w:rsidR="00A47EF5">
        <w:rPr>
          <w:color w:val="808080"/>
          <w:lang w:val="el-GR"/>
        </w:rPr>
        <w:t>Παναγιώτης</w:t>
      </w:r>
      <w:r w:rsidR="006A7732">
        <w:rPr>
          <w:color w:val="808080"/>
          <w:lang w:val="el-GR"/>
        </w:rPr>
        <w:t xml:space="preserve"> Μυλωνάς </w:t>
      </w:r>
    </w:p>
    <w:p w14:paraId="5B97D31B" w14:textId="7A4E16A7" w:rsidR="000834C0" w:rsidRPr="00A50100" w:rsidRDefault="000834C0" w:rsidP="00A50100">
      <w:pPr>
        <w:spacing w:after="60"/>
        <w:jc w:val="both"/>
        <w:rPr>
          <w:b/>
          <w:bCs/>
          <w:color w:val="808080"/>
          <w:lang w:val="el-GR"/>
        </w:rPr>
      </w:pPr>
      <w:r w:rsidRPr="00A50100">
        <w:rPr>
          <w:color w:val="808080"/>
          <w:lang w:val="el-GR"/>
        </w:rPr>
        <w:t xml:space="preserve">Έκδοση: </w:t>
      </w:r>
      <w:r w:rsidRPr="00A50100">
        <w:rPr>
          <w:b/>
          <w:bCs/>
          <w:color w:val="808080"/>
          <w:lang w:val="el-GR"/>
        </w:rPr>
        <w:t>1.</w:t>
      </w:r>
      <w:r w:rsidR="00D003A3">
        <w:rPr>
          <w:b/>
          <w:bCs/>
          <w:color w:val="808080"/>
          <w:lang w:val="el-GR"/>
        </w:rPr>
        <w:t>0</w:t>
      </w:r>
    </w:p>
    <w:p w14:paraId="6A8AA020" w14:textId="2E25A346" w:rsidR="000834C0" w:rsidRPr="00A50100" w:rsidRDefault="00004E3F" w:rsidP="00A50100">
      <w:pPr>
        <w:spacing w:after="60"/>
        <w:jc w:val="both"/>
        <w:rPr>
          <w:color w:val="808080"/>
          <w:lang w:val="el-GR"/>
        </w:rPr>
      </w:pPr>
      <w:r w:rsidRPr="00A50100">
        <w:rPr>
          <w:color w:val="808080"/>
          <w:lang w:val="el-GR"/>
        </w:rPr>
        <w:t xml:space="preserve">Είδος Παραδοτέου: </w:t>
      </w:r>
      <w:r w:rsidR="000834C0" w:rsidRPr="00A50100">
        <w:rPr>
          <w:b/>
          <w:bCs/>
          <w:color w:val="808080"/>
          <w:lang w:val="el-GR"/>
        </w:rPr>
        <w:t>Έκθεση</w:t>
      </w:r>
    </w:p>
    <w:p w14:paraId="6E650630" w14:textId="27EA7F0B" w:rsidR="000834C0" w:rsidRPr="00A50100" w:rsidRDefault="000834C0" w:rsidP="00A50100">
      <w:pPr>
        <w:spacing w:after="60"/>
        <w:jc w:val="both"/>
        <w:rPr>
          <w:color w:val="808080"/>
          <w:lang w:val="el-GR"/>
        </w:rPr>
      </w:pPr>
      <w:r w:rsidRPr="00A50100">
        <w:rPr>
          <w:color w:val="808080"/>
          <w:lang w:val="el-GR"/>
        </w:rPr>
        <w:t>Ημερομηνία παράδοσης</w:t>
      </w:r>
      <w:r w:rsidRPr="00944B92">
        <w:rPr>
          <w:color w:val="808080"/>
          <w:lang w:val="el-GR"/>
        </w:rPr>
        <w:t xml:space="preserve">: </w:t>
      </w:r>
      <w:r w:rsidR="00944B92" w:rsidRPr="00C679A1">
        <w:rPr>
          <w:b/>
          <w:bCs/>
          <w:color w:val="808080"/>
          <w:lang w:val="el-GR"/>
        </w:rPr>
        <w:t>30</w:t>
      </w:r>
      <w:r w:rsidR="00585444" w:rsidRPr="00944B92">
        <w:rPr>
          <w:b/>
          <w:bCs/>
          <w:color w:val="808080"/>
          <w:lang w:val="el-GR"/>
        </w:rPr>
        <w:t xml:space="preserve"> </w:t>
      </w:r>
      <w:r w:rsidR="00D003A3" w:rsidRPr="00944B92">
        <w:rPr>
          <w:b/>
          <w:bCs/>
          <w:color w:val="808080"/>
          <w:lang w:val="el-GR"/>
        </w:rPr>
        <w:t>Δεκεμβρίου</w:t>
      </w:r>
      <w:r w:rsidRPr="00944B92">
        <w:rPr>
          <w:b/>
          <w:bCs/>
          <w:color w:val="808080"/>
          <w:lang w:val="el-GR"/>
        </w:rPr>
        <w:t xml:space="preserve"> </w:t>
      </w:r>
      <w:r w:rsidR="00D003A3" w:rsidRPr="00944B92">
        <w:rPr>
          <w:b/>
          <w:bCs/>
          <w:color w:val="808080"/>
          <w:lang w:val="el-GR"/>
        </w:rPr>
        <w:t>202</w:t>
      </w:r>
      <w:r w:rsidR="00585444" w:rsidRPr="00944B92">
        <w:rPr>
          <w:b/>
          <w:bCs/>
          <w:color w:val="808080"/>
          <w:lang w:val="el-GR"/>
        </w:rPr>
        <w:t>5</w:t>
      </w:r>
    </w:p>
    <w:p w14:paraId="279F7A7E" w14:textId="77777777" w:rsidR="00843353" w:rsidRPr="00C679A1" w:rsidRDefault="00843353" w:rsidP="00A50100">
      <w:pPr>
        <w:spacing w:before="120" w:after="120"/>
        <w:jc w:val="both"/>
        <w:rPr>
          <w:b/>
          <w:color w:val="002060"/>
          <w:sz w:val="6"/>
          <w:szCs w:val="6"/>
          <w:lang w:val="el-GR"/>
        </w:rPr>
      </w:pPr>
    </w:p>
    <w:p w14:paraId="5CBE6E04" w14:textId="5368931A" w:rsidR="00845280" w:rsidRPr="00A50100" w:rsidRDefault="00843353" w:rsidP="00A50100">
      <w:pPr>
        <w:spacing w:before="120" w:after="120"/>
        <w:jc w:val="both"/>
        <w:rPr>
          <w:b/>
          <w:color w:val="002060"/>
          <w:sz w:val="28"/>
          <w:szCs w:val="28"/>
          <w:lang w:val="el-GR"/>
        </w:rPr>
      </w:pPr>
      <w:r w:rsidRPr="00A50100">
        <w:rPr>
          <w:b/>
          <w:color w:val="002060"/>
          <w:sz w:val="28"/>
          <w:szCs w:val="28"/>
          <w:lang w:val="el-GR"/>
        </w:rPr>
        <w:t>Στοιχεία Πράξης</w:t>
      </w:r>
    </w:p>
    <w:p w14:paraId="0669F6F0" w14:textId="4B0431DF" w:rsidR="00960AA2" w:rsidRPr="00A50100" w:rsidRDefault="00960AA2" w:rsidP="00A50100">
      <w:pPr>
        <w:jc w:val="both"/>
        <w:rPr>
          <w:color w:val="808080"/>
          <w:lang w:val="el-GR"/>
        </w:rPr>
      </w:pPr>
      <w:r w:rsidRPr="00A50100">
        <w:rPr>
          <w:color w:val="808080"/>
          <w:lang w:val="el-GR"/>
        </w:rPr>
        <w:t>Τίτλος: Καινοτόμες λύσεις για τη βιώσιμη και περιβαλλοντικά φιλική φυτοπροστασία</w:t>
      </w:r>
      <w:r w:rsidR="00843353" w:rsidRPr="00A50100">
        <w:rPr>
          <w:color w:val="808080"/>
          <w:lang w:val="el-GR"/>
        </w:rPr>
        <w:t xml:space="preserve"> </w:t>
      </w:r>
      <w:r w:rsidRPr="00A50100">
        <w:rPr>
          <w:color w:val="808080"/>
          <w:lang w:val="el-GR"/>
        </w:rPr>
        <w:t xml:space="preserve">των </w:t>
      </w:r>
      <w:proofErr w:type="spellStart"/>
      <w:r w:rsidRPr="00A50100">
        <w:rPr>
          <w:color w:val="808080"/>
          <w:lang w:val="el-GR"/>
        </w:rPr>
        <w:t>οπωροκηπευτικών</w:t>
      </w:r>
      <w:proofErr w:type="spellEnd"/>
      <w:r w:rsidRPr="00A50100">
        <w:rPr>
          <w:color w:val="808080"/>
          <w:lang w:val="el-GR"/>
        </w:rPr>
        <w:t xml:space="preserve"> της Ελλάδας, στην Ευρώπη του μέλλοντος</w:t>
      </w:r>
    </w:p>
    <w:p w14:paraId="42008920" w14:textId="518334CB" w:rsidR="00843353" w:rsidRPr="004400C3" w:rsidRDefault="00843353" w:rsidP="00A50100">
      <w:pPr>
        <w:jc w:val="both"/>
        <w:rPr>
          <w:color w:val="808080"/>
          <w:lang w:val="en-US"/>
        </w:rPr>
      </w:pPr>
      <w:r w:rsidRPr="00A50100">
        <w:rPr>
          <w:color w:val="808080"/>
          <w:lang w:val="el-GR"/>
        </w:rPr>
        <w:t>Τίτλος</w:t>
      </w:r>
      <w:r w:rsidRPr="004400C3">
        <w:rPr>
          <w:color w:val="808080"/>
          <w:lang w:val="en-US"/>
        </w:rPr>
        <w:t xml:space="preserve"> (EN): </w:t>
      </w:r>
      <w:proofErr w:type="spellStart"/>
      <w:r w:rsidRPr="004400C3">
        <w:rPr>
          <w:color w:val="808080"/>
          <w:lang w:val="en-US"/>
        </w:rPr>
        <w:t>InnoPP</w:t>
      </w:r>
      <w:proofErr w:type="spellEnd"/>
      <w:r w:rsidRPr="004400C3">
        <w:rPr>
          <w:color w:val="808080"/>
          <w:lang w:val="en-US"/>
        </w:rPr>
        <w:t>-Innovations in Plant Protection for sustainable and environmentally friendly pest control</w:t>
      </w:r>
    </w:p>
    <w:p w14:paraId="5CCBE326" w14:textId="0C7B8F8E" w:rsidR="00960AA2" w:rsidRPr="00A50100" w:rsidRDefault="00960AA2" w:rsidP="00A50100">
      <w:pPr>
        <w:jc w:val="both"/>
        <w:rPr>
          <w:color w:val="808080"/>
          <w:lang w:val="el-GR"/>
        </w:rPr>
      </w:pPr>
      <w:r w:rsidRPr="00A50100">
        <w:rPr>
          <w:color w:val="808080"/>
          <w:lang w:val="el-GR"/>
        </w:rPr>
        <w:t>Κωδικός πράξης: TAEDR-0535675</w:t>
      </w:r>
    </w:p>
    <w:p w14:paraId="14D621BE" w14:textId="029DE0ED" w:rsidR="00960AA2" w:rsidRPr="00A50100" w:rsidRDefault="00960AA2" w:rsidP="00A50100">
      <w:pPr>
        <w:jc w:val="both"/>
        <w:rPr>
          <w:color w:val="808080"/>
          <w:lang w:val="el-GR"/>
        </w:rPr>
      </w:pPr>
      <w:r w:rsidRPr="00A50100">
        <w:rPr>
          <w:color w:val="808080"/>
          <w:lang w:val="el-GR"/>
        </w:rPr>
        <w:t xml:space="preserve">Ακρωνύμιο έργου: </w:t>
      </w:r>
      <w:proofErr w:type="spellStart"/>
      <w:r w:rsidRPr="00A50100">
        <w:rPr>
          <w:color w:val="808080"/>
          <w:lang w:val="el-GR"/>
        </w:rPr>
        <w:t>InnoPP</w:t>
      </w:r>
      <w:proofErr w:type="spellEnd"/>
    </w:p>
    <w:p w14:paraId="75D92FF1" w14:textId="46CC182B" w:rsidR="00960AA2" w:rsidRPr="00A50100" w:rsidRDefault="00960AA2" w:rsidP="00A50100">
      <w:pPr>
        <w:jc w:val="both"/>
        <w:rPr>
          <w:color w:val="808080"/>
          <w:lang w:val="el-GR"/>
        </w:rPr>
      </w:pPr>
      <w:r w:rsidRPr="00A50100">
        <w:rPr>
          <w:color w:val="808080"/>
          <w:lang w:val="el-GR"/>
        </w:rPr>
        <w:t>Ημερομηνία έναρξης: 15 Μαΐου 2023</w:t>
      </w:r>
    </w:p>
    <w:p w14:paraId="7A36B7AA" w14:textId="53A2985C" w:rsidR="00960AA2" w:rsidRPr="00A50100" w:rsidRDefault="00960AA2" w:rsidP="00A50100">
      <w:pPr>
        <w:jc w:val="both"/>
        <w:rPr>
          <w:color w:val="808080"/>
          <w:lang w:val="el-GR"/>
        </w:rPr>
      </w:pPr>
      <w:r w:rsidRPr="00A50100">
        <w:rPr>
          <w:color w:val="808080"/>
          <w:lang w:val="el-GR"/>
        </w:rPr>
        <w:t>Διάρκεια: 28 Μήνες</w:t>
      </w:r>
    </w:p>
    <w:p w14:paraId="28111A0D" w14:textId="56EF0FA4" w:rsidR="00960AA2" w:rsidRPr="00A50100" w:rsidRDefault="00960AA2" w:rsidP="00A50100">
      <w:pPr>
        <w:jc w:val="both"/>
        <w:rPr>
          <w:color w:val="808080"/>
          <w:lang w:val="el-GR"/>
        </w:rPr>
      </w:pPr>
      <w:r w:rsidRPr="00A50100">
        <w:rPr>
          <w:color w:val="808080"/>
          <w:lang w:val="el-GR"/>
        </w:rPr>
        <w:t>Συντονιστής Φορέας: Γεωπονικό Πανεπιστήμιο Αθηνών</w:t>
      </w:r>
    </w:p>
    <w:p w14:paraId="2F0EC580" w14:textId="4599B1E6" w:rsidR="00722206" w:rsidRPr="00A50100" w:rsidRDefault="00960AA2" w:rsidP="00A50100">
      <w:pPr>
        <w:jc w:val="both"/>
        <w:rPr>
          <w:color w:val="808080"/>
          <w:lang w:val="el-GR"/>
        </w:rPr>
      </w:pPr>
      <w:r w:rsidRPr="00A50100">
        <w:rPr>
          <w:color w:val="808080"/>
          <w:lang w:val="el-GR"/>
        </w:rPr>
        <w:t>Συντονιστής/</w:t>
      </w:r>
      <w:r w:rsidRPr="00A50100">
        <w:rPr>
          <w:rFonts w:ascii="Roboto-Regular" w:hAnsi="Roboto-Regular" w:cs="Roboto-Regular"/>
          <w:sz w:val="18"/>
          <w:szCs w:val="18"/>
          <w:lang w:val="el-GR"/>
        </w:rPr>
        <w:t xml:space="preserve"> </w:t>
      </w:r>
      <w:r w:rsidRPr="00A50100">
        <w:rPr>
          <w:color w:val="808080"/>
          <w:lang w:val="el-GR"/>
        </w:rPr>
        <w:t xml:space="preserve">Επιστημονικός Υπεύθυνος: Ιωάννης </w:t>
      </w:r>
      <w:proofErr w:type="spellStart"/>
      <w:r w:rsidRPr="00A50100">
        <w:rPr>
          <w:color w:val="808080"/>
          <w:lang w:val="el-GR"/>
        </w:rPr>
        <w:t>Βόντας</w:t>
      </w:r>
      <w:proofErr w:type="spellEnd"/>
    </w:p>
    <w:p w14:paraId="5B0B84DD" w14:textId="2FC974F8" w:rsidR="00845280" w:rsidRPr="00A50100" w:rsidRDefault="001F2FB1" w:rsidP="00A50100">
      <w:pPr>
        <w:keepNext/>
        <w:keepLines/>
        <w:widowControl/>
        <w:pBdr>
          <w:top w:val="nil"/>
          <w:left w:val="nil"/>
          <w:bottom w:val="nil"/>
          <w:right w:val="nil"/>
          <w:between w:val="nil"/>
        </w:pBdr>
        <w:spacing w:before="240" w:line="360" w:lineRule="auto"/>
        <w:jc w:val="both"/>
        <w:rPr>
          <w:b/>
          <w:color w:val="0061A9"/>
          <w:sz w:val="32"/>
          <w:szCs w:val="32"/>
          <w:lang w:val="el-GR"/>
        </w:rPr>
      </w:pPr>
      <w:r w:rsidRPr="00A50100">
        <w:rPr>
          <w:b/>
          <w:color w:val="0061A9"/>
          <w:sz w:val="32"/>
          <w:szCs w:val="32"/>
          <w:lang w:val="el-GR"/>
        </w:rPr>
        <w:t>Πίνακας Περιεχομένων</w:t>
      </w:r>
    </w:p>
    <w:sdt>
      <w:sdtPr>
        <w:rPr>
          <w:rFonts w:ascii="Verdana" w:hAnsi="Verdana" w:cs="Verdana"/>
          <w:b w:val="0"/>
          <w:bCs w:val="0"/>
          <w:caps w:val="0"/>
          <w:sz w:val="22"/>
          <w:szCs w:val="22"/>
        </w:rPr>
        <w:id w:val="-261456960"/>
        <w:docPartObj>
          <w:docPartGallery w:val="Table of Contents"/>
          <w:docPartUnique/>
        </w:docPartObj>
      </w:sdtPr>
      <w:sdtContent>
        <w:p w14:paraId="1236F56A" w14:textId="6DF483B1" w:rsidR="00463F40" w:rsidRDefault="005746B5" w:rsidP="00463F40">
          <w:pPr>
            <w:pStyle w:val="TOC1"/>
            <w:tabs>
              <w:tab w:val="left" w:pos="440"/>
              <w:tab w:val="right" w:leader="dot" w:pos="9480"/>
            </w:tabs>
            <w:spacing w:line="360" w:lineRule="auto"/>
            <w:rPr>
              <w:rFonts w:eastAsiaTheme="minorEastAsia" w:cstheme="minorBidi"/>
              <w:b w:val="0"/>
              <w:bCs w:val="0"/>
              <w:caps w:val="0"/>
              <w:noProof/>
              <w:kern w:val="2"/>
              <w:sz w:val="24"/>
              <w:szCs w:val="24"/>
              <w:lang w:val="el-GR" w:eastAsia="el-GR" w:bidi="ar-SA"/>
              <w14:ligatures w14:val="standardContextual"/>
            </w:rPr>
          </w:pPr>
          <w:r>
            <w:rPr>
              <w:rFonts w:asciiTheme="majorHAnsi" w:eastAsiaTheme="majorEastAsia" w:hAnsiTheme="majorHAnsi" w:cstheme="majorBidi"/>
              <w:b w:val="0"/>
              <w:bCs w:val="0"/>
              <w:color w:val="365F91" w:themeColor="accent1" w:themeShade="BF"/>
              <w:sz w:val="32"/>
              <w:szCs w:val="32"/>
              <w:lang w:val="el-GR" w:eastAsia="el-GR"/>
            </w:rPr>
            <w:fldChar w:fldCharType="begin"/>
          </w:r>
          <w:r>
            <w:instrText xml:space="preserve"> TOC \o "1-3" \h \z \u </w:instrText>
          </w:r>
          <w:r>
            <w:rPr>
              <w:rFonts w:asciiTheme="majorHAnsi" w:eastAsiaTheme="majorEastAsia" w:hAnsiTheme="majorHAnsi" w:cstheme="majorBidi"/>
              <w:b w:val="0"/>
              <w:bCs w:val="0"/>
              <w:color w:val="365F91" w:themeColor="accent1" w:themeShade="BF"/>
              <w:sz w:val="32"/>
              <w:szCs w:val="32"/>
              <w:lang w:val="el-GR" w:eastAsia="el-GR"/>
            </w:rPr>
            <w:fldChar w:fldCharType="separate"/>
          </w:r>
          <w:hyperlink w:anchor="_Toc217993105" w:history="1">
            <w:r w:rsidR="00463F40" w:rsidRPr="003D1391">
              <w:rPr>
                <w:rStyle w:val="Hyperlink"/>
                <w:noProof/>
                <w:lang w:val="el-GR"/>
              </w:rPr>
              <w:t>1</w:t>
            </w:r>
            <w:r w:rsidR="00463F40">
              <w:rPr>
                <w:rFonts w:eastAsiaTheme="minorEastAsia" w:cstheme="minorBidi"/>
                <w:b w:val="0"/>
                <w:bCs w:val="0"/>
                <w:caps w:val="0"/>
                <w:noProof/>
                <w:kern w:val="2"/>
                <w:sz w:val="24"/>
                <w:szCs w:val="24"/>
                <w:lang w:val="el-GR" w:eastAsia="el-GR" w:bidi="ar-SA"/>
                <w14:ligatures w14:val="standardContextual"/>
              </w:rPr>
              <w:tab/>
            </w:r>
            <w:r w:rsidR="00463F40" w:rsidRPr="003D1391">
              <w:rPr>
                <w:rStyle w:val="Hyperlink"/>
                <w:noProof/>
                <w:lang w:val="el-GR"/>
              </w:rPr>
              <w:t>ΕΙΣΑΓΩΓΗ ΚΑΙ ΣΤΟΧΟΙ</w:t>
            </w:r>
            <w:r w:rsidR="00463F40">
              <w:rPr>
                <w:noProof/>
                <w:webHidden/>
              </w:rPr>
              <w:tab/>
            </w:r>
            <w:r w:rsidR="00463F40">
              <w:rPr>
                <w:noProof/>
                <w:webHidden/>
              </w:rPr>
              <w:fldChar w:fldCharType="begin"/>
            </w:r>
            <w:r w:rsidR="00463F40">
              <w:rPr>
                <w:noProof/>
                <w:webHidden/>
              </w:rPr>
              <w:instrText xml:space="preserve"> PAGEREF _Toc217993105 \h </w:instrText>
            </w:r>
            <w:r w:rsidR="00463F40">
              <w:rPr>
                <w:noProof/>
                <w:webHidden/>
              </w:rPr>
            </w:r>
            <w:r w:rsidR="00463F40">
              <w:rPr>
                <w:noProof/>
                <w:webHidden/>
              </w:rPr>
              <w:fldChar w:fldCharType="separate"/>
            </w:r>
            <w:r w:rsidR="00463F40">
              <w:rPr>
                <w:noProof/>
                <w:webHidden/>
              </w:rPr>
              <w:t>4</w:t>
            </w:r>
            <w:r w:rsidR="00463F40">
              <w:rPr>
                <w:noProof/>
                <w:webHidden/>
              </w:rPr>
              <w:fldChar w:fldCharType="end"/>
            </w:r>
          </w:hyperlink>
        </w:p>
        <w:p w14:paraId="6171A598" w14:textId="697F98BC" w:rsidR="00463F40" w:rsidRDefault="00463F40" w:rsidP="00463F40">
          <w:pPr>
            <w:pStyle w:val="TOC1"/>
            <w:tabs>
              <w:tab w:val="left" w:pos="440"/>
              <w:tab w:val="right" w:leader="dot" w:pos="9480"/>
            </w:tabs>
            <w:spacing w:line="360" w:lineRule="auto"/>
            <w:rPr>
              <w:rFonts w:eastAsiaTheme="minorEastAsia" w:cstheme="minorBidi"/>
              <w:b w:val="0"/>
              <w:bCs w:val="0"/>
              <w:caps w:val="0"/>
              <w:noProof/>
              <w:kern w:val="2"/>
              <w:sz w:val="24"/>
              <w:szCs w:val="24"/>
              <w:lang w:val="el-GR" w:eastAsia="el-GR" w:bidi="ar-SA"/>
              <w14:ligatures w14:val="standardContextual"/>
            </w:rPr>
          </w:pPr>
          <w:hyperlink w:anchor="_Toc217993106" w:history="1">
            <w:r w:rsidRPr="003D1391">
              <w:rPr>
                <w:rStyle w:val="Hyperlink"/>
                <w:noProof/>
                <w:lang w:val="el-GR"/>
              </w:rPr>
              <w:t>2</w:t>
            </w:r>
            <w:r>
              <w:rPr>
                <w:rFonts w:eastAsiaTheme="minorEastAsia" w:cstheme="minorBidi"/>
                <w:b w:val="0"/>
                <w:bCs w:val="0"/>
                <w:caps w:val="0"/>
                <w:noProof/>
                <w:kern w:val="2"/>
                <w:sz w:val="24"/>
                <w:szCs w:val="24"/>
                <w:lang w:val="el-GR" w:eastAsia="el-GR" w:bidi="ar-SA"/>
                <w14:ligatures w14:val="standardContextual"/>
              </w:rPr>
              <w:tab/>
            </w:r>
            <w:r w:rsidRPr="003D1391">
              <w:rPr>
                <w:rStyle w:val="Hyperlink"/>
                <w:noProof/>
                <w:lang w:val="el-GR"/>
              </w:rPr>
              <w:t>ΠΕΡΙΓΡΑΦΗ ΤΩΝ ΕΡΓΑΣΙΩΝ</w:t>
            </w:r>
            <w:r>
              <w:rPr>
                <w:noProof/>
                <w:webHidden/>
              </w:rPr>
              <w:tab/>
            </w:r>
            <w:r>
              <w:rPr>
                <w:noProof/>
                <w:webHidden/>
              </w:rPr>
              <w:fldChar w:fldCharType="begin"/>
            </w:r>
            <w:r>
              <w:rPr>
                <w:noProof/>
                <w:webHidden/>
              </w:rPr>
              <w:instrText xml:space="preserve"> PAGEREF _Toc217993106 \h </w:instrText>
            </w:r>
            <w:r>
              <w:rPr>
                <w:noProof/>
                <w:webHidden/>
              </w:rPr>
            </w:r>
            <w:r>
              <w:rPr>
                <w:noProof/>
                <w:webHidden/>
              </w:rPr>
              <w:fldChar w:fldCharType="separate"/>
            </w:r>
            <w:r>
              <w:rPr>
                <w:noProof/>
                <w:webHidden/>
              </w:rPr>
              <w:t>5</w:t>
            </w:r>
            <w:r>
              <w:rPr>
                <w:noProof/>
                <w:webHidden/>
              </w:rPr>
              <w:fldChar w:fldCharType="end"/>
            </w:r>
          </w:hyperlink>
        </w:p>
        <w:p w14:paraId="5FEA9A00" w14:textId="02296089" w:rsidR="00463F40" w:rsidRDefault="00463F40" w:rsidP="00463F40">
          <w:pPr>
            <w:pStyle w:val="TOC2"/>
            <w:tabs>
              <w:tab w:val="left" w:pos="880"/>
              <w:tab w:val="right" w:leader="dot" w:pos="9480"/>
            </w:tabs>
            <w:spacing w:line="360" w:lineRule="auto"/>
            <w:rPr>
              <w:rFonts w:eastAsiaTheme="minorEastAsia" w:cstheme="minorBidi"/>
              <w:smallCaps w:val="0"/>
              <w:noProof/>
              <w:kern w:val="2"/>
              <w:sz w:val="24"/>
              <w:szCs w:val="24"/>
              <w:lang w:val="el-GR" w:eastAsia="el-GR" w:bidi="ar-SA"/>
              <w14:ligatures w14:val="standardContextual"/>
            </w:rPr>
          </w:pPr>
          <w:hyperlink w:anchor="_Toc217993107" w:history="1">
            <w:r w:rsidRPr="003D1391">
              <w:rPr>
                <w:rStyle w:val="Hyperlink"/>
                <w:noProof/>
              </w:rPr>
              <w:t>2.1</w:t>
            </w:r>
            <w:r>
              <w:rPr>
                <w:rFonts w:eastAsiaTheme="minorEastAsia" w:cstheme="minorBidi"/>
                <w:smallCaps w:val="0"/>
                <w:noProof/>
                <w:kern w:val="2"/>
                <w:sz w:val="24"/>
                <w:szCs w:val="24"/>
                <w:lang w:val="el-GR" w:eastAsia="el-GR" w:bidi="ar-SA"/>
                <w14:ligatures w14:val="standardContextual"/>
              </w:rPr>
              <w:tab/>
            </w:r>
            <w:r w:rsidRPr="003D1391">
              <w:rPr>
                <w:rStyle w:val="Hyperlink"/>
                <w:noProof/>
              </w:rPr>
              <w:t>Υλικά και Μέθοδοι</w:t>
            </w:r>
            <w:r>
              <w:rPr>
                <w:noProof/>
                <w:webHidden/>
              </w:rPr>
              <w:tab/>
            </w:r>
            <w:r>
              <w:rPr>
                <w:noProof/>
                <w:webHidden/>
              </w:rPr>
              <w:fldChar w:fldCharType="begin"/>
            </w:r>
            <w:r>
              <w:rPr>
                <w:noProof/>
                <w:webHidden/>
              </w:rPr>
              <w:instrText xml:space="preserve"> PAGEREF _Toc217993107 \h </w:instrText>
            </w:r>
            <w:r>
              <w:rPr>
                <w:noProof/>
                <w:webHidden/>
              </w:rPr>
            </w:r>
            <w:r>
              <w:rPr>
                <w:noProof/>
                <w:webHidden/>
              </w:rPr>
              <w:fldChar w:fldCharType="separate"/>
            </w:r>
            <w:r>
              <w:rPr>
                <w:noProof/>
                <w:webHidden/>
              </w:rPr>
              <w:t>5</w:t>
            </w:r>
            <w:r>
              <w:rPr>
                <w:noProof/>
                <w:webHidden/>
              </w:rPr>
              <w:fldChar w:fldCharType="end"/>
            </w:r>
          </w:hyperlink>
        </w:p>
        <w:p w14:paraId="4622CD6A" w14:textId="4252BC8E" w:rsidR="00463F40" w:rsidRDefault="00463F40" w:rsidP="00463F40">
          <w:pPr>
            <w:pStyle w:val="TOC2"/>
            <w:tabs>
              <w:tab w:val="left" w:pos="880"/>
              <w:tab w:val="right" w:leader="dot" w:pos="9480"/>
            </w:tabs>
            <w:spacing w:line="360" w:lineRule="auto"/>
            <w:rPr>
              <w:rFonts w:eastAsiaTheme="minorEastAsia" w:cstheme="minorBidi"/>
              <w:smallCaps w:val="0"/>
              <w:noProof/>
              <w:kern w:val="2"/>
              <w:sz w:val="24"/>
              <w:szCs w:val="24"/>
              <w:lang w:val="el-GR" w:eastAsia="el-GR" w:bidi="ar-SA"/>
              <w14:ligatures w14:val="standardContextual"/>
            </w:rPr>
          </w:pPr>
          <w:hyperlink w:anchor="_Toc217993108" w:history="1">
            <w:r w:rsidRPr="003D1391">
              <w:rPr>
                <w:rStyle w:val="Hyperlink"/>
                <w:noProof/>
              </w:rPr>
              <w:t>2.2</w:t>
            </w:r>
            <w:r>
              <w:rPr>
                <w:rFonts w:eastAsiaTheme="minorEastAsia" w:cstheme="minorBidi"/>
                <w:smallCaps w:val="0"/>
                <w:noProof/>
                <w:kern w:val="2"/>
                <w:sz w:val="24"/>
                <w:szCs w:val="24"/>
                <w:lang w:val="el-GR" w:eastAsia="el-GR" w:bidi="ar-SA"/>
                <w14:ligatures w14:val="standardContextual"/>
              </w:rPr>
              <w:tab/>
            </w:r>
            <w:r w:rsidRPr="003D1391">
              <w:rPr>
                <w:rStyle w:val="Hyperlink"/>
                <w:noProof/>
              </w:rPr>
              <w:t>Στατιστική Ανάλυση</w:t>
            </w:r>
            <w:r>
              <w:rPr>
                <w:noProof/>
                <w:webHidden/>
              </w:rPr>
              <w:tab/>
            </w:r>
            <w:r>
              <w:rPr>
                <w:noProof/>
                <w:webHidden/>
              </w:rPr>
              <w:fldChar w:fldCharType="begin"/>
            </w:r>
            <w:r>
              <w:rPr>
                <w:noProof/>
                <w:webHidden/>
              </w:rPr>
              <w:instrText xml:space="preserve"> PAGEREF _Toc217993108 \h </w:instrText>
            </w:r>
            <w:r>
              <w:rPr>
                <w:noProof/>
                <w:webHidden/>
              </w:rPr>
            </w:r>
            <w:r>
              <w:rPr>
                <w:noProof/>
                <w:webHidden/>
              </w:rPr>
              <w:fldChar w:fldCharType="separate"/>
            </w:r>
            <w:r>
              <w:rPr>
                <w:noProof/>
                <w:webHidden/>
              </w:rPr>
              <w:t>6</w:t>
            </w:r>
            <w:r>
              <w:rPr>
                <w:noProof/>
                <w:webHidden/>
              </w:rPr>
              <w:fldChar w:fldCharType="end"/>
            </w:r>
          </w:hyperlink>
        </w:p>
        <w:p w14:paraId="402F2610" w14:textId="718C76E1" w:rsidR="00463F40" w:rsidRDefault="00463F40" w:rsidP="00463F40">
          <w:pPr>
            <w:pStyle w:val="TOC2"/>
            <w:tabs>
              <w:tab w:val="left" w:pos="880"/>
              <w:tab w:val="right" w:leader="dot" w:pos="9480"/>
            </w:tabs>
            <w:spacing w:line="360" w:lineRule="auto"/>
            <w:rPr>
              <w:rFonts w:eastAsiaTheme="minorEastAsia" w:cstheme="minorBidi"/>
              <w:smallCaps w:val="0"/>
              <w:noProof/>
              <w:kern w:val="2"/>
              <w:sz w:val="24"/>
              <w:szCs w:val="24"/>
              <w:lang w:val="el-GR" w:eastAsia="el-GR" w:bidi="ar-SA"/>
              <w14:ligatures w14:val="standardContextual"/>
            </w:rPr>
          </w:pPr>
          <w:hyperlink w:anchor="_Toc217993109" w:history="1">
            <w:r w:rsidRPr="003D1391">
              <w:rPr>
                <w:rStyle w:val="Hyperlink"/>
                <w:noProof/>
              </w:rPr>
              <w:t>2.3</w:t>
            </w:r>
            <w:r>
              <w:rPr>
                <w:rFonts w:eastAsiaTheme="minorEastAsia" w:cstheme="minorBidi"/>
                <w:smallCaps w:val="0"/>
                <w:noProof/>
                <w:kern w:val="2"/>
                <w:sz w:val="24"/>
                <w:szCs w:val="24"/>
                <w:lang w:val="el-GR" w:eastAsia="el-GR" w:bidi="ar-SA"/>
                <w14:ligatures w14:val="standardContextual"/>
              </w:rPr>
              <w:tab/>
            </w:r>
            <w:r w:rsidRPr="003D1391">
              <w:rPr>
                <w:rStyle w:val="Hyperlink"/>
                <w:noProof/>
              </w:rPr>
              <w:t>Αποτελέσματα και Συζήτηση</w:t>
            </w:r>
            <w:r>
              <w:rPr>
                <w:noProof/>
                <w:webHidden/>
              </w:rPr>
              <w:tab/>
            </w:r>
            <w:r>
              <w:rPr>
                <w:noProof/>
                <w:webHidden/>
              </w:rPr>
              <w:fldChar w:fldCharType="begin"/>
            </w:r>
            <w:r>
              <w:rPr>
                <w:noProof/>
                <w:webHidden/>
              </w:rPr>
              <w:instrText xml:space="preserve"> PAGEREF _Toc217993109 \h </w:instrText>
            </w:r>
            <w:r>
              <w:rPr>
                <w:noProof/>
                <w:webHidden/>
              </w:rPr>
            </w:r>
            <w:r>
              <w:rPr>
                <w:noProof/>
                <w:webHidden/>
              </w:rPr>
              <w:fldChar w:fldCharType="separate"/>
            </w:r>
            <w:r>
              <w:rPr>
                <w:noProof/>
                <w:webHidden/>
              </w:rPr>
              <w:t>7</w:t>
            </w:r>
            <w:r>
              <w:rPr>
                <w:noProof/>
                <w:webHidden/>
              </w:rPr>
              <w:fldChar w:fldCharType="end"/>
            </w:r>
          </w:hyperlink>
        </w:p>
        <w:p w14:paraId="6BD40362" w14:textId="4B50379D" w:rsidR="00463F40" w:rsidRDefault="00463F40" w:rsidP="00463F40">
          <w:pPr>
            <w:pStyle w:val="TOC1"/>
            <w:tabs>
              <w:tab w:val="left" w:pos="440"/>
              <w:tab w:val="right" w:leader="dot" w:pos="9480"/>
            </w:tabs>
            <w:spacing w:line="360" w:lineRule="auto"/>
            <w:rPr>
              <w:rFonts w:eastAsiaTheme="minorEastAsia" w:cstheme="minorBidi"/>
              <w:b w:val="0"/>
              <w:bCs w:val="0"/>
              <w:caps w:val="0"/>
              <w:noProof/>
              <w:kern w:val="2"/>
              <w:sz w:val="24"/>
              <w:szCs w:val="24"/>
              <w:lang w:val="el-GR" w:eastAsia="el-GR" w:bidi="ar-SA"/>
              <w14:ligatures w14:val="standardContextual"/>
            </w:rPr>
          </w:pPr>
          <w:hyperlink w:anchor="_Toc217993110" w:history="1">
            <w:r w:rsidRPr="003D1391">
              <w:rPr>
                <w:rStyle w:val="Hyperlink"/>
                <w:noProof/>
                <w:lang w:val="el-GR"/>
              </w:rPr>
              <w:t>3</w:t>
            </w:r>
            <w:r>
              <w:rPr>
                <w:rFonts w:eastAsiaTheme="minorEastAsia" w:cstheme="minorBidi"/>
                <w:b w:val="0"/>
                <w:bCs w:val="0"/>
                <w:caps w:val="0"/>
                <w:noProof/>
                <w:kern w:val="2"/>
                <w:sz w:val="24"/>
                <w:szCs w:val="24"/>
                <w:lang w:val="el-GR" w:eastAsia="el-GR" w:bidi="ar-SA"/>
                <w14:ligatures w14:val="standardContextual"/>
              </w:rPr>
              <w:tab/>
            </w:r>
            <w:r w:rsidRPr="003D1391">
              <w:rPr>
                <w:rStyle w:val="Hyperlink"/>
                <w:noProof/>
                <w:lang w:val="el-GR"/>
              </w:rPr>
              <w:t>ΣΥΝΟΨΗ ΚΑΙ ΣΥΜΠΕΡΑΣΜΑΤΑ</w:t>
            </w:r>
            <w:r>
              <w:rPr>
                <w:noProof/>
                <w:webHidden/>
              </w:rPr>
              <w:tab/>
            </w:r>
            <w:r>
              <w:rPr>
                <w:noProof/>
                <w:webHidden/>
              </w:rPr>
              <w:fldChar w:fldCharType="begin"/>
            </w:r>
            <w:r>
              <w:rPr>
                <w:noProof/>
                <w:webHidden/>
              </w:rPr>
              <w:instrText xml:space="preserve"> PAGEREF _Toc217993110 \h </w:instrText>
            </w:r>
            <w:r>
              <w:rPr>
                <w:noProof/>
                <w:webHidden/>
              </w:rPr>
            </w:r>
            <w:r>
              <w:rPr>
                <w:noProof/>
                <w:webHidden/>
              </w:rPr>
              <w:fldChar w:fldCharType="separate"/>
            </w:r>
            <w:r>
              <w:rPr>
                <w:noProof/>
                <w:webHidden/>
              </w:rPr>
              <w:t>13</w:t>
            </w:r>
            <w:r>
              <w:rPr>
                <w:noProof/>
                <w:webHidden/>
              </w:rPr>
              <w:fldChar w:fldCharType="end"/>
            </w:r>
          </w:hyperlink>
        </w:p>
        <w:p w14:paraId="3F92C30F" w14:textId="403B9D8F" w:rsidR="00463F40" w:rsidRDefault="00463F40" w:rsidP="00463F40">
          <w:pPr>
            <w:pStyle w:val="TOC1"/>
            <w:tabs>
              <w:tab w:val="left" w:pos="440"/>
              <w:tab w:val="right" w:leader="dot" w:pos="9480"/>
            </w:tabs>
            <w:spacing w:line="360" w:lineRule="auto"/>
            <w:rPr>
              <w:rFonts w:eastAsiaTheme="minorEastAsia" w:cstheme="minorBidi"/>
              <w:b w:val="0"/>
              <w:bCs w:val="0"/>
              <w:caps w:val="0"/>
              <w:noProof/>
              <w:kern w:val="2"/>
              <w:sz w:val="24"/>
              <w:szCs w:val="24"/>
              <w:lang w:val="el-GR" w:eastAsia="el-GR" w:bidi="ar-SA"/>
              <w14:ligatures w14:val="standardContextual"/>
            </w:rPr>
          </w:pPr>
          <w:hyperlink w:anchor="_Toc217993111" w:history="1">
            <w:r w:rsidRPr="003D1391">
              <w:rPr>
                <w:rStyle w:val="Hyperlink"/>
                <w:noProof/>
                <w:lang w:val="el-GR"/>
              </w:rPr>
              <w:t>4</w:t>
            </w:r>
            <w:r>
              <w:rPr>
                <w:rFonts w:eastAsiaTheme="minorEastAsia" w:cstheme="minorBidi"/>
                <w:b w:val="0"/>
                <w:bCs w:val="0"/>
                <w:caps w:val="0"/>
                <w:noProof/>
                <w:kern w:val="2"/>
                <w:sz w:val="24"/>
                <w:szCs w:val="24"/>
                <w:lang w:val="el-GR" w:eastAsia="el-GR" w:bidi="ar-SA"/>
                <w14:ligatures w14:val="standardContextual"/>
              </w:rPr>
              <w:tab/>
            </w:r>
            <w:r w:rsidRPr="003D1391">
              <w:rPr>
                <w:rStyle w:val="Hyperlink"/>
                <w:noProof/>
                <w:lang w:val="el-GR"/>
              </w:rPr>
              <w:t>ΠΑΡΑΡΤΗΜΑ Ι</w:t>
            </w:r>
            <w:r>
              <w:rPr>
                <w:noProof/>
                <w:webHidden/>
              </w:rPr>
              <w:tab/>
            </w:r>
            <w:r>
              <w:rPr>
                <w:noProof/>
                <w:webHidden/>
              </w:rPr>
              <w:fldChar w:fldCharType="begin"/>
            </w:r>
            <w:r>
              <w:rPr>
                <w:noProof/>
                <w:webHidden/>
              </w:rPr>
              <w:instrText xml:space="preserve"> PAGEREF _Toc217993111 \h </w:instrText>
            </w:r>
            <w:r>
              <w:rPr>
                <w:noProof/>
                <w:webHidden/>
              </w:rPr>
            </w:r>
            <w:r>
              <w:rPr>
                <w:noProof/>
                <w:webHidden/>
              </w:rPr>
              <w:fldChar w:fldCharType="separate"/>
            </w:r>
            <w:r>
              <w:rPr>
                <w:noProof/>
                <w:webHidden/>
              </w:rPr>
              <w:t>14</w:t>
            </w:r>
            <w:r>
              <w:rPr>
                <w:noProof/>
                <w:webHidden/>
              </w:rPr>
              <w:fldChar w:fldCharType="end"/>
            </w:r>
          </w:hyperlink>
        </w:p>
        <w:p w14:paraId="5FD08B05" w14:textId="7C51E50C" w:rsidR="00845280" w:rsidRDefault="005746B5" w:rsidP="00463F40">
          <w:pPr>
            <w:spacing w:line="360" w:lineRule="auto"/>
          </w:pPr>
          <w:r>
            <w:rPr>
              <w:b/>
              <w:bCs/>
              <w:noProof/>
            </w:rPr>
            <w:fldChar w:fldCharType="end"/>
          </w:r>
        </w:p>
      </w:sdtContent>
    </w:sdt>
    <w:p w14:paraId="4DB9ACF9" w14:textId="77777777" w:rsidR="00845280" w:rsidRPr="00A50100" w:rsidRDefault="00AB6151" w:rsidP="00A50100">
      <w:pPr>
        <w:jc w:val="both"/>
        <w:rPr>
          <w:b/>
          <w:smallCaps/>
          <w:sz w:val="20"/>
          <w:szCs w:val="20"/>
          <w:lang w:val="el-GR"/>
        </w:rPr>
      </w:pPr>
      <w:r w:rsidRPr="00A50100">
        <w:rPr>
          <w:lang w:val="el-GR"/>
        </w:rPr>
        <w:br w:type="page"/>
      </w:r>
    </w:p>
    <w:p w14:paraId="0B4B75D6" w14:textId="70473A0F" w:rsidR="009F4793" w:rsidRPr="00A50100" w:rsidRDefault="009F4793" w:rsidP="00113562">
      <w:pPr>
        <w:spacing w:after="120" w:line="276" w:lineRule="auto"/>
        <w:jc w:val="both"/>
        <w:rPr>
          <w:b/>
          <w:color w:val="0061A9"/>
          <w:sz w:val="28"/>
          <w:szCs w:val="28"/>
          <w:lang w:val="el-GR"/>
        </w:rPr>
      </w:pPr>
      <w:r w:rsidRPr="00A50100">
        <w:rPr>
          <w:b/>
          <w:color w:val="0061A9"/>
          <w:sz w:val="28"/>
          <w:szCs w:val="28"/>
          <w:lang w:val="el-GR"/>
        </w:rPr>
        <w:t xml:space="preserve">Περίληψη του </w:t>
      </w:r>
      <w:r w:rsidR="008C5218" w:rsidRPr="00A50100">
        <w:rPr>
          <w:b/>
          <w:color w:val="0061A9"/>
          <w:sz w:val="28"/>
          <w:szCs w:val="28"/>
          <w:lang w:val="el-GR"/>
        </w:rPr>
        <w:t>Έργου</w:t>
      </w:r>
    </w:p>
    <w:p w14:paraId="72B3DA59" w14:textId="77777777" w:rsidR="00ED7BBC" w:rsidRDefault="00A50100" w:rsidP="00113562">
      <w:pPr>
        <w:spacing w:after="120" w:line="276" w:lineRule="auto"/>
        <w:jc w:val="both"/>
        <w:rPr>
          <w:lang w:val="el-GR"/>
        </w:rPr>
      </w:pPr>
      <w:r w:rsidRPr="00A50100">
        <w:rPr>
          <w:lang w:val="el-GR"/>
        </w:rPr>
        <w:t>Το έργο</w:t>
      </w:r>
      <w:r w:rsidR="00AB6314">
        <w:rPr>
          <w:lang w:val="el-GR"/>
        </w:rPr>
        <w:t xml:space="preserve"> «</w:t>
      </w:r>
      <w:r w:rsidR="00AB6314" w:rsidRPr="00AB6314">
        <w:rPr>
          <w:lang w:val="el-GR"/>
        </w:rPr>
        <w:t xml:space="preserve">Καινοτόμες λύσεις για τη βιώσιμη και περιβαλλοντικά φιλική φυτοπροστασία των </w:t>
      </w:r>
      <w:proofErr w:type="spellStart"/>
      <w:r w:rsidR="00AB6314" w:rsidRPr="00AB6314">
        <w:rPr>
          <w:lang w:val="el-GR"/>
        </w:rPr>
        <w:t>οπωροκηπευτικών</w:t>
      </w:r>
      <w:proofErr w:type="spellEnd"/>
      <w:r w:rsidR="00AB6314" w:rsidRPr="00AB6314">
        <w:rPr>
          <w:lang w:val="el-GR"/>
        </w:rPr>
        <w:t xml:space="preserve"> της Ελλάδας, στην Ευρώπη του μέλλοντος</w:t>
      </w:r>
      <w:r w:rsidR="00AB6314">
        <w:rPr>
          <w:lang w:val="el-GR"/>
        </w:rPr>
        <w:t>»</w:t>
      </w:r>
      <w:r w:rsidRPr="00A50100">
        <w:rPr>
          <w:lang w:val="el-GR"/>
        </w:rPr>
        <w:t xml:space="preserve"> </w:t>
      </w:r>
      <w:r w:rsidR="00ED7BBC" w:rsidRPr="00ED7BBC">
        <w:rPr>
          <w:lang w:val="el-GR"/>
        </w:rPr>
        <w:t xml:space="preserve">στοχεύει στην ανάπτυξη σύγχρονων και καινοτόμων μεθόδων για την προστασία των καλλιεργειών όπως τα κηπευτικά, τα εσπεριδοειδή και το επιτραπέζιο σταφύλι. Περιλαμβάνει τη δημιουργία προηγμένων διαγνωστικών εργαλείων για την ανίχνευση εχθρών και παθογόνων με τεχνολογίες αιχμής, όπως ηλεκτρονικές παγίδες και </w:t>
      </w:r>
      <w:proofErr w:type="spellStart"/>
      <w:r w:rsidR="00ED7BBC" w:rsidRPr="00ED7BBC">
        <w:rPr>
          <w:lang w:val="el-GR"/>
        </w:rPr>
        <w:t>βιοαισθητήρες</w:t>
      </w:r>
      <w:proofErr w:type="spellEnd"/>
      <w:r w:rsidR="00ED7BBC" w:rsidRPr="00ED7BBC">
        <w:rPr>
          <w:lang w:val="el-GR"/>
        </w:rPr>
        <w:t xml:space="preserve">, καθώς και πλατφόρμες αλληλούχισης για τον πλήρη προσδιορισμό των </w:t>
      </w:r>
      <w:proofErr w:type="spellStart"/>
      <w:r w:rsidR="00ED7BBC" w:rsidRPr="00ED7BBC">
        <w:rPr>
          <w:lang w:val="el-GR"/>
        </w:rPr>
        <w:t>ιωμάτων</w:t>
      </w:r>
      <w:proofErr w:type="spellEnd"/>
      <w:r w:rsidR="00ED7BBC" w:rsidRPr="00ED7BBC">
        <w:rPr>
          <w:lang w:val="el-GR"/>
        </w:rPr>
        <w:t xml:space="preserve">. Επιπλέον, θα αναπτυχθούν μοντέλα πρόβλεψης επιδημιών και καινοτόμα </w:t>
      </w:r>
      <w:proofErr w:type="spellStart"/>
      <w:r w:rsidR="00ED7BBC" w:rsidRPr="00ED7BBC">
        <w:rPr>
          <w:lang w:val="el-GR"/>
        </w:rPr>
        <w:t>βιοφυτοπροστατευτικά</w:t>
      </w:r>
      <w:proofErr w:type="spellEnd"/>
      <w:r w:rsidR="00ED7BBC" w:rsidRPr="00ED7BBC">
        <w:rPr>
          <w:lang w:val="el-GR"/>
        </w:rPr>
        <w:t xml:space="preserve"> προϊόντα, τα οποία θα αξιολογηθούν για την ασφάλεια τους σε μη στόχους οργανισμούς. Τέλος, οι νέες τεχνολογίες θα ενσωματωθούν σε συστήματα ολοκληρωμένης διαχείρισης φυτοπροστασίας και θα δοκιμαστούν σε πραγματικές συνθήκες, ενώ θα αξιολογηθούν οι κοινωνικοοικονομικές και περιβαλλοντικές επιπτώσεις τους.</w:t>
      </w:r>
    </w:p>
    <w:p w14:paraId="1A334545" w14:textId="526125B2" w:rsidR="009F4793" w:rsidRPr="00A50100" w:rsidRDefault="003A6472" w:rsidP="00113562">
      <w:pPr>
        <w:spacing w:after="120" w:line="276" w:lineRule="auto"/>
        <w:jc w:val="both"/>
        <w:rPr>
          <w:b/>
          <w:color w:val="0061A9"/>
          <w:sz w:val="28"/>
          <w:szCs w:val="28"/>
          <w:lang w:val="el-GR"/>
        </w:rPr>
      </w:pPr>
      <w:r w:rsidRPr="00A50100">
        <w:rPr>
          <w:b/>
          <w:color w:val="0061A9"/>
          <w:sz w:val="28"/>
          <w:szCs w:val="28"/>
          <w:lang w:val="el-GR"/>
        </w:rPr>
        <w:t xml:space="preserve">Σύνοψη </w:t>
      </w:r>
      <w:r w:rsidR="009F4793" w:rsidRPr="00A50100">
        <w:rPr>
          <w:b/>
          <w:color w:val="0061A9"/>
          <w:sz w:val="28"/>
          <w:szCs w:val="28"/>
          <w:lang w:val="el-GR"/>
        </w:rPr>
        <w:t>της ΕΕ</w:t>
      </w:r>
      <w:r w:rsidR="005B6F50">
        <w:rPr>
          <w:b/>
          <w:color w:val="0061A9"/>
          <w:sz w:val="28"/>
          <w:szCs w:val="28"/>
          <w:lang w:val="el-GR"/>
        </w:rPr>
        <w:t>3</w:t>
      </w:r>
    </w:p>
    <w:p w14:paraId="5AD8500C" w14:textId="2AC32F4E" w:rsidR="0059057A" w:rsidRDefault="003E2DE9" w:rsidP="0059057A">
      <w:pPr>
        <w:shd w:val="clear" w:color="auto" w:fill="FFFFFF" w:themeFill="background1"/>
        <w:spacing w:line="259" w:lineRule="auto"/>
        <w:jc w:val="both"/>
        <w:rPr>
          <w:rFonts w:cs="Times New Roman"/>
          <w:lang w:val="el"/>
        </w:rPr>
      </w:pPr>
      <w:r w:rsidRPr="003E2DE9">
        <w:rPr>
          <w:lang w:val="el-GR"/>
        </w:rPr>
        <w:t xml:space="preserve">Στο πλαίσιο της ΕΕ3 του έργου, στόχος είναι η ανάπτυξη και αξιολόγηση καινοτόμων </w:t>
      </w:r>
      <w:proofErr w:type="spellStart"/>
      <w:r w:rsidRPr="003E2DE9">
        <w:rPr>
          <w:lang w:val="el-GR"/>
        </w:rPr>
        <w:t>βιοφυτοπροστατευτικών</w:t>
      </w:r>
      <w:proofErr w:type="spellEnd"/>
      <w:r w:rsidRPr="003E2DE9">
        <w:rPr>
          <w:lang w:val="el-GR"/>
        </w:rPr>
        <w:t xml:space="preserve"> προϊόντων που απευθύνονται σε εχθρούς, ασθένειες και ζιζάνια υψηλής δυσκολίας καταπολέμησης, τα οποία επηρεάζουν τα κύρια </w:t>
      </w:r>
      <w:proofErr w:type="spellStart"/>
      <w:r w:rsidRPr="003E2DE9">
        <w:rPr>
          <w:lang w:val="el-GR"/>
        </w:rPr>
        <w:t>οπωροκηπευτικά</w:t>
      </w:r>
      <w:proofErr w:type="spellEnd"/>
      <w:r w:rsidRPr="003E2DE9">
        <w:rPr>
          <w:lang w:val="el-GR"/>
        </w:rPr>
        <w:t xml:space="preserve"> της χώρας. Οι ερευνητικές δραστηριότητες περιλαμβάνουν 13 </w:t>
      </w:r>
      <w:proofErr w:type="spellStart"/>
      <w:r w:rsidRPr="003E2DE9">
        <w:rPr>
          <w:lang w:val="el-GR"/>
        </w:rPr>
        <w:t>υποενότητες</w:t>
      </w:r>
      <w:proofErr w:type="spellEnd"/>
      <w:r w:rsidRPr="003E2DE9">
        <w:rPr>
          <w:lang w:val="el-GR"/>
        </w:rPr>
        <w:t>, καθεμία από τις οποίες καλύπτει διαφορετικές πτυχές της φυτοπροστασίας.</w:t>
      </w:r>
      <w:r>
        <w:rPr>
          <w:lang w:val="el-GR"/>
        </w:rPr>
        <w:t xml:space="preserve"> </w:t>
      </w:r>
      <w:r w:rsidR="0059057A" w:rsidRPr="01B7523B">
        <w:rPr>
          <w:rFonts w:cs="Times New Roman"/>
          <w:lang w:val="el-GR"/>
        </w:rPr>
        <w:t>Κύριες δράσεις της ΕΕ3 περιλαμβάνουν α</w:t>
      </w:r>
      <w:proofErr w:type="spellStart"/>
      <w:r w:rsidR="0059057A" w:rsidRPr="01B7523B">
        <w:rPr>
          <w:rFonts w:cs="Times New Roman"/>
          <w:lang w:val="el"/>
        </w:rPr>
        <w:t>νάπτυξη</w:t>
      </w:r>
      <w:proofErr w:type="spellEnd"/>
      <w:r w:rsidR="0059057A" w:rsidRPr="01B7523B">
        <w:rPr>
          <w:rFonts w:cs="Times New Roman"/>
          <w:lang w:val="el"/>
        </w:rPr>
        <w:t xml:space="preserve"> και αξιολόγηση καινοτόμων </w:t>
      </w:r>
      <w:proofErr w:type="spellStart"/>
      <w:r w:rsidR="0059057A" w:rsidRPr="01B7523B">
        <w:rPr>
          <w:rFonts w:cs="Times New Roman"/>
          <w:lang w:val="el"/>
        </w:rPr>
        <w:t>βιοφυτοπροστατευτικών</w:t>
      </w:r>
      <w:proofErr w:type="spellEnd"/>
      <w:r w:rsidR="0059057A" w:rsidRPr="01B7523B">
        <w:rPr>
          <w:rFonts w:cs="Times New Roman"/>
          <w:lang w:val="el"/>
        </w:rPr>
        <w:t xml:space="preserve"> </w:t>
      </w:r>
      <w:r w:rsidR="000D3402" w:rsidRPr="01B7523B">
        <w:rPr>
          <w:rFonts w:cs="Times New Roman"/>
          <w:lang w:val="el"/>
        </w:rPr>
        <w:t>προϊόντων</w:t>
      </w:r>
      <w:r w:rsidR="0059057A" w:rsidRPr="01B7523B">
        <w:rPr>
          <w:rFonts w:cs="Times New Roman"/>
          <w:lang w:val="el"/>
        </w:rPr>
        <w:t xml:space="preserve">, όπως </w:t>
      </w:r>
    </w:p>
    <w:p w14:paraId="3783BC32" w14:textId="77777777" w:rsidR="0059057A" w:rsidRDefault="0059057A" w:rsidP="0059057A">
      <w:pPr>
        <w:shd w:val="clear" w:color="auto" w:fill="FFFFFF" w:themeFill="background1"/>
        <w:spacing w:line="259" w:lineRule="auto"/>
        <w:jc w:val="both"/>
        <w:rPr>
          <w:rFonts w:cs="Times New Roman"/>
          <w:lang w:val="el-GR"/>
        </w:rPr>
      </w:pPr>
      <w:r w:rsidRPr="01B7523B">
        <w:rPr>
          <w:rFonts w:cs="Times New Roman"/>
          <w:lang w:val="el-GR"/>
        </w:rPr>
        <w:t xml:space="preserve">- </w:t>
      </w:r>
      <w:proofErr w:type="spellStart"/>
      <w:r w:rsidRPr="01B7523B">
        <w:rPr>
          <w:rFonts w:cs="Times New Roman"/>
          <w:lang w:val="el-GR"/>
        </w:rPr>
        <w:t>βιοδραστικά</w:t>
      </w:r>
      <w:proofErr w:type="spellEnd"/>
      <w:r w:rsidRPr="01B7523B">
        <w:rPr>
          <w:rFonts w:cs="Times New Roman"/>
          <w:lang w:val="el-GR"/>
        </w:rPr>
        <w:t xml:space="preserve"> </w:t>
      </w:r>
      <w:proofErr w:type="spellStart"/>
      <w:r w:rsidRPr="01B7523B">
        <w:rPr>
          <w:rFonts w:cs="Times New Roman"/>
          <w:lang w:val="el-GR"/>
        </w:rPr>
        <w:t>μορία</w:t>
      </w:r>
      <w:proofErr w:type="spellEnd"/>
      <w:r w:rsidRPr="01B7523B">
        <w:rPr>
          <w:rFonts w:cs="Times New Roman"/>
          <w:lang w:val="el-GR"/>
        </w:rPr>
        <w:t xml:space="preserve"> ανάπτυξης αντοχής στα φυτά (πεπτίδια, </w:t>
      </w:r>
      <w:proofErr w:type="spellStart"/>
      <w:r w:rsidRPr="01B7523B">
        <w:rPr>
          <w:rFonts w:cs="Times New Roman"/>
          <w:lang w:val="el-GR"/>
        </w:rPr>
        <w:t>μεταβολίτες</w:t>
      </w:r>
      <w:proofErr w:type="spellEnd"/>
      <w:r w:rsidRPr="01B7523B">
        <w:rPr>
          <w:rFonts w:cs="Times New Roman"/>
          <w:lang w:val="el-GR"/>
        </w:rPr>
        <w:t xml:space="preserve">), </w:t>
      </w:r>
    </w:p>
    <w:p w14:paraId="53D789DA" w14:textId="77777777" w:rsidR="0059057A" w:rsidRDefault="0059057A" w:rsidP="0059057A">
      <w:pPr>
        <w:shd w:val="clear" w:color="auto" w:fill="FFFFFF" w:themeFill="background1"/>
        <w:spacing w:line="259" w:lineRule="auto"/>
        <w:jc w:val="both"/>
        <w:rPr>
          <w:rFonts w:cs="Times New Roman"/>
          <w:lang w:val="el"/>
        </w:rPr>
      </w:pPr>
      <w:r w:rsidRPr="01B7523B">
        <w:rPr>
          <w:rFonts w:cs="Times New Roman"/>
          <w:lang w:val="el"/>
        </w:rPr>
        <w:t xml:space="preserve">- </w:t>
      </w:r>
      <w:proofErr w:type="spellStart"/>
      <w:r w:rsidRPr="01B7523B">
        <w:rPr>
          <w:rFonts w:cs="Times New Roman"/>
          <w:lang w:val="el"/>
        </w:rPr>
        <w:t>φυτοπροστατευτικά</w:t>
      </w:r>
      <w:proofErr w:type="spellEnd"/>
      <w:r w:rsidRPr="01B7523B">
        <w:rPr>
          <w:rFonts w:cs="Times New Roman"/>
          <w:lang w:val="el"/>
        </w:rPr>
        <w:t xml:space="preserve"> φυσικής προέλευσης (εκχυλίσματα, μικροβιακοί </w:t>
      </w:r>
      <w:proofErr w:type="spellStart"/>
      <w:r w:rsidRPr="01B7523B">
        <w:rPr>
          <w:rFonts w:cs="Times New Roman"/>
          <w:lang w:val="el"/>
        </w:rPr>
        <w:t>μεταβολίτες</w:t>
      </w:r>
      <w:proofErr w:type="spellEnd"/>
      <w:r w:rsidRPr="01B7523B">
        <w:rPr>
          <w:rFonts w:cs="Times New Roman"/>
          <w:lang w:val="el"/>
        </w:rPr>
        <w:t>, «</w:t>
      </w:r>
      <w:r w:rsidRPr="01B7523B">
        <w:rPr>
          <w:rFonts w:cs="Times New Roman"/>
          <w:lang w:val="en-US"/>
        </w:rPr>
        <w:t>green</w:t>
      </w:r>
      <w:r w:rsidRPr="01B7523B">
        <w:rPr>
          <w:rFonts w:cs="Times New Roman"/>
          <w:lang w:val="el"/>
        </w:rPr>
        <w:t xml:space="preserve">»),  </w:t>
      </w:r>
    </w:p>
    <w:p w14:paraId="0ED0592C" w14:textId="77777777" w:rsidR="0059057A" w:rsidRDefault="0059057A" w:rsidP="0059057A">
      <w:pPr>
        <w:shd w:val="clear" w:color="auto" w:fill="FFFFFF" w:themeFill="background1"/>
        <w:spacing w:line="259" w:lineRule="auto"/>
        <w:jc w:val="both"/>
        <w:rPr>
          <w:rFonts w:cs="Times New Roman"/>
          <w:lang w:val="el"/>
        </w:rPr>
      </w:pPr>
      <w:r w:rsidRPr="01B7523B">
        <w:rPr>
          <w:rFonts w:cs="Times New Roman"/>
          <w:lang w:val="el"/>
        </w:rPr>
        <w:t>- νέας γενιάς ελκυστικά και απωθητικά (παγίδες, παρεμπόδιση σύζευξης),</w:t>
      </w:r>
    </w:p>
    <w:p w14:paraId="69F9B2D1" w14:textId="77777777" w:rsidR="0059057A" w:rsidRDefault="0059057A" w:rsidP="0059057A">
      <w:pPr>
        <w:shd w:val="clear" w:color="auto" w:fill="FFFFFF" w:themeFill="background1"/>
        <w:spacing w:line="259" w:lineRule="auto"/>
        <w:jc w:val="both"/>
        <w:rPr>
          <w:rFonts w:cs="Times New Roman"/>
          <w:lang w:val="el-GR"/>
        </w:rPr>
      </w:pPr>
      <w:r w:rsidRPr="01B7523B">
        <w:rPr>
          <w:rFonts w:cs="Times New Roman"/>
          <w:lang w:val="el"/>
        </w:rPr>
        <w:t>- ανθεκτικές ποικιλίες (και αλληλεπιδράσεις με το οικοσύστημα και τα ωφέλιμα)</w:t>
      </w:r>
      <w:r w:rsidRPr="01B7523B">
        <w:rPr>
          <w:rFonts w:cs="Times New Roman"/>
          <w:lang w:val="el-GR"/>
        </w:rPr>
        <w:t>.</w:t>
      </w:r>
    </w:p>
    <w:p w14:paraId="2B4DE0DB" w14:textId="77777777" w:rsidR="0059057A" w:rsidRDefault="0059057A" w:rsidP="0059057A">
      <w:pPr>
        <w:spacing w:line="276" w:lineRule="auto"/>
        <w:jc w:val="both"/>
        <w:rPr>
          <w:rFonts w:cs="Times New Roman"/>
          <w:lang w:val="el-GR"/>
        </w:rPr>
      </w:pPr>
      <w:r w:rsidRPr="01B7523B">
        <w:rPr>
          <w:rFonts w:cs="Times New Roman"/>
          <w:lang w:val="el-GR"/>
        </w:rPr>
        <w:t xml:space="preserve">Για τα πιο αποτελεσματικά καινοτόμα </w:t>
      </w:r>
      <w:proofErr w:type="spellStart"/>
      <w:r w:rsidRPr="01B7523B">
        <w:rPr>
          <w:rFonts w:cs="Times New Roman"/>
          <w:lang w:val="el-GR"/>
        </w:rPr>
        <w:t>βιοφυτοπροστατευτικά</w:t>
      </w:r>
      <w:proofErr w:type="spellEnd"/>
      <w:r w:rsidRPr="01B7523B">
        <w:rPr>
          <w:rFonts w:cs="Times New Roman"/>
          <w:lang w:val="el-GR"/>
        </w:rPr>
        <w:t xml:space="preserve">, θα μελετηθούν και οι επιπτώσεις τους σε οργανισμούς μη στόχους (φυσικοί εχθροί, </w:t>
      </w:r>
      <w:proofErr w:type="spellStart"/>
      <w:r w:rsidRPr="01B7523B">
        <w:rPr>
          <w:rFonts w:cs="Times New Roman"/>
          <w:lang w:val="el-GR"/>
        </w:rPr>
        <w:t>επικονιαστές</w:t>
      </w:r>
      <w:proofErr w:type="spellEnd"/>
      <w:r w:rsidRPr="01B7523B">
        <w:rPr>
          <w:rFonts w:cs="Times New Roman"/>
          <w:lang w:val="el-GR"/>
        </w:rPr>
        <w:t xml:space="preserve">, υδρόβιοι οργανισμοί, </w:t>
      </w:r>
      <w:proofErr w:type="spellStart"/>
      <w:r w:rsidRPr="01B7523B">
        <w:rPr>
          <w:rFonts w:cs="Times New Roman"/>
          <w:lang w:val="el-GR"/>
        </w:rPr>
        <w:t>κυτταροκαλλιέργειες</w:t>
      </w:r>
      <w:proofErr w:type="spellEnd"/>
      <w:r w:rsidRPr="01B7523B">
        <w:rPr>
          <w:rFonts w:cs="Times New Roman"/>
          <w:lang w:val="el-GR"/>
        </w:rPr>
        <w:t xml:space="preserve"> θηλαστικών).</w:t>
      </w:r>
    </w:p>
    <w:p w14:paraId="494A42A6" w14:textId="65B7FEBC" w:rsidR="003E2DE9" w:rsidRPr="003E2DE9" w:rsidRDefault="003E2DE9" w:rsidP="00113562">
      <w:pPr>
        <w:pBdr>
          <w:top w:val="nil"/>
          <w:left w:val="nil"/>
          <w:bottom w:val="nil"/>
          <w:right w:val="nil"/>
          <w:between w:val="nil"/>
        </w:pBdr>
        <w:spacing w:after="120" w:line="276" w:lineRule="auto"/>
        <w:jc w:val="both"/>
        <w:rPr>
          <w:lang w:val="el-GR"/>
        </w:rPr>
      </w:pPr>
    </w:p>
    <w:p w14:paraId="5DFB1BA6" w14:textId="0A82F719" w:rsidR="00845280" w:rsidRPr="008C5218" w:rsidRDefault="00183B14" w:rsidP="00113562">
      <w:pPr>
        <w:pBdr>
          <w:top w:val="nil"/>
          <w:left w:val="nil"/>
          <w:bottom w:val="nil"/>
          <w:right w:val="nil"/>
          <w:between w:val="nil"/>
        </w:pBdr>
        <w:spacing w:after="120" w:line="276" w:lineRule="auto"/>
        <w:jc w:val="both"/>
        <w:rPr>
          <w:color w:val="000000"/>
          <w:lang w:val="el-GR"/>
        </w:rPr>
      </w:pPr>
      <w:r w:rsidRPr="00A50100">
        <w:rPr>
          <w:b/>
          <w:color w:val="0061A9"/>
          <w:sz w:val="28"/>
          <w:szCs w:val="28"/>
          <w:lang w:val="el-GR"/>
        </w:rPr>
        <w:t>Συνοπτική παρουσίαση του παραδοτέου</w:t>
      </w:r>
      <w:r w:rsidR="005B6F50">
        <w:rPr>
          <w:b/>
          <w:color w:val="0061A9"/>
          <w:sz w:val="28"/>
          <w:szCs w:val="28"/>
          <w:lang w:val="el-GR"/>
        </w:rPr>
        <w:t xml:space="preserve"> </w:t>
      </w:r>
      <w:r w:rsidR="005B6F50" w:rsidRPr="005B6F50">
        <w:rPr>
          <w:b/>
          <w:color w:val="0061A9"/>
          <w:sz w:val="28"/>
          <w:szCs w:val="28"/>
          <w:lang w:val="el-GR"/>
        </w:rPr>
        <w:t>Π3.</w:t>
      </w:r>
      <w:r w:rsidR="001C64F2">
        <w:rPr>
          <w:b/>
          <w:color w:val="0061A9"/>
          <w:sz w:val="28"/>
          <w:szCs w:val="28"/>
          <w:lang w:val="el-GR"/>
        </w:rPr>
        <w:t>2.1</w:t>
      </w:r>
    </w:p>
    <w:p w14:paraId="7060D684" w14:textId="3A7332B8" w:rsidR="00DD2B60" w:rsidRPr="00EB5454" w:rsidRDefault="00DD2B60" w:rsidP="00DD2B60">
      <w:pPr>
        <w:spacing w:line="276" w:lineRule="auto"/>
        <w:jc w:val="both"/>
        <w:rPr>
          <w:color w:val="000000"/>
          <w:lang w:val="el-GR"/>
        </w:rPr>
      </w:pPr>
      <w:r w:rsidRPr="01B7523B">
        <w:rPr>
          <w:color w:val="000000" w:themeColor="text1"/>
          <w:lang w:val="el-GR"/>
        </w:rPr>
        <w:t>Σκοπός του παραδοτέου Π3.</w:t>
      </w:r>
      <w:r>
        <w:rPr>
          <w:color w:val="000000" w:themeColor="text1"/>
          <w:lang w:val="el-GR"/>
        </w:rPr>
        <w:t>2.1</w:t>
      </w:r>
      <w:r w:rsidRPr="01B7523B">
        <w:rPr>
          <w:color w:val="000000" w:themeColor="text1"/>
          <w:lang w:val="el-GR"/>
        </w:rPr>
        <w:t xml:space="preserve"> είναι </w:t>
      </w:r>
      <w:r>
        <w:rPr>
          <w:color w:val="000000" w:themeColor="text1"/>
          <w:lang w:val="el-GR"/>
        </w:rPr>
        <w:t xml:space="preserve">η αξιολόγηση της </w:t>
      </w:r>
      <w:r w:rsidRPr="00EB5454">
        <w:rPr>
          <w:color w:val="000000" w:themeColor="text1"/>
          <w:lang w:val="el-GR"/>
        </w:rPr>
        <w:t xml:space="preserve">αποτελεσματικότητας των βελτιωμένων μεμονωμένων </w:t>
      </w:r>
      <w:proofErr w:type="spellStart"/>
      <w:r w:rsidRPr="00EB5454">
        <w:rPr>
          <w:color w:val="000000" w:themeColor="text1"/>
          <w:lang w:val="el-GR"/>
        </w:rPr>
        <w:t>προσελκυστικών</w:t>
      </w:r>
      <w:proofErr w:type="spellEnd"/>
      <w:r w:rsidRPr="00EB5454">
        <w:rPr>
          <w:color w:val="000000" w:themeColor="text1"/>
          <w:lang w:val="el-GR"/>
        </w:rPr>
        <w:t xml:space="preserve"> ή συνδυασμών τους (όπως συνδυασμοί </w:t>
      </w:r>
      <w:r w:rsidR="00AF3A55">
        <w:rPr>
          <w:color w:val="000000"/>
          <w:lang w:val="el-GR"/>
        </w:rPr>
        <w:t>B</w:t>
      </w:r>
      <w:proofErr w:type="spellStart"/>
      <w:r w:rsidR="00AF3A55">
        <w:rPr>
          <w:color w:val="000000"/>
          <w:lang w:val="en-US"/>
        </w:rPr>
        <w:t>iodelear</w:t>
      </w:r>
      <w:proofErr w:type="spellEnd"/>
      <w:r w:rsidRPr="00EB5454">
        <w:rPr>
          <w:color w:val="000000" w:themeColor="text1"/>
          <w:lang w:val="el-GR"/>
        </w:rPr>
        <w:t xml:space="preserve"> με αιθέρια έλαια και άλλες ελκυστικές ουσίες όπως </w:t>
      </w:r>
      <w:proofErr w:type="spellStart"/>
      <w:r w:rsidRPr="00EB5454">
        <w:rPr>
          <w:color w:val="000000" w:themeColor="text1"/>
          <w:lang w:val="el-GR"/>
        </w:rPr>
        <w:t>παραφερομόνη</w:t>
      </w:r>
      <w:proofErr w:type="spellEnd"/>
      <w:r w:rsidRPr="00EB5454">
        <w:rPr>
          <w:color w:val="000000" w:themeColor="text1"/>
          <w:lang w:val="el-GR"/>
        </w:rPr>
        <w:t xml:space="preserve"> </w:t>
      </w:r>
      <w:proofErr w:type="spellStart"/>
      <w:r w:rsidRPr="00EB5454">
        <w:rPr>
          <w:color w:val="000000" w:themeColor="text1"/>
        </w:rPr>
        <w:t>trimedlure</w:t>
      </w:r>
      <w:proofErr w:type="spellEnd"/>
      <w:r w:rsidRPr="00EB5454">
        <w:rPr>
          <w:color w:val="000000" w:themeColor="text1"/>
          <w:lang w:val="el-GR"/>
        </w:rPr>
        <w:t>),έναντι της μύγας της Μεσογείου, από πειράματα υπαίθρου.</w:t>
      </w:r>
    </w:p>
    <w:p w14:paraId="4E1266AF" w14:textId="706D8E96" w:rsidR="00DD2B60" w:rsidRPr="00EB5454" w:rsidRDefault="00DD2B60" w:rsidP="00DD2B60">
      <w:pPr>
        <w:spacing w:line="276" w:lineRule="auto"/>
        <w:jc w:val="both"/>
        <w:rPr>
          <w:color w:val="000000"/>
          <w:lang w:val="el-GR"/>
        </w:rPr>
      </w:pPr>
      <w:r w:rsidRPr="00EB5454">
        <w:rPr>
          <w:color w:val="000000"/>
          <w:lang w:val="el-GR"/>
        </w:rPr>
        <w:t>Περιγράφεται η πρόοδος των εργασιών στα πλαίσια της αξιολόγησης της</w:t>
      </w:r>
      <w:r w:rsidRPr="004C7672">
        <w:rPr>
          <w:color w:val="000000"/>
          <w:lang w:val="el-GR"/>
        </w:rPr>
        <w:t xml:space="preserve"> </w:t>
      </w:r>
      <w:r w:rsidRPr="00EB5454">
        <w:rPr>
          <w:color w:val="000000"/>
          <w:lang w:val="el-GR"/>
        </w:rPr>
        <w:t xml:space="preserve">αποτελεσματικότητας του </w:t>
      </w:r>
      <w:r w:rsidR="00491302">
        <w:rPr>
          <w:color w:val="000000"/>
          <w:lang w:val="el-GR"/>
        </w:rPr>
        <w:t>B</w:t>
      </w:r>
      <w:proofErr w:type="spellStart"/>
      <w:r w:rsidR="00AF3A55">
        <w:rPr>
          <w:color w:val="000000"/>
          <w:lang w:val="en-US"/>
        </w:rPr>
        <w:t>iodelear</w:t>
      </w:r>
      <w:proofErr w:type="spellEnd"/>
      <w:r w:rsidRPr="00EB5454">
        <w:rPr>
          <w:color w:val="000000"/>
          <w:lang w:val="el-GR"/>
        </w:rPr>
        <w:t xml:space="preserve"> ως ελκυστικό σε συνδυασμό με αιθέρια έλαια.</w:t>
      </w:r>
    </w:p>
    <w:p w14:paraId="32FA3499" w14:textId="2AEE4E52" w:rsidR="00DD2B60" w:rsidRDefault="00DD2B60" w:rsidP="00DD2B60">
      <w:pPr>
        <w:spacing w:line="276" w:lineRule="auto"/>
        <w:jc w:val="both"/>
        <w:rPr>
          <w:lang w:val="el-GR"/>
        </w:rPr>
      </w:pPr>
      <w:r w:rsidRPr="00EB5454">
        <w:rPr>
          <w:color w:val="000000" w:themeColor="text1"/>
          <w:lang w:val="el-GR"/>
        </w:rPr>
        <w:t>Συνοπτικά, τα σημαντικότερα αποτελέσματα στα πλαίσια του Π3.2.1</w:t>
      </w:r>
      <w:r w:rsidR="000A3E8D" w:rsidRPr="000A3E8D">
        <w:rPr>
          <w:lang w:val="el-GR"/>
        </w:rPr>
        <w:t xml:space="preserve"> </w:t>
      </w:r>
      <w:r w:rsidR="000A3E8D" w:rsidRPr="00B4478A">
        <w:rPr>
          <w:lang w:val="el-GR"/>
        </w:rPr>
        <w:t xml:space="preserve">έδειξαν ότι τα </w:t>
      </w:r>
      <w:r w:rsidR="000A3E8D" w:rsidRPr="2B5F18F9">
        <w:t>orange</w:t>
      </w:r>
      <w:r w:rsidR="000A3E8D" w:rsidRPr="00B4478A">
        <w:rPr>
          <w:lang w:val="el-GR"/>
        </w:rPr>
        <w:t xml:space="preserve"> </w:t>
      </w:r>
      <w:r w:rsidR="000A3E8D" w:rsidRPr="2B5F18F9">
        <w:t>oil</w:t>
      </w:r>
      <w:r w:rsidR="000A3E8D" w:rsidRPr="00B4478A">
        <w:rPr>
          <w:lang w:val="el-GR"/>
        </w:rPr>
        <w:t xml:space="preserve">, </w:t>
      </w:r>
      <w:r w:rsidR="000A3E8D" w:rsidRPr="2B5F18F9">
        <w:t>limonene</w:t>
      </w:r>
      <w:r w:rsidR="000A3E8D" w:rsidRPr="00B4478A">
        <w:rPr>
          <w:lang w:val="el-GR"/>
        </w:rPr>
        <w:t xml:space="preserve"> και </w:t>
      </w:r>
      <w:r w:rsidR="000A3E8D" w:rsidRPr="2B5F18F9">
        <w:t>ethyl</w:t>
      </w:r>
      <w:r w:rsidR="000A3E8D" w:rsidRPr="00B4478A">
        <w:rPr>
          <w:lang w:val="el-GR"/>
        </w:rPr>
        <w:t xml:space="preserve"> </w:t>
      </w:r>
      <w:r w:rsidR="000A3E8D" w:rsidRPr="2B5F18F9">
        <w:t>hexanoate</w:t>
      </w:r>
      <w:r w:rsidR="000A3E8D" w:rsidRPr="00B4478A">
        <w:rPr>
          <w:lang w:val="el-GR"/>
        </w:rPr>
        <w:t xml:space="preserve"> δεν επηρέασαν σημαντικά τις συλλήψεις (συνολικές, θηλυκών ή αρσενικών) σε σύγκριση με το </w:t>
      </w:r>
      <w:r w:rsidR="000A3E8D">
        <w:rPr>
          <w:color w:val="000000"/>
          <w:lang w:val="el-GR"/>
        </w:rPr>
        <w:t>B</w:t>
      </w:r>
      <w:proofErr w:type="spellStart"/>
      <w:r w:rsidR="000A3E8D">
        <w:rPr>
          <w:color w:val="000000"/>
          <w:lang w:val="en-US"/>
        </w:rPr>
        <w:t>iodelear</w:t>
      </w:r>
      <w:proofErr w:type="spellEnd"/>
      <w:r w:rsidR="000A3E8D" w:rsidRPr="00B4478A">
        <w:rPr>
          <w:lang w:val="el-GR"/>
        </w:rPr>
        <w:t xml:space="preserve"> μόνο</w:t>
      </w:r>
      <w:r w:rsidR="00BB0263">
        <w:rPr>
          <w:lang w:val="el-GR"/>
        </w:rPr>
        <w:t>.</w:t>
      </w:r>
      <w:r w:rsidR="00BB0263" w:rsidRPr="00BB0263">
        <w:rPr>
          <w:lang w:val="el-GR"/>
        </w:rPr>
        <w:t xml:space="preserve"> </w:t>
      </w:r>
      <w:r w:rsidR="00BB0263" w:rsidRPr="00B4478A">
        <w:rPr>
          <w:lang w:val="el-GR"/>
        </w:rPr>
        <w:t xml:space="preserve">Αντίθετα, το </w:t>
      </w:r>
      <w:r w:rsidR="00BB0263" w:rsidRPr="2B5F18F9">
        <w:t>ginger</w:t>
      </w:r>
      <w:r w:rsidR="00BB0263" w:rsidRPr="00B4478A">
        <w:rPr>
          <w:lang w:val="el-GR"/>
        </w:rPr>
        <w:t xml:space="preserve"> </w:t>
      </w:r>
      <w:r w:rsidR="00BB0263" w:rsidRPr="2B5F18F9">
        <w:t>oil</w:t>
      </w:r>
      <w:r w:rsidR="00BB0263" w:rsidRPr="00B4478A">
        <w:rPr>
          <w:lang w:val="el-GR"/>
        </w:rPr>
        <w:t xml:space="preserve"> παρουσίασε εξαιρετικά υψηλή εκλεκτικότητα προς τα αρσενικά (99% αρσενικά, 116× αύξηση συλλήψεων αρσενικών), χωρίς επίδραση σε θηλυκά.</w:t>
      </w:r>
    </w:p>
    <w:p w14:paraId="425AB3B1" w14:textId="77777777" w:rsidR="007D080B" w:rsidRPr="00A50100" w:rsidRDefault="007D080B" w:rsidP="00DD2B60">
      <w:pPr>
        <w:spacing w:line="276" w:lineRule="auto"/>
        <w:jc w:val="both"/>
        <w:rPr>
          <w:color w:val="000000"/>
          <w:lang w:val="el-GR"/>
        </w:rPr>
      </w:pPr>
    </w:p>
    <w:p w14:paraId="1E651283" w14:textId="77777777" w:rsidR="00717F1A" w:rsidRDefault="00E95DCC" w:rsidP="00717F1A">
      <w:pPr>
        <w:pStyle w:val="Heading1"/>
        <w:numPr>
          <w:ilvl w:val="0"/>
          <w:numId w:val="1"/>
        </w:numPr>
        <w:spacing w:after="120" w:line="276" w:lineRule="auto"/>
        <w:ind w:left="431" w:hanging="431"/>
        <w:jc w:val="both"/>
        <w:rPr>
          <w:lang w:val="el-GR"/>
        </w:rPr>
      </w:pPr>
      <w:bookmarkStart w:id="0" w:name="_Toc217993105"/>
      <w:r w:rsidRPr="00A50100">
        <w:rPr>
          <w:lang w:val="el-GR"/>
        </w:rPr>
        <w:t>ΕΙΣΑΓΩΓΗ ΚΑΙ ΣΤΟΧΟΙ</w:t>
      </w:r>
      <w:bookmarkEnd w:id="0"/>
    </w:p>
    <w:p w14:paraId="0701713B" w14:textId="2498154F" w:rsidR="00461FBA" w:rsidRPr="00717F1A" w:rsidRDefault="00461FBA" w:rsidP="00FB6B24">
      <w:pPr>
        <w:spacing w:line="276" w:lineRule="auto"/>
        <w:jc w:val="both"/>
        <w:rPr>
          <w:b/>
          <w:color w:val="0061A9"/>
          <w:sz w:val="28"/>
          <w:szCs w:val="28"/>
          <w:lang w:val="el-GR"/>
        </w:rPr>
      </w:pPr>
      <w:r w:rsidRPr="00717F1A">
        <w:rPr>
          <w:lang w:val="el-GR"/>
        </w:rPr>
        <w:t xml:space="preserve">Η μύγα της Μεσογείου, </w:t>
      </w:r>
      <w:proofErr w:type="spellStart"/>
      <w:r w:rsidRPr="00142E41">
        <w:rPr>
          <w:i/>
          <w:iCs/>
          <w:lang w:val="el-GR"/>
        </w:rPr>
        <w:t>Ceratitis</w:t>
      </w:r>
      <w:proofErr w:type="spellEnd"/>
      <w:r w:rsidRPr="00142E41">
        <w:rPr>
          <w:i/>
          <w:iCs/>
          <w:lang w:val="el-GR"/>
        </w:rPr>
        <w:t xml:space="preserve"> </w:t>
      </w:r>
      <w:proofErr w:type="spellStart"/>
      <w:r w:rsidRPr="00142E41">
        <w:rPr>
          <w:i/>
          <w:iCs/>
          <w:lang w:val="el-GR"/>
        </w:rPr>
        <w:t>capitata</w:t>
      </w:r>
      <w:proofErr w:type="spellEnd"/>
      <w:r w:rsidRPr="00717F1A">
        <w:rPr>
          <w:lang w:val="el-GR"/>
        </w:rPr>
        <w:t xml:space="preserve"> (</w:t>
      </w:r>
      <w:proofErr w:type="spellStart"/>
      <w:r w:rsidRPr="00717F1A">
        <w:rPr>
          <w:lang w:val="el-GR"/>
        </w:rPr>
        <w:t>Wiedemann</w:t>
      </w:r>
      <w:proofErr w:type="spellEnd"/>
      <w:r w:rsidRPr="00717F1A">
        <w:rPr>
          <w:lang w:val="el-GR"/>
        </w:rPr>
        <w:t>) (</w:t>
      </w:r>
      <w:proofErr w:type="spellStart"/>
      <w:r w:rsidRPr="00717F1A">
        <w:rPr>
          <w:lang w:val="el-GR"/>
        </w:rPr>
        <w:t>Diptera</w:t>
      </w:r>
      <w:proofErr w:type="spellEnd"/>
      <w:r w:rsidRPr="00717F1A">
        <w:rPr>
          <w:lang w:val="el-GR"/>
        </w:rPr>
        <w:t xml:space="preserve">: </w:t>
      </w:r>
      <w:proofErr w:type="spellStart"/>
      <w:r w:rsidRPr="00717F1A">
        <w:rPr>
          <w:lang w:val="el-GR"/>
        </w:rPr>
        <w:t>Tephritidae</w:t>
      </w:r>
      <w:proofErr w:type="spellEnd"/>
      <w:r w:rsidRPr="00717F1A">
        <w:rPr>
          <w:lang w:val="el-GR"/>
        </w:rPr>
        <w:t>),</w:t>
      </w:r>
      <w:r w:rsidR="00717F1A">
        <w:rPr>
          <w:lang w:val="el-GR"/>
        </w:rPr>
        <w:t xml:space="preserve"> </w:t>
      </w:r>
      <w:r w:rsidRPr="00717F1A">
        <w:rPr>
          <w:lang w:val="el-GR"/>
        </w:rPr>
        <w:t xml:space="preserve">αποτελεί σημαντικό εχθρό για την παγκόσμια παραγωγή </w:t>
      </w:r>
      <w:proofErr w:type="spellStart"/>
      <w:r w:rsidRPr="00717F1A">
        <w:rPr>
          <w:lang w:val="el-GR"/>
        </w:rPr>
        <w:t>οπωροκηπευτικών</w:t>
      </w:r>
      <w:proofErr w:type="spellEnd"/>
      <w:r w:rsidRPr="00717F1A">
        <w:rPr>
          <w:lang w:val="el-GR"/>
        </w:rPr>
        <w:t>. Το</w:t>
      </w:r>
      <w:r w:rsidR="00FB6B24" w:rsidRPr="00FB6B24">
        <w:rPr>
          <w:lang w:val="el-GR"/>
        </w:rPr>
        <w:t xml:space="preserve"> </w:t>
      </w:r>
      <w:r w:rsidR="00AF3A55">
        <w:rPr>
          <w:color w:val="000000"/>
          <w:lang w:val="el-GR"/>
        </w:rPr>
        <w:t>B</w:t>
      </w:r>
      <w:proofErr w:type="spellStart"/>
      <w:r w:rsidR="00AF3A55">
        <w:rPr>
          <w:color w:val="000000"/>
          <w:lang w:val="en-US"/>
        </w:rPr>
        <w:t>iodelear</w:t>
      </w:r>
      <w:proofErr w:type="spellEnd"/>
      <w:r w:rsidRPr="00717F1A">
        <w:rPr>
          <w:lang w:val="el-GR"/>
        </w:rPr>
        <w:t>, ένα μη τοξικό και χαμηλού κόστους ελκυστικό που παράγεται μέσω</w:t>
      </w:r>
      <w:r w:rsidR="00717F1A">
        <w:rPr>
          <w:lang w:val="el-GR"/>
        </w:rPr>
        <w:t xml:space="preserve"> </w:t>
      </w:r>
      <w:r w:rsidRPr="00717F1A">
        <w:rPr>
          <w:lang w:val="el-GR"/>
        </w:rPr>
        <w:t xml:space="preserve">αντίδρασης </w:t>
      </w:r>
      <w:proofErr w:type="spellStart"/>
      <w:r w:rsidRPr="00717F1A">
        <w:rPr>
          <w:lang w:val="el-GR"/>
        </w:rPr>
        <w:t>Maillard</w:t>
      </w:r>
      <w:proofErr w:type="spellEnd"/>
      <w:r w:rsidRPr="00717F1A">
        <w:rPr>
          <w:lang w:val="el-GR"/>
        </w:rPr>
        <w:t xml:space="preserve">, έχει επιδείξει ισχυρή προσέλκυση ενηλίκων σε παγίδες </w:t>
      </w:r>
      <w:proofErr w:type="spellStart"/>
      <w:r w:rsidRPr="00717F1A">
        <w:rPr>
          <w:lang w:val="el-GR"/>
        </w:rPr>
        <w:t>McPhail</w:t>
      </w:r>
      <w:proofErr w:type="spellEnd"/>
      <w:r w:rsidRPr="00717F1A">
        <w:rPr>
          <w:lang w:val="el-GR"/>
        </w:rPr>
        <w:t xml:space="preserve"> (</w:t>
      </w:r>
      <w:proofErr w:type="spellStart"/>
      <w:r w:rsidRPr="00463F40">
        <w:rPr>
          <w:i/>
          <w:iCs/>
          <w:lang w:val="el-GR"/>
        </w:rPr>
        <w:t>Kouloussis</w:t>
      </w:r>
      <w:proofErr w:type="spellEnd"/>
      <w:r w:rsidRPr="00463F40">
        <w:rPr>
          <w:i/>
          <w:iCs/>
          <w:lang w:val="el-GR"/>
        </w:rPr>
        <w:t xml:space="preserve"> </w:t>
      </w:r>
      <w:proofErr w:type="spellStart"/>
      <w:r w:rsidRPr="00142E41">
        <w:rPr>
          <w:i/>
          <w:iCs/>
          <w:lang w:val="el-GR"/>
        </w:rPr>
        <w:t>et</w:t>
      </w:r>
      <w:proofErr w:type="spellEnd"/>
      <w:r w:rsidRPr="00142E41">
        <w:rPr>
          <w:i/>
          <w:iCs/>
          <w:lang w:val="el-GR"/>
        </w:rPr>
        <w:t xml:space="preserve"> </w:t>
      </w:r>
      <w:proofErr w:type="spellStart"/>
      <w:r w:rsidRPr="00142E41">
        <w:rPr>
          <w:i/>
          <w:iCs/>
          <w:lang w:val="el-GR"/>
        </w:rPr>
        <w:t>al</w:t>
      </w:r>
      <w:proofErr w:type="spellEnd"/>
      <w:r w:rsidRPr="00142E41">
        <w:rPr>
          <w:i/>
          <w:iCs/>
          <w:lang w:val="el-GR"/>
        </w:rPr>
        <w:t>.,</w:t>
      </w:r>
      <w:r w:rsidRPr="00717F1A">
        <w:rPr>
          <w:lang w:val="el-GR"/>
        </w:rPr>
        <w:t xml:space="preserve"> 2022). Παράλληλα, τα αιθέρια έλαια φυτικής προέλευσης (</w:t>
      </w:r>
      <w:proofErr w:type="spellStart"/>
      <w:r w:rsidRPr="00717F1A">
        <w:rPr>
          <w:lang w:val="el-GR"/>
        </w:rPr>
        <w:t>orange</w:t>
      </w:r>
      <w:proofErr w:type="spellEnd"/>
      <w:r w:rsidR="00717F1A">
        <w:rPr>
          <w:lang w:val="el-GR"/>
        </w:rPr>
        <w:t xml:space="preserve"> </w:t>
      </w:r>
      <w:proofErr w:type="spellStart"/>
      <w:r w:rsidRPr="00717F1A">
        <w:rPr>
          <w:lang w:val="el-GR"/>
        </w:rPr>
        <w:t>oil</w:t>
      </w:r>
      <w:proofErr w:type="spellEnd"/>
      <w:r w:rsidRPr="00717F1A">
        <w:rPr>
          <w:lang w:val="el-GR"/>
        </w:rPr>
        <w:t xml:space="preserve">, </w:t>
      </w:r>
      <w:proofErr w:type="spellStart"/>
      <w:r w:rsidRPr="00717F1A">
        <w:rPr>
          <w:lang w:val="el-GR"/>
        </w:rPr>
        <w:t>limonene</w:t>
      </w:r>
      <w:proofErr w:type="spellEnd"/>
      <w:r w:rsidRPr="00717F1A">
        <w:rPr>
          <w:lang w:val="el-GR"/>
        </w:rPr>
        <w:t xml:space="preserve">, </w:t>
      </w:r>
      <w:proofErr w:type="spellStart"/>
      <w:r w:rsidRPr="00717F1A">
        <w:rPr>
          <w:lang w:val="el-GR"/>
        </w:rPr>
        <w:t>ethyl</w:t>
      </w:r>
      <w:proofErr w:type="spellEnd"/>
      <w:r w:rsidRPr="00717F1A">
        <w:rPr>
          <w:lang w:val="el-GR"/>
        </w:rPr>
        <w:t xml:space="preserve"> </w:t>
      </w:r>
      <w:proofErr w:type="spellStart"/>
      <w:r w:rsidRPr="00717F1A">
        <w:rPr>
          <w:lang w:val="el-GR"/>
        </w:rPr>
        <w:t>hexanoate</w:t>
      </w:r>
      <w:proofErr w:type="spellEnd"/>
      <w:r w:rsidRPr="00717F1A">
        <w:rPr>
          <w:lang w:val="el-GR"/>
        </w:rPr>
        <w:t xml:space="preserve">, </w:t>
      </w:r>
      <w:proofErr w:type="spellStart"/>
      <w:r w:rsidRPr="00717F1A">
        <w:rPr>
          <w:lang w:val="el-GR"/>
        </w:rPr>
        <w:t>ginger</w:t>
      </w:r>
      <w:proofErr w:type="spellEnd"/>
      <w:r w:rsidRPr="00717F1A">
        <w:rPr>
          <w:lang w:val="el-GR"/>
        </w:rPr>
        <w:t xml:space="preserve"> </w:t>
      </w:r>
      <w:proofErr w:type="spellStart"/>
      <w:r w:rsidRPr="00717F1A">
        <w:rPr>
          <w:lang w:val="el-GR"/>
        </w:rPr>
        <w:t>root</w:t>
      </w:r>
      <w:proofErr w:type="spellEnd"/>
      <w:r w:rsidRPr="00717F1A">
        <w:rPr>
          <w:lang w:val="el-GR"/>
        </w:rPr>
        <w:t xml:space="preserve"> </w:t>
      </w:r>
      <w:proofErr w:type="spellStart"/>
      <w:r w:rsidRPr="00717F1A">
        <w:rPr>
          <w:lang w:val="el-GR"/>
        </w:rPr>
        <w:t>oil</w:t>
      </w:r>
      <w:proofErr w:type="spellEnd"/>
      <w:r w:rsidRPr="00717F1A">
        <w:rPr>
          <w:lang w:val="el-GR"/>
        </w:rPr>
        <w:t>) έχουν αποδειχθεί ότι επηρεάζουν τη συμπεριφορά σύζευξης και τις οσφρητικές αποκρίσεις της μύγας της Μεσογείου (</w:t>
      </w:r>
      <w:proofErr w:type="spellStart"/>
      <w:r w:rsidRPr="00463F40">
        <w:rPr>
          <w:i/>
          <w:iCs/>
          <w:lang w:val="el-GR"/>
        </w:rPr>
        <w:t>Papanastasiou</w:t>
      </w:r>
      <w:proofErr w:type="spellEnd"/>
      <w:r w:rsidRPr="00717F1A">
        <w:rPr>
          <w:lang w:val="el-GR"/>
        </w:rPr>
        <w:t xml:space="preserve"> </w:t>
      </w:r>
      <w:proofErr w:type="spellStart"/>
      <w:r w:rsidRPr="00142E41">
        <w:rPr>
          <w:i/>
          <w:iCs/>
          <w:lang w:val="el-GR"/>
        </w:rPr>
        <w:t>et</w:t>
      </w:r>
      <w:proofErr w:type="spellEnd"/>
      <w:r w:rsidRPr="00142E41">
        <w:rPr>
          <w:i/>
          <w:iCs/>
          <w:lang w:val="el-GR"/>
        </w:rPr>
        <w:t xml:space="preserve"> </w:t>
      </w:r>
      <w:proofErr w:type="spellStart"/>
      <w:r w:rsidRPr="00142E41">
        <w:rPr>
          <w:i/>
          <w:iCs/>
          <w:lang w:val="el-GR"/>
        </w:rPr>
        <w:t>al</w:t>
      </w:r>
      <w:proofErr w:type="spellEnd"/>
      <w:r w:rsidRPr="00142E41">
        <w:rPr>
          <w:i/>
          <w:iCs/>
          <w:lang w:val="el-GR"/>
        </w:rPr>
        <w:t>.,</w:t>
      </w:r>
      <w:r w:rsidRPr="00717F1A">
        <w:rPr>
          <w:lang w:val="el-GR"/>
        </w:rPr>
        <w:t xml:space="preserve"> 2020</w:t>
      </w:r>
      <w:r w:rsidRPr="00463F40">
        <w:rPr>
          <w:i/>
          <w:iCs/>
          <w:lang w:val="el-GR"/>
        </w:rPr>
        <w:t xml:space="preserve">; </w:t>
      </w:r>
      <w:proofErr w:type="spellStart"/>
      <w:r w:rsidRPr="00463F40">
        <w:rPr>
          <w:i/>
          <w:iCs/>
          <w:lang w:val="el-GR"/>
        </w:rPr>
        <w:t>Papadopoulos</w:t>
      </w:r>
      <w:proofErr w:type="spellEnd"/>
      <w:r w:rsidRPr="00463F40">
        <w:rPr>
          <w:i/>
          <w:iCs/>
          <w:lang w:val="el-GR"/>
        </w:rPr>
        <w:t xml:space="preserve"> </w:t>
      </w:r>
      <w:proofErr w:type="spellStart"/>
      <w:r w:rsidRPr="00142E41">
        <w:rPr>
          <w:i/>
          <w:iCs/>
          <w:lang w:val="el-GR"/>
        </w:rPr>
        <w:t>et</w:t>
      </w:r>
      <w:proofErr w:type="spellEnd"/>
      <w:r w:rsidRPr="00142E41">
        <w:rPr>
          <w:i/>
          <w:iCs/>
          <w:lang w:val="el-GR"/>
        </w:rPr>
        <w:t xml:space="preserve"> </w:t>
      </w:r>
      <w:proofErr w:type="spellStart"/>
      <w:r w:rsidRPr="00142E41">
        <w:rPr>
          <w:i/>
          <w:iCs/>
          <w:lang w:val="el-GR"/>
        </w:rPr>
        <w:t>al</w:t>
      </w:r>
      <w:proofErr w:type="spellEnd"/>
      <w:r w:rsidRPr="00142E41">
        <w:rPr>
          <w:i/>
          <w:iCs/>
          <w:lang w:val="el-GR"/>
        </w:rPr>
        <w:t>.,</w:t>
      </w:r>
      <w:r w:rsidRPr="00717F1A">
        <w:rPr>
          <w:lang w:val="el-GR"/>
        </w:rPr>
        <w:t xml:space="preserve"> 2006; </w:t>
      </w:r>
      <w:proofErr w:type="spellStart"/>
      <w:r w:rsidRPr="00463F40">
        <w:rPr>
          <w:i/>
          <w:iCs/>
          <w:lang w:val="el-GR"/>
        </w:rPr>
        <w:t>Antonatos</w:t>
      </w:r>
      <w:proofErr w:type="spellEnd"/>
      <w:r w:rsidRPr="00463F40">
        <w:rPr>
          <w:i/>
          <w:iCs/>
          <w:lang w:val="el-GR"/>
        </w:rPr>
        <w:t xml:space="preserve"> </w:t>
      </w:r>
      <w:proofErr w:type="spellStart"/>
      <w:r w:rsidRPr="00142E41">
        <w:rPr>
          <w:i/>
          <w:iCs/>
          <w:lang w:val="el-GR"/>
        </w:rPr>
        <w:t>et</w:t>
      </w:r>
      <w:proofErr w:type="spellEnd"/>
      <w:r w:rsidRPr="00142E41">
        <w:rPr>
          <w:i/>
          <w:iCs/>
          <w:lang w:val="el-GR"/>
        </w:rPr>
        <w:t xml:space="preserve"> </w:t>
      </w:r>
      <w:proofErr w:type="spellStart"/>
      <w:r w:rsidRPr="00142E41">
        <w:rPr>
          <w:i/>
          <w:iCs/>
          <w:lang w:val="el-GR"/>
        </w:rPr>
        <w:t>al</w:t>
      </w:r>
      <w:proofErr w:type="spellEnd"/>
      <w:r w:rsidRPr="00142E41">
        <w:rPr>
          <w:i/>
          <w:iCs/>
          <w:lang w:val="el-GR"/>
        </w:rPr>
        <w:t>.,</w:t>
      </w:r>
      <w:r w:rsidRPr="00717F1A">
        <w:rPr>
          <w:lang w:val="el-GR"/>
        </w:rPr>
        <w:t xml:space="preserve"> 2021).</w:t>
      </w:r>
    </w:p>
    <w:p w14:paraId="737B907F" w14:textId="26329AC6" w:rsidR="00E80223" w:rsidRDefault="002845BB" w:rsidP="0097045C">
      <w:pPr>
        <w:spacing w:line="276" w:lineRule="auto"/>
        <w:jc w:val="both"/>
        <w:rPr>
          <w:bCs/>
          <w:lang w:val="el-GR"/>
        </w:rPr>
      </w:pPr>
      <w:r>
        <w:rPr>
          <w:bCs/>
          <w:lang w:val="el-GR"/>
        </w:rPr>
        <w:t>Στην παρούσα εργασία αξιολογήθηκ</w:t>
      </w:r>
      <w:r w:rsidR="00461FBA" w:rsidRPr="0097045C">
        <w:rPr>
          <w:bCs/>
          <w:lang w:val="el-GR"/>
        </w:rPr>
        <w:t xml:space="preserve">αν η προσθήκη αιθέριων ελαίων σε παγίδες με ελκυστικό το </w:t>
      </w:r>
      <w:r w:rsidR="00AF3A55">
        <w:rPr>
          <w:color w:val="000000"/>
          <w:lang w:val="el-GR"/>
        </w:rPr>
        <w:t>B</w:t>
      </w:r>
      <w:proofErr w:type="spellStart"/>
      <w:r w:rsidR="00AF3A55">
        <w:rPr>
          <w:color w:val="000000"/>
          <w:lang w:val="en-US"/>
        </w:rPr>
        <w:t>iodelear</w:t>
      </w:r>
      <w:proofErr w:type="spellEnd"/>
      <w:r w:rsidR="00461FBA" w:rsidRPr="0097045C">
        <w:rPr>
          <w:bCs/>
          <w:lang w:val="el-GR"/>
        </w:rPr>
        <w:t xml:space="preserve"> μεταβάλλει την αποτελεσματικότητά του για την παγίδευση της μύγας της Μεσογείου. Ειδικότερα, εξετάστηκε η επίδραση στις συνολικές συλλήψεις, </w:t>
      </w:r>
      <w:r w:rsidR="00043A30">
        <w:rPr>
          <w:bCs/>
          <w:lang w:val="el-GR"/>
        </w:rPr>
        <w:t>σ</w:t>
      </w:r>
      <w:r w:rsidR="00461FBA" w:rsidRPr="0097045C">
        <w:rPr>
          <w:bCs/>
          <w:lang w:val="el-GR"/>
        </w:rPr>
        <w:t xml:space="preserve">τις συλλήψεις θηλυκών και αρσενικών, και </w:t>
      </w:r>
      <w:r w:rsidR="00043A30">
        <w:rPr>
          <w:bCs/>
          <w:lang w:val="el-GR"/>
        </w:rPr>
        <w:t>σ</w:t>
      </w:r>
      <w:r w:rsidR="00461FBA" w:rsidRPr="0097045C">
        <w:rPr>
          <w:bCs/>
          <w:lang w:val="el-GR"/>
        </w:rPr>
        <w:t>την αναλογία θηλυκών προς αρσενικά.</w:t>
      </w:r>
    </w:p>
    <w:p w14:paraId="6A199889" w14:textId="77777777" w:rsidR="00142E41" w:rsidRPr="00142E41" w:rsidRDefault="00142E41" w:rsidP="0097045C">
      <w:pPr>
        <w:spacing w:line="276" w:lineRule="auto"/>
        <w:jc w:val="both"/>
        <w:rPr>
          <w:bCs/>
          <w:lang w:val="el-GR"/>
        </w:rPr>
      </w:pPr>
    </w:p>
    <w:p w14:paraId="351B42CD" w14:textId="071CB5EA" w:rsidR="00827AA0" w:rsidRPr="00827AA0" w:rsidRDefault="00827AA0" w:rsidP="00827AA0">
      <w:pPr>
        <w:spacing w:after="120" w:line="276" w:lineRule="auto"/>
        <w:jc w:val="both"/>
        <w:rPr>
          <w:color w:val="000000"/>
          <w:lang w:val="el-GR"/>
        </w:rPr>
      </w:pPr>
      <w:r w:rsidRPr="00827AA0">
        <w:rPr>
          <w:color w:val="000000"/>
          <w:lang w:val="el-GR"/>
        </w:rPr>
        <w:t xml:space="preserve">Το παρόν έγγραφο </w:t>
      </w:r>
      <w:r w:rsidRPr="00C740CE">
        <w:rPr>
          <w:b/>
          <w:bCs/>
          <w:color w:val="000000"/>
          <w:lang w:val="el-GR"/>
        </w:rPr>
        <w:t>ακολουθεί την παρακάτω δομή</w:t>
      </w:r>
      <w:r w:rsidRPr="00827AA0">
        <w:rPr>
          <w:color w:val="000000"/>
          <w:lang w:val="el-GR"/>
        </w:rPr>
        <w:t>:</w:t>
      </w:r>
    </w:p>
    <w:p w14:paraId="3D08E9BF" w14:textId="4AA0BE9B" w:rsidR="00C740CE" w:rsidRPr="00C740CE" w:rsidRDefault="00C740CE" w:rsidP="00C740CE">
      <w:pPr>
        <w:spacing w:after="120" w:line="276" w:lineRule="auto"/>
        <w:jc w:val="both"/>
        <w:rPr>
          <w:lang w:val="el-GR"/>
        </w:rPr>
      </w:pPr>
      <w:r w:rsidRPr="00C740CE">
        <w:rPr>
          <w:b/>
          <w:bCs/>
          <w:lang w:val="el-GR"/>
        </w:rPr>
        <w:t>1.</w:t>
      </w:r>
      <w:r>
        <w:rPr>
          <w:b/>
          <w:bCs/>
          <w:lang w:val="el-GR"/>
        </w:rPr>
        <w:t xml:space="preserve"> </w:t>
      </w:r>
      <w:r w:rsidRPr="00C740CE">
        <w:rPr>
          <w:b/>
          <w:bCs/>
          <w:lang w:val="el-GR"/>
        </w:rPr>
        <w:t>Εισαγωγή και Στόχοι:</w:t>
      </w:r>
      <w:r w:rsidRPr="00C740CE">
        <w:rPr>
          <w:lang w:val="el-GR"/>
        </w:rPr>
        <w:t xml:space="preserve"> Παρουσιάζεται το πλαίσιο της έρευνας και οι στόχοι του εγγράφου.</w:t>
      </w:r>
    </w:p>
    <w:p w14:paraId="5E86B216" w14:textId="65B0C1B7" w:rsidR="00C740CE" w:rsidRPr="00C740CE" w:rsidRDefault="00C740CE" w:rsidP="00C740CE">
      <w:pPr>
        <w:spacing w:after="120" w:line="276" w:lineRule="auto"/>
        <w:jc w:val="both"/>
        <w:rPr>
          <w:lang w:val="el-GR"/>
        </w:rPr>
      </w:pPr>
      <w:r w:rsidRPr="00C740CE">
        <w:rPr>
          <w:b/>
          <w:bCs/>
          <w:lang w:val="el-GR"/>
        </w:rPr>
        <w:t>2.</w:t>
      </w:r>
      <w:r>
        <w:rPr>
          <w:b/>
          <w:bCs/>
          <w:lang w:val="el-GR"/>
        </w:rPr>
        <w:t xml:space="preserve"> </w:t>
      </w:r>
      <w:r w:rsidRPr="00C740CE">
        <w:rPr>
          <w:b/>
          <w:bCs/>
          <w:lang w:val="el-GR"/>
        </w:rPr>
        <w:t>Περιγραφή των Εργασιών:</w:t>
      </w:r>
      <w:r>
        <w:rPr>
          <w:b/>
          <w:bCs/>
          <w:lang w:val="el-GR"/>
        </w:rPr>
        <w:t xml:space="preserve"> </w:t>
      </w:r>
      <w:r w:rsidRPr="00C740CE">
        <w:rPr>
          <w:lang w:val="el-GR"/>
        </w:rPr>
        <w:t>2.1</w:t>
      </w:r>
      <w:r w:rsidRPr="00142E41">
        <w:rPr>
          <w:lang w:val="el-GR"/>
        </w:rPr>
        <w:t>.</w:t>
      </w:r>
      <w:r w:rsidRPr="00AE3676">
        <w:rPr>
          <w:lang w:val="el-GR"/>
        </w:rPr>
        <w:t xml:space="preserve"> </w:t>
      </w:r>
      <w:r w:rsidRPr="00C740CE">
        <w:rPr>
          <w:lang w:val="el-GR"/>
        </w:rPr>
        <w:t>Υλικά και Μέθοδοι</w:t>
      </w:r>
      <w:r>
        <w:rPr>
          <w:lang w:val="el-GR"/>
        </w:rPr>
        <w:t xml:space="preserve">, </w:t>
      </w:r>
      <w:r w:rsidRPr="00C740CE">
        <w:rPr>
          <w:lang w:val="el-GR"/>
        </w:rPr>
        <w:t>2.2</w:t>
      </w:r>
      <w:r w:rsidRPr="00142E41">
        <w:rPr>
          <w:lang w:val="el-GR"/>
        </w:rPr>
        <w:t>.</w:t>
      </w:r>
      <w:r w:rsidR="00F160B2" w:rsidRPr="00142E41">
        <w:rPr>
          <w:lang w:val="el-GR"/>
        </w:rPr>
        <w:t xml:space="preserve"> Στατιστική Ανάλυση</w:t>
      </w:r>
      <w:r w:rsidR="00D570F8" w:rsidRPr="00142E41">
        <w:rPr>
          <w:lang w:val="el-GR"/>
        </w:rPr>
        <w:t xml:space="preserve"> και 2.3</w:t>
      </w:r>
      <w:r w:rsidRPr="00C740CE">
        <w:rPr>
          <w:lang w:val="el-GR"/>
        </w:rPr>
        <w:t xml:space="preserve"> Αποτελέσματα και Συζήτηση</w:t>
      </w:r>
      <w:r>
        <w:rPr>
          <w:lang w:val="el-GR"/>
        </w:rPr>
        <w:t>.</w:t>
      </w:r>
    </w:p>
    <w:p w14:paraId="706ADFA3" w14:textId="26CC953C" w:rsidR="00C740CE" w:rsidRPr="00C740CE" w:rsidRDefault="00C740CE" w:rsidP="00C740CE">
      <w:pPr>
        <w:spacing w:after="120" w:line="276" w:lineRule="auto"/>
        <w:jc w:val="both"/>
        <w:rPr>
          <w:lang w:val="el-GR"/>
        </w:rPr>
      </w:pPr>
      <w:r w:rsidRPr="00C740CE">
        <w:rPr>
          <w:b/>
          <w:bCs/>
          <w:lang w:val="el-GR"/>
        </w:rPr>
        <w:t>3.</w:t>
      </w:r>
      <w:r>
        <w:rPr>
          <w:b/>
          <w:bCs/>
          <w:lang w:val="el-GR"/>
        </w:rPr>
        <w:t xml:space="preserve"> </w:t>
      </w:r>
      <w:r w:rsidRPr="00C740CE">
        <w:rPr>
          <w:b/>
          <w:bCs/>
          <w:lang w:val="el-GR"/>
        </w:rPr>
        <w:t>Σύνοψη και Συμπεράσματα:</w:t>
      </w:r>
      <w:r w:rsidRPr="00C740CE">
        <w:rPr>
          <w:lang w:val="el-GR"/>
        </w:rPr>
        <w:t xml:space="preserve"> </w:t>
      </w:r>
      <w:r>
        <w:rPr>
          <w:lang w:val="el-GR"/>
        </w:rPr>
        <w:t>Β</w:t>
      </w:r>
      <w:r w:rsidRPr="00C740CE">
        <w:rPr>
          <w:lang w:val="el-GR"/>
        </w:rPr>
        <w:t>ασικά ευρήματα της έρευνας και</w:t>
      </w:r>
      <w:r>
        <w:rPr>
          <w:lang w:val="el-GR"/>
        </w:rPr>
        <w:t xml:space="preserve"> </w:t>
      </w:r>
      <w:r w:rsidRPr="00C740CE">
        <w:rPr>
          <w:lang w:val="el-GR"/>
        </w:rPr>
        <w:t>σχετικά συμπεράσματα.</w:t>
      </w:r>
    </w:p>
    <w:p w14:paraId="24FC8608" w14:textId="284BAA10" w:rsidR="002353DF" w:rsidRPr="00C740CE" w:rsidRDefault="00C740CE" w:rsidP="00C740CE">
      <w:pPr>
        <w:spacing w:after="120" w:line="276" w:lineRule="auto"/>
        <w:jc w:val="both"/>
        <w:rPr>
          <w:lang w:val="el-GR"/>
        </w:rPr>
      </w:pPr>
      <w:r w:rsidRPr="00C740CE">
        <w:rPr>
          <w:b/>
          <w:bCs/>
          <w:lang w:val="el-GR"/>
        </w:rPr>
        <w:t>4.</w:t>
      </w:r>
      <w:r>
        <w:rPr>
          <w:b/>
          <w:bCs/>
          <w:lang w:val="el-GR"/>
        </w:rPr>
        <w:t xml:space="preserve"> </w:t>
      </w:r>
      <w:r w:rsidRPr="00C740CE">
        <w:rPr>
          <w:b/>
          <w:bCs/>
          <w:lang w:val="el-GR"/>
        </w:rPr>
        <w:t>Παράρτημα:</w:t>
      </w:r>
      <w:r w:rsidRPr="00C740CE">
        <w:rPr>
          <w:lang w:val="el-GR"/>
        </w:rPr>
        <w:t xml:space="preserve"> Βιβλιογραφικές αναφορές.</w:t>
      </w:r>
    </w:p>
    <w:p w14:paraId="389F796F" w14:textId="77777777" w:rsidR="00845280" w:rsidRPr="00A50100" w:rsidRDefault="00AB6151" w:rsidP="00AB6314">
      <w:pPr>
        <w:spacing w:line="276" w:lineRule="auto"/>
        <w:jc w:val="both"/>
        <w:rPr>
          <w:color w:val="000000"/>
          <w:lang w:val="el-GR"/>
        </w:rPr>
      </w:pPr>
      <w:r w:rsidRPr="00A50100">
        <w:rPr>
          <w:lang w:val="el-GR"/>
        </w:rPr>
        <w:br w:type="page"/>
      </w:r>
    </w:p>
    <w:p w14:paraId="59026C11" w14:textId="17C4FBF3" w:rsidR="00845280" w:rsidRPr="00A50100" w:rsidRDefault="00E145E5" w:rsidP="00AB6314">
      <w:pPr>
        <w:pStyle w:val="Heading1"/>
        <w:numPr>
          <w:ilvl w:val="0"/>
          <w:numId w:val="1"/>
        </w:numPr>
        <w:spacing w:line="276" w:lineRule="auto"/>
        <w:jc w:val="both"/>
        <w:rPr>
          <w:lang w:val="el-GR"/>
        </w:rPr>
      </w:pPr>
      <w:bookmarkStart w:id="1" w:name="_Toc217993106"/>
      <w:r w:rsidRPr="00A50100">
        <w:rPr>
          <w:lang w:val="el-GR"/>
        </w:rPr>
        <w:t>ΠΕΡΙΓΡΑΦΗ ΤΩΝ ΕΡΓΑΣΙΩΝ</w:t>
      </w:r>
      <w:bookmarkEnd w:id="1"/>
    </w:p>
    <w:p w14:paraId="4DA7D4B5" w14:textId="77777777" w:rsidR="003D5410" w:rsidRPr="00A50100" w:rsidRDefault="003D5410" w:rsidP="00AB6314">
      <w:pPr>
        <w:spacing w:line="276" w:lineRule="auto"/>
        <w:jc w:val="both"/>
        <w:rPr>
          <w:lang w:val="el-GR"/>
        </w:rPr>
      </w:pPr>
    </w:p>
    <w:p w14:paraId="4CF8B2B9" w14:textId="60972117" w:rsidR="00845280" w:rsidRPr="00A50100" w:rsidRDefault="00B6589D" w:rsidP="00113562">
      <w:pPr>
        <w:pStyle w:val="Heading2"/>
        <w:numPr>
          <w:ilvl w:val="1"/>
          <w:numId w:val="1"/>
        </w:numPr>
        <w:spacing w:before="0" w:after="120" w:line="276" w:lineRule="auto"/>
      </w:pPr>
      <w:bookmarkStart w:id="2" w:name="_Toc217993107"/>
      <w:r>
        <w:t>Υλικά και Μέθοδοι</w:t>
      </w:r>
      <w:bookmarkEnd w:id="2"/>
    </w:p>
    <w:p w14:paraId="3866198E" w14:textId="669EFCDF" w:rsidR="00B72248" w:rsidRPr="00B72248" w:rsidRDefault="00B72248" w:rsidP="00B72248">
      <w:pPr>
        <w:spacing w:line="276" w:lineRule="auto"/>
        <w:jc w:val="both"/>
        <w:rPr>
          <w:lang w:val="el-GR"/>
        </w:rPr>
      </w:pPr>
      <w:r w:rsidRPr="00B72248">
        <w:rPr>
          <w:lang w:val="el-GR"/>
        </w:rPr>
        <w:t>Η διεξαγωγή του πειράματος πραγματοποιήθηκε</w:t>
      </w:r>
      <w:r w:rsidR="00EF070B">
        <w:rPr>
          <w:lang w:val="el-GR"/>
        </w:rPr>
        <w:t xml:space="preserve"> από το Πανεπιστήμιο Θεσσαλίας</w:t>
      </w:r>
      <w:r w:rsidRPr="00B72248">
        <w:rPr>
          <w:lang w:val="el-GR"/>
        </w:rPr>
        <w:t xml:space="preserve"> σε 5 διαφορετικά αγροκτήματα στην περιοχή των </w:t>
      </w:r>
      <w:proofErr w:type="spellStart"/>
      <w:r w:rsidRPr="00B72248">
        <w:rPr>
          <w:lang w:val="el-GR"/>
        </w:rPr>
        <w:t>Λεχωνίων</w:t>
      </w:r>
      <w:proofErr w:type="spellEnd"/>
      <w:r w:rsidRPr="00B72248">
        <w:rPr>
          <w:lang w:val="el-GR"/>
        </w:rPr>
        <w:t xml:space="preserve"> (Βόλος, Ν. Μαγνησίας, Θεσσαλία, Ελλάδα) κατά τους μήνες Οκτώβριο-Νοέμβριο 2024 (ή Δεκέμβριο αναλόγως των καιρικών συνθηκών και του ποσοστού συλλήψεων ατόμων της μύγας της Μεσογείου) (Χάρτης - </w:t>
      </w:r>
      <w:r w:rsidRPr="008D72C3">
        <w:rPr>
          <w:b/>
          <w:bCs/>
          <w:lang w:val="el-GR"/>
        </w:rPr>
        <w:t xml:space="preserve">Εικόνα </w:t>
      </w:r>
      <w:r w:rsidR="00EF070B" w:rsidRPr="008D72C3">
        <w:rPr>
          <w:b/>
          <w:bCs/>
          <w:lang w:val="el-GR"/>
        </w:rPr>
        <w:t>3.2.1-</w:t>
      </w:r>
      <w:r w:rsidRPr="008D72C3">
        <w:rPr>
          <w:b/>
          <w:bCs/>
          <w:lang w:val="el-GR"/>
        </w:rPr>
        <w:t>1</w:t>
      </w:r>
      <w:r w:rsidRPr="00B72248">
        <w:rPr>
          <w:lang w:val="el-GR"/>
        </w:rPr>
        <w:t xml:space="preserve">). Συγκεκριμένα, σε κάθε αγρόκτημα τοποθετήθηκαν τέσσερις παγίδες </w:t>
      </w:r>
      <w:r w:rsidRPr="16B1ADC2">
        <w:t>McPhail</w:t>
      </w:r>
      <w:r w:rsidRPr="00B72248">
        <w:rPr>
          <w:lang w:val="el-GR"/>
        </w:rPr>
        <w:t xml:space="preserve"> με ένα αιθέριο έλαιο [</w:t>
      </w:r>
      <w:r w:rsidRPr="16B1ADC2">
        <w:t>orange</w:t>
      </w:r>
      <w:r w:rsidRPr="00B72248">
        <w:rPr>
          <w:lang w:val="el-GR"/>
        </w:rPr>
        <w:t xml:space="preserve"> </w:t>
      </w:r>
      <w:r w:rsidRPr="16B1ADC2">
        <w:t>oil</w:t>
      </w:r>
      <w:r w:rsidRPr="00B72248">
        <w:rPr>
          <w:lang w:val="el-GR"/>
        </w:rPr>
        <w:t>, (</w:t>
      </w:r>
      <w:r w:rsidRPr="16B1ADC2">
        <w:t>R</w:t>
      </w:r>
      <w:r w:rsidRPr="00B72248">
        <w:rPr>
          <w:lang w:val="el-GR"/>
        </w:rPr>
        <w:t>)-(+)-</w:t>
      </w:r>
      <w:r w:rsidRPr="16B1ADC2">
        <w:t>Limonene</w:t>
      </w:r>
      <w:r w:rsidRPr="00B72248">
        <w:rPr>
          <w:lang w:val="el-GR"/>
        </w:rPr>
        <w:t xml:space="preserve">, </w:t>
      </w:r>
      <w:r w:rsidRPr="16B1ADC2">
        <w:t>Ethyl</w:t>
      </w:r>
      <w:r w:rsidRPr="00B72248">
        <w:rPr>
          <w:lang w:val="el-GR"/>
        </w:rPr>
        <w:t xml:space="preserve"> </w:t>
      </w:r>
      <w:r w:rsidRPr="16B1ADC2">
        <w:t>hexanoate</w:t>
      </w:r>
      <w:r w:rsidRPr="00B72248">
        <w:rPr>
          <w:lang w:val="el-GR"/>
        </w:rPr>
        <w:t xml:space="preserve"> και </w:t>
      </w:r>
      <w:r w:rsidRPr="16B1ADC2">
        <w:t>ginger</w:t>
      </w:r>
      <w:r w:rsidRPr="00B72248">
        <w:rPr>
          <w:lang w:val="el-GR"/>
        </w:rPr>
        <w:t xml:space="preserve"> </w:t>
      </w:r>
      <w:r w:rsidRPr="16B1ADC2">
        <w:t>root</w:t>
      </w:r>
      <w:r w:rsidRPr="00B72248">
        <w:rPr>
          <w:lang w:val="el-GR"/>
        </w:rPr>
        <w:t xml:space="preserve"> </w:t>
      </w:r>
      <w:r w:rsidRPr="16B1ADC2">
        <w:t>oil</w:t>
      </w:r>
      <w:r w:rsidRPr="00B72248">
        <w:rPr>
          <w:lang w:val="el-GR"/>
        </w:rPr>
        <w:t xml:space="preserve">] και το </w:t>
      </w:r>
      <w:r w:rsidR="006A526E">
        <w:rPr>
          <w:color w:val="000000"/>
          <w:lang w:val="el-GR"/>
        </w:rPr>
        <w:t>B</w:t>
      </w:r>
      <w:proofErr w:type="spellStart"/>
      <w:r w:rsidR="006A526E">
        <w:rPr>
          <w:color w:val="000000"/>
          <w:lang w:val="en-US"/>
        </w:rPr>
        <w:t>iodelear</w:t>
      </w:r>
      <w:proofErr w:type="spellEnd"/>
      <w:r w:rsidRPr="00B72248">
        <w:rPr>
          <w:lang w:val="el-GR"/>
        </w:rPr>
        <w:t xml:space="preserve"> με την μία παγίδα με σκέτο </w:t>
      </w:r>
      <w:r w:rsidR="00491302">
        <w:rPr>
          <w:lang w:val="el-GR"/>
        </w:rPr>
        <w:t>BIODELEAR</w:t>
      </w:r>
      <w:r w:rsidRPr="00B72248">
        <w:rPr>
          <w:lang w:val="el-GR"/>
        </w:rPr>
        <w:t xml:space="preserve"> να αποτελεί το μάρτυρα </w:t>
      </w:r>
      <w:r w:rsidRPr="00EF0130">
        <w:rPr>
          <w:lang w:val="el-GR"/>
        </w:rPr>
        <w:t>(</w:t>
      </w:r>
      <w:r w:rsidRPr="008D72C3">
        <w:rPr>
          <w:b/>
          <w:bCs/>
          <w:lang w:val="el-GR"/>
        </w:rPr>
        <w:t xml:space="preserve">Εικόνα </w:t>
      </w:r>
      <w:r w:rsidR="00DA4698" w:rsidRPr="008D72C3">
        <w:rPr>
          <w:b/>
          <w:bCs/>
          <w:lang w:val="el-GR"/>
        </w:rPr>
        <w:t>3.2.1-2</w:t>
      </w:r>
      <w:r w:rsidRPr="00B72248">
        <w:rPr>
          <w:lang w:val="el-GR"/>
        </w:rPr>
        <w:t xml:space="preserve">). Τα αιθέρια έλαια </w:t>
      </w:r>
      <w:r w:rsidRPr="16B1ADC2">
        <w:t>orange</w:t>
      </w:r>
      <w:r w:rsidRPr="00B72248">
        <w:rPr>
          <w:lang w:val="el-GR"/>
        </w:rPr>
        <w:t xml:space="preserve"> </w:t>
      </w:r>
      <w:r w:rsidRPr="16B1ADC2">
        <w:t>oil</w:t>
      </w:r>
      <w:r w:rsidRPr="00B72248">
        <w:rPr>
          <w:lang w:val="el-GR"/>
        </w:rPr>
        <w:t>, (</w:t>
      </w:r>
      <w:r w:rsidRPr="16B1ADC2">
        <w:t>R</w:t>
      </w:r>
      <w:r w:rsidRPr="00B72248">
        <w:rPr>
          <w:lang w:val="el-GR"/>
        </w:rPr>
        <w:t>)-(+)-</w:t>
      </w:r>
      <w:r w:rsidRPr="16B1ADC2">
        <w:t>Limonene</w:t>
      </w:r>
      <w:r w:rsidRPr="00B72248">
        <w:rPr>
          <w:lang w:val="el-GR"/>
        </w:rPr>
        <w:t xml:space="preserve"> και </w:t>
      </w:r>
      <w:r w:rsidRPr="16B1ADC2">
        <w:t>Ethyl</w:t>
      </w:r>
      <w:r w:rsidRPr="00B72248">
        <w:rPr>
          <w:lang w:val="el-GR"/>
        </w:rPr>
        <w:t xml:space="preserve"> </w:t>
      </w:r>
      <w:r w:rsidRPr="16B1ADC2">
        <w:t>hexanoate</w:t>
      </w:r>
      <w:r w:rsidRPr="00B72248">
        <w:rPr>
          <w:lang w:val="el-GR"/>
        </w:rPr>
        <w:t xml:space="preserve"> τοποθετούνταν στην ποσότητα του 1 </w:t>
      </w:r>
      <w:r w:rsidRPr="16B1ADC2">
        <w:t>ml</w:t>
      </w:r>
      <w:r w:rsidRPr="00B72248">
        <w:rPr>
          <w:lang w:val="el-GR"/>
        </w:rPr>
        <w:t xml:space="preserve"> σε πλαστικά, διάτρητα (στο πάνω μέρος τους) σωληνάρια τύπου </w:t>
      </w:r>
      <w:r w:rsidRPr="16B1ADC2">
        <w:t>Eppendorf</w:t>
      </w:r>
      <w:r w:rsidRPr="00B72248">
        <w:rPr>
          <w:lang w:val="el-GR"/>
        </w:rPr>
        <w:t xml:space="preserve"> (χωρητικότητας 1,5 </w:t>
      </w:r>
      <w:r w:rsidRPr="16B1ADC2">
        <w:t>ml</w:t>
      </w:r>
      <w:r w:rsidRPr="00B72248">
        <w:rPr>
          <w:lang w:val="el-GR"/>
        </w:rPr>
        <w:t xml:space="preserve">). Το </w:t>
      </w:r>
      <w:r w:rsidRPr="16B1ADC2">
        <w:t>ginger</w:t>
      </w:r>
      <w:r w:rsidRPr="00B72248">
        <w:rPr>
          <w:lang w:val="el-GR"/>
        </w:rPr>
        <w:t xml:space="preserve"> </w:t>
      </w:r>
      <w:r w:rsidRPr="16B1ADC2">
        <w:t>root</w:t>
      </w:r>
      <w:r w:rsidRPr="00B72248">
        <w:rPr>
          <w:lang w:val="el-GR"/>
        </w:rPr>
        <w:t xml:space="preserve"> </w:t>
      </w:r>
      <w:r w:rsidRPr="16B1ADC2">
        <w:t>oil</w:t>
      </w:r>
      <w:r w:rsidRPr="00B72248">
        <w:rPr>
          <w:lang w:val="el-GR"/>
        </w:rPr>
        <w:t xml:space="preserve"> χρησιμοποιήθηκε σε τυποποιημένες κάψουλες που προμηθεύτηκαν από το </w:t>
      </w:r>
      <w:proofErr w:type="spellStart"/>
      <w:r w:rsidRPr="00B72248">
        <w:rPr>
          <w:lang w:val="el-GR"/>
        </w:rPr>
        <w:t>Μπενάκειο</w:t>
      </w:r>
      <w:proofErr w:type="spellEnd"/>
      <w:r w:rsidRPr="00B72248">
        <w:rPr>
          <w:lang w:val="el-GR"/>
        </w:rPr>
        <w:t xml:space="preserve"> Φυτοπαθολογικό Ινστιτούτο (</w:t>
      </w:r>
      <w:r w:rsidRPr="008D72C3">
        <w:rPr>
          <w:b/>
          <w:bCs/>
          <w:lang w:val="el-GR"/>
        </w:rPr>
        <w:t xml:space="preserve">Εικόνα </w:t>
      </w:r>
      <w:r w:rsidR="0011076A" w:rsidRPr="008D72C3">
        <w:rPr>
          <w:b/>
          <w:bCs/>
          <w:lang w:val="el-GR"/>
        </w:rPr>
        <w:t>3.2.1-</w:t>
      </w:r>
      <w:r w:rsidRPr="008D72C3">
        <w:rPr>
          <w:b/>
          <w:bCs/>
          <w:lang w:val="el-GR"/>
        </w:rPr>
        <w:t>2</w:t>
      </w:r>
      <w:r w:rsidRPr="00B72248">
        <w:rPr>
          <w:lang w:val="el-GR"/>
        </w:rPr>
        <w:t xml:space="preserve">). Οι ξενιστές της μύγας της Μεσογείου στα αγροκτήματα ήταν ροδάκινα, δαμάσκηνα, κυδώνια και εσπεριδοειδή (μανταρίνια, πορτοκάλια)]. Ο έλεγχος των παγίδων για τυχόν συλλήψεις και η καταγραφή των δεδομένων πραγματοποιούνται 2 φορές την εβδομάδα. Ως βασικό ελκυστικό χρησιμοποιήθηκε το </w:t>
      </w:r>
      <w:r w:rsidR="006A526E">
        <w:rPr>
          <w:color w:val="000000"/>
          <w:lang w:val="el-GR"/>
        </w:rPr>
        <w:t>B</w:t>
      </w:r>
      <w:proofErr w:type="spellStart"/>
      <w:r w:rsidR="006A526E">
        <w:rPr>
          <w:color w:val="000000"/>
          <w:lang w:val="en-US"/>
        </w:rPr>
        <w:t>iodelear</w:t>
      </w:r>
      <w:proofErr w:type="spellEnd"/>
      <w:r w:rsidRPr="00B72248">
        <w:rPr>
          <w:lang w:val="el-GR"/>
        </w:rPr>
        <w:t xml:space="preserve"> σε δόση 17 </w:t>
      </w:r>
      <w:r w:rsidR="00AD7426">
        <w:rPr>
          <w:lang w:val="en-US"/>
        </w:rPr>
        <w:t>g</w:t>
      </w:r>
      <w:r w:rsidR="00AD7426" w:rsidRPr="00B72248">
        <w:rPr>
          <w:lang w:val="el-GR"/>
        </w:rPr>
        <w:t xml:space="preserve"> </w:t>
      </w:r>
      <w:r w:rsidRPr="00B72248">
        <w:rPr>
          <w:lang w:val="el-GR"/>
        </w:rPr>
        <w:t>ανά ελκυστικό.</w:t>
      </w:r>
    </w:p>
    <w:p w14:paraId="3BCE557B" w14:textId="77777777" w:rsidR="007445E0" w:rsidRDefault="00B72248" w:rsidP="007445E0">
      <w:pPr>
        <w:keepNext/>
        <w:spacing w:line="276" w:lineRule="auto"/>
        <w:jc w:val="center"/>
      </w:pPr>
      <w:r w:rsidRPr="00151017">
        <w:rPr>
          <w:noProof/>
        </w:rPr>
        <w:drawing>
          <wp:inline distT="0" distB="0" distL="0" distR="0" wp14:anchorId="2D4609DA" wp14:editId="72F4BDD1">
            <wp:extent cx="4915127" cy="3474720"/>
            <wp:effectExtent l="0" t="0" r="0" b="0"/>
            <wp:docPr id="1352274021" name="Picture 1" descr="A map of land with blue water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74021" name="Picture 1" descr="A map of land with blue water and text&#10;&#10;AI-generated content may be incorrect."/>
                    <pic:cNvPicPr/>
                  </pic:nvPicPr>
                  <pic:blipFill>
                    <a:blip r:embed="rId10"/>
                    <a:stretch>
                      <a:fillRect/>
                    </a:stretch>
                  </pic:blipFill>
                  <pic:spPr>
                    <a:xfrm>
                      <a:off x="0" y="0"/>
                      <a:ext cx="4915127" cy="3474720"/>
                    </a:xfrm>
                    <a:prstGeom prst="rect">
                      <a:avLst/>
                    </a:prstGeom>
                  </pic:spPr>
                </pic:pic>
              </a:graphicData>
            </a:graphic>
          </wp:inline>
        </w:drawing>
      </w:r>
    </w:p>
    <w:p w14:paraId="6ABC1B6A" w14:textId="003632BC" w:rsidR="00836585" w:rsidRPr="00EF0130" w:rsidRDefault="007445E0" w:rsidP="00D67C5E">
      <w:pPr>
        <w:pStyle w:val="Caption"/>
        <w:rPr>
          <w:b w:val="0"/>
          <w:bCs w:val="0"/>
        </w:rPr>
      </w:pPr>
      <w:r w:rsidRPr="007445E0">
        <w:t xml:space="preserve">Εικόνα 3.2.1- </w:t>
      </w:r>
      <w:r w:rsidRPr="007445E0">
        <w:fldChar w:fldCharType="begin"/>
      </w:r>
      <w:r w:rsidRPr="007445E0">
        <w:instrText xml:space="preserve"> SEQ Εικόνα_3.2.1- \* ARABIC </w:instrText>
      </w:r>
      <w:r w:rsidRPr="007445E0">
        <w:fldChar w:fldCharType="separate"/>
      </w:r>
      <w:r w:rsidRPr="007445E0">
        <w:rPr>
          <w:noProof/>
        </w:rPr>
        <w:t>1</w:t>
      </w:r>
      <w:r w:rsidRPr="007445E0">
        <w:fldChar w:fldCharType="end"/>
      </w:r>
      <w:r w:rsidRPr="007445E0">
        <w:t>.</w:t>
      </w:r>
      <w:r>
        <w:t xml:space="preserve"> </w:t>
      </w:r>
      <w:r w:rsidRPr="00EF0130">
        <w:rPr>
          <w:b w:val="0"/>
          <w:bCs w:val="0"/>
        </w:rPr>
        <w:t xml:space="preserve">Θέσεις των διαφορετικών ελκυστικών που ελέγχθηκαν κατά τη διάρκεια του πειράματος στην περιοχή των </w:t>
      </w:r>
      <w:proofErr w:type="spellStart"/>
      <w:r w:rsidRPr="00EF0130">
        <w:rPr>
          <w:b w:val="0"/>
          <w:bCs w:val="0"/>
        </w:rPr>
        <w:t>Λεχωνίων</w:t>
      </w:r>
      <w:proofErr w:type="spellEnd"/>
      <w:r w:rsidRPr="00EF0130">
        <w:rPr>
          <w:b w:val="0"/>
          <w:bCs w:val="0"/>
        </w:rPr>
        <w:t xml:space="preserve"> (Βόλος, Ν. Μαγνησίας, Θεσσαλία, Ελλάδα).</w:t>
      </w:r>
    </w:p>
    <w:p w14:paraId="6CD3736A" w14:textId="77777777" w:rsidR="00445589" w:rsidRPr="007D080B" w:rsidRDefault="00445589" w:rsidP="00B72248">
      <w:pPr>
        <w:spacing w:line="276" w:lineRule="auto"/>
        <w:jc w:val="both"/>
        <w:rPr>
          <w:lang w:val="el-GR"/>
        </w:rPr>
      </w:pPr>
    </w:p>
    <w:p w14:paraId="21596DB4" w14:textId="6E41DED9" w:rsidR="00B72248" w:rsidRPr="00B72248" w:rsidRDefault="00B72248" w:rsidP="00B72248">
      <w:pPr>
        <w:spacing w:line="276" w:lineRule="auto"/>
        <w:jc w:val="both"/>
        <w:rPr>
          <w:lang w:val="el-GR"/>
        </w:rPr>
      </w:pPr>
      <w:r w:rsidRPr="00B72248">
        <w:rPr>
          <w:lang w:val="el-GR"/>
        </w:rPr>
        <w:t xml:space="preserve">Το </w:t>
      </w:r>
      <w:proofErr w:type="spellStart"/>
      <w:r w:rsidR="00491302">
        <w:t>Biodelear</w:t>
      </w:r>
      <w:proofErr w:type="spellEnd"/>
      <w:r w:rsidRPr="00B72248">
        <w:rPr>
          <w:lang w:val="el-GR"/>
        </w:rPr>
        <w:t xml:space="preserve"> είναι ένα φιλικό προς το περιβάλλον προϊόν υγρής σύστασης</w:t>
      </w:r>
      <w:r w:rsidR="00784FE8">
        <w:rPr>
          <w:lang w:val="el-GR"/>
        </w:rPr>
        <w:t>,</w:t>
      </w:r>
      <w:r w:rsidRPr="00B72248">
        <w:rPr>
          <w:lang w:val="el-GR"/>
        </w:rPr>
        <w:t xml:space="preserve"> που παράγεται μέσω της αντίδρασης </w:t>
      </w:r>
      <w:r w:rsidRPr="00194FA0">
        <w:t>Maillard</w:t>
      </w:r>
      <w:r w:rsidRPr="00B72248">
        <w:rPr>
          <w:lang w:val="el-GR"/>
        </w:rPr>
        <w:t xml:space="preserve"> μεταξύ φρουκτόζης και ουρίας. Περιέχει </w:t>
      </w:r>
      <w:proofErr w:type="spellStart"/>
      <w:r w:rsidRPr="00B72248">
        <w:rPr>
          <w:lang w:val="el-GR"/>
        </w:rPr>
        <w:t>πυραζίνες</w:t>
      </w:r>
      <w:proofErr w:type="spellEnd"/>
      <w:r w:rsidRPr="00B72248">
        <w:rPr>
          <w:lang w:val="el-GR"/>
        </w:rPr>
        <w:t xml:space="preserve">, </w:t>
      </w:r>
      <w:proofErr w:type="spellStart"/>
      <w:r w:rsidRPr="00B72248">
        <w:rPr>
          <w:lang w:val="el-GR"/>
        </w:rPr>
        <w:t>πυρανόνες</w:t>
      </w:r>
      <w:proofErr w:type="spellEnd"/>
      <w:r w:rsidRPr="00B72248">
        <w:rPr>
          <w:lang w:val="el-GR"/>
        </w:rPr>
        <w:t xml:space="preserve"> και άλλα συστατικά που αποσυντίθενται αργά, απελευθερώνοντας ενώσεις που προσελκύουν τις μύγες των φρούτων, συμπεριλαμβανομένης και της μύγας της Μεσογείου. Είναι χαμηλού κόστους και μη τοξικό για το περιβάλλον (</w:t>
      </w:r>
      <w:proofErr w:type="spellStart"/>
      <w:r w:rsidRPr="00194FA0">
        <w:t>Kouloussis</w:t>
      </w:r>
      <w:proofErr w:type="spellEnd"/>
      <w:r w:rsidRPr="00B72248">
        <w:rPr>
          <w:lang w:val="el-GR"/>
        </w:rPr>
        <w:t xml:space="preserve"> </w:t>
      </w:r>
      <w:r w:rsidRPr="00EF0130">
        <w:rPr>
          <w:i/>
          <w:iCs/>
        </w:rPr>
        <w:t>et</w:t>
      </w:r>
      <w:r w:rsidRPr="00EF0130">
        <w:rPr>
          <w:i/>
          <w:iCs/>
          <w:lang w:val="el-GR"/>
        </w:rPr>
        <w:t xml:space="preserve"> </w:t>
      </w:r>
      <w:r w:rsidRPr="00EF0130">
        <w:rPr>
          <w:i/>
          <w:iCs/>
        </w:rPr>
        <w:t>al</w:t>
      </w:r>
      <w:r w:rsidRPr="00EF0130">
        <w:rPr>
          <w:i/>
          <w:iCs/>
          <w:lang w:val="el-GR"/>
        </w:rPr>
        <w:t>.,</w:t>
      </w:r>
      <w:r w:rsidRPr="00B72248">
        <w:rPr>
          <w:lang w:val="el-GR"/>
        </w:rPr>
        <w:t xml:space="preserve"> 2022). </w:t>
      </w:r>
      <w:r w:rsidR="00617867">
        <w:rPr>
          <w:lang w:val="el-GR"/>
        </w:rPr>
        <w:t xml:space="preserve">Στην παρούσα </w:t>
      </w:r>
      <w:r w:rsidR="0042282E">
        <w:rPr>
          <w:lang w:val="el-GR"/>
        </w:rPr>
        <w:t>εργασία,</w:t>
      </w:r>
      <w:r w:rsidR="00617867" w:rsidRPr="00B72248">
        <w:rPr>
          <w:lang w:val="el-GR"/>
        </w:rPr>
        <w:t xml:space="preserve"> </w:t>
      </w:r>
      <w:r w:rsidRPr="00B72248">
        <w:rPr>
          <w:lang w:val="el-GR"/>
        </w:rPr>
        <w:t xml:space="preserve">το </w:t>
      </w:r>
      <w:r w:rsidR="006A526E">
        <w:rPr>
          <w:color w:val="000000"/>
          <w:lang w:val="el-GR"/>
        </w:rPr>
        <w:t>B</w:t>
      </w:r>
      <w:proofErr w:type="spellStart"/>
      <w:r w:rsidR="006A526E">
        <w:rPr>
          <w:color w:val="000000"/>
          <w:lang w:val="en-US"/>
        </w:rPr>
        <w:t>iodelear</w:t>
      </w:r>
      <w:proofErr w:type="spellEnd"/>
      <w:r w:rsidR="006A526E" w:rsidRPr="00EF0130">
        <w:rPr>
          <w:color w:val="000000"/>
          <w:lang w:val="el-GR"/>
        </w:rPr>
        <w:t xml:space="preserve"> </w:t>
      </w:r>
      <w:r w:rsidRPr="00B72248">
        <w:rPr>
          <w:lang w:val="el-GR"/>
        </w:rPr>
        <w:t>συνδυάστηκε με άλλα ελκυστικά φυτικής προέλευσης (αιθέρια έλαια) (</w:t>
      </w:r>
      <w:r w:rsidRPr="00194FA0">
        <w:t>Papadopoulos</w:t>
      </w:r>
      <w:r w:rsidRPr="00B72248">
        <w:rPr>
          <w:lang w:val="el-GR"/>
        </w:rPr>
        <w:t xml:space="preserve"> </w:t>
      </w:r>
      <w:r w:rsidRPr="00EF0130">
        <w:rPr>
          <w:i/>
          <w:iCs/>
        </w:rPr>
        <w:t>et</w:t>
      </w:r>
      <w:r w:rsidRPr="00EF0130">
        <w:rPr>
          <w:i/>
          <w:iCs/>
          <w:lang w:val="el-GR"/>
        </w:rPr>
        <w:t xml:space="preserve"> </w:t>
      </w:r>
      <w:r w:rsidRPr="00EF0130">
        <w:rPr>
          <w:i/>
          <w:iCs/>
        </w:rPr>
        <w:t>al</w:t>
      </w:r>
      <w:r w:rsidRPr="00EF0130">
        <w:rPr>
          <w:i/>
          <w:iCs/>
          <w:lang w:val="el-GR"/>
        </w:rPr>
        <w:t>.,</w:t>
      </w:r>
      <w:r w:rsidRPr="00B72248">
        <w:rPr>
          <w:lang w:val="el-GR"/>
        </w:rPr>
        <w:t xml:space="preserve"> 2006; </w:t>
      </w:r>
      <w:proofErr w:type="spellStart"/>
      <w:r w:rsidRPr="00194FA0">
        <w:t>Antonatos</w:t>
      </w:r>
      <w:proofErr w:type="spellEnd"/>
      <w:r w:rsidRPr="00B72248">
        <w:rPr>
          <w:lang w:val="el-GR"/>
        </w:rPr>
        <w:t xml:space="preserve"> </w:t>
      </w:r>
      <w:r w:rsidRPr="00EF0130">
        <w:rPr>
          <w:i/>
          <w:iCs/>
        </w:rPr>
        <w:t>et</w:t>
      </w:r>
      <w:r w:rsidRPr="00EF0130">
        <w:rPr>
          <w:i/>
          <w:iCs/>
          <w:lang w:val="el-GR"/>
        </w:rPr>
        <w:t xml:space="preserve"> </w:t>
      </w:r>
      <w:r w:rsidRPr="00EF0130">
        <w:rPr>
          <w:i/>
          <w:iCs/>
        </w:rPr>
        <w:t>al</w:t>
      </w:r>
      <w:r w:rsidRPr="00EF0130">
        <w:rPr>
          <w:i/>
          <w:iCs/>
          <w:lang w:val="el-GR"/>
        </w:rPr>
        <w:t>.,</w:t>
      </w:r>
      <w:r w:rsidRPr="00B72248">
        <w:rPr>
          <w:lang w:val="el-GR"/>
        </w:rPr>
        <w:t xml:space="preserve"> 2021;) προκειμένου να διαπιστωθεί αν αυξομειώνεται ή αν παραμένει σταθερή η αποτελεσματικότητα του συγκριτικά με </w:t>
      </w:r>
      <w:r w:rsidR="0042282E">
        <w:rPr>
          <w:lang w:val="el-GR"/>
        </w:rPr>
        <w:t>την περίπτωση που</w:t>
      </w:r>
      <w:r w:rsidR="0042282E" w:rsidRPr="00B72248">
        <w:rPr>
          <w:lang w:val="el-GR"/>
        </w:rPr>
        <w:t xml:space="preserve"> </w:t>
      </w:r>
      <w:r w:rsidRPr="00B72248">
        <w:rPr>
          <w:lang w:val="el-GR"/>
        </w:rPr>
        <w:t>χρησιμοποιείται μόνο του.</w:t>
      </w:r>
    </w:p>
    <w:p w14:paraId="18765121" w14:textId="77777777" w:rsidR="00135005" w:rsidRDefault="00B72248" w:rsidP="00135005">
      <w:pPr>
        <w:keepNext/>
        <w:spacing w:line="276" w:lineRule="auto"/>
        <w:jc w:val="center"/>
      </w:pPr>
      <w:r w:rsidRPr="007518D5">
        <w:rPr>
          <w:noProof/>
        </w:rPr>
        <w:drawing>
          <wp:inline distT="0" distB="0" distL="0" distR="0" wp14:anchorId="32230206" wp14:editId="041166D7">
            <wp:extent cx="4217846" cy="5394960"/>
            <wp:effectExtent l="0" t="0" r="0" b="0"/>
            <wp:docPr id="2140481514" name="Picture 1" descr="A collage of different types of o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81514" name="Picture 1" descr="A collage of different types of oil&#10;&#10;AI-generated content may be incorrect."/>
                    <pic:cNvPicPr/>
                  </pic:nvPicPr>
                  <pic:blipFill rotWithShape="1">
                    <a:blip r:embed="rId11"/>
                    <a:srcRect b="4651"/>
                    <a:stretch>
                      <a:fillRect/>
                    </a:stretch>
                  </pic:blipFill>
                  <pic:spPr bwMode="auto">
                    <a:xfrm>
                      <a:off x="0" y="0"/>
                      <a:ext cx="4217846" cy="5394960"/>
                    </a:xfrm>
                    <a:prstGeom prst="rect">
                      <a:avLst/>
                    </a:prstGeom>
                    <a:ln>
                      <a:noFill/>
                    </a:ln>
                    <a:extLst>
                      <a:ext uri="{53640926-AAD7-44D8-BBD7-CCE9431645EC}">
                        <a14:shadowObscured xmlns:a14="http://schemas.microsoft.com/office/drawing/2010/main"/>
                      </a:ext>
                    </a:extLst>
                  </pic:spPr>
                </pic:pic>
              </a:graphicData>
            </a:graphic>
          </wp:inline>
        </w:drawing>
      </w:r>
    </w:p>
    <w:p w14:paraId="1A2E3A4A" w14:textId="62A5DDE4" w:rsidR="00836585" w:rsidRPr="00EF0130" w:rsidRDefault="00135005" w:rsidP="00D67C5E">
      <w:pPr>
        <w:pStyle w:val="Caption"/>
        <w:rPr>
          <w:b w:val="0"/>
          <w:bCs w:val="0"/>
        </w:rPr>
      </w:pPr>
      <w:r>
        <w:t xml:space="preserve">Εικόνα 3.2.1- </w:t>
      </w:r>
      <w:r>
        <w:fldChar w:fldCharType="begin"/>
      </w:r>
      <w:r>
        <w:instrText xml:space="preserve"> SEQ Εικόνα_3.2.1- \* ARABIC </w:instrText>
      </w:r>
      <w:r>
        <w:fldChar w:fldCharType="separate"/>
      </w:r>
      <w:r>
        <w:rPr>
          <w:noProof/>
        </w:rPr>
        <w:t>2</w:t>
      </w:r>
      <w:r>
        <w:fldChar w:fldCharType="end"/>
      </w:r>
      <w:r>
        <w:t xml:space="preserve">. </w:t>
      </w:r>
      <w:r w:rsidRPr="00EF0130">
        <w:rPr>
          <w:b w:val="0"/>
          <w:bCs w:val="0"/>
        </w:rPr>
        <w:t>Τύποι παγίδων και ελκυστικά που χρησιμοποιήθηκαν για την διεξαγωγή του πειράματος.</w:t>
      </w:r>
    </w:p>
    <w:p w14:paraId="20524028" w14:textId="77777777" w:rsidR="00B729CD" w:rsidRPr="00EF0130" w:rsidRDefault="00B729CD" w:rsidP="00EF0130">
      <w:pPr>
        <w:rPr>
          <w:b/>
          <w:bCs/>
          <w:lang w:val="el-GR"/>
        </w:rPr>
      </w:pPr>
    </w:p>
    <w:p w14:paraId="38221E78" w14:textId="5FB1DEDE" w:rsidR="00B72248" w:rsidRPr="00194FA0" w:rsidRDefault="00B72248" w:rsidP="00B72248">
      <w:pPr>
        <w:pStyle w:val="Heading2"/>
        <w:numPr>
          <w:ilvl w:val="1"/>
          <w:numId w:val="1"/>
        </w:numPr>
        <w:spacing w:before="0" w:after="120" w:line="276" w:lineRule="auto"/>
      </w:pPr>
      <w:bookmarkStart w:id="3" w:name="_Toc217993108"/>
      <w:r w:rsidRPr="00194FA0">
        <w:t>Στατιστική Ανάλυση</w:t>
      </w:r>
      <w:bookmarkEnd w:id="3"/>
    </w:p>
    <w:p w14:paraId="0FF7B777" w14:textId="182EF6EA" w:rsidR="00B72248" w:rsidRPr="00B72248" w:rsidRDefault="00B72248" w:rsidP="00B72248">
      <w:pPr>
        <w:spacing w:line="276" w:lineRule="auto"/>
        <w:jc w:val="both"/>
        <w:rPr>
          <w:lang w:val="el-GR"/>
        </w:rPr>
      </w:pPr>
      <w:r w:rsidRPr="00B72248">
        <w:rPr>
          <w:lang w:val="el-GR"/>
        </w:rPr>
        <w:t>Τα δεδομένα αναλύθηκαν με Γενικευμένα Γραμμικά Μικτά Μοντέλα (</w:t>
      </w:r>
      <w:r w:rsidRPr="2A666221">
        <w:t>GLMMs</w:t>
      </w:r>
      <w:r w:rsidRPr="00B72248">
        <w:rPr>
          <w:lang w:val="el-GR"/>
        </w:rPr>
        <w:t xml:space="preserve">) με κατανομή </w:t>
      </w:r>
      <w:r w:rsidRPr="2A666221">
        <w:t>Negative</w:t>
      </w:r>
      <w:r w:rsidRPr="00B72248">
        <w:rPr>
          <w:lang w:val="el-GR"/>
        </w:rPr>
        <w:t xml:space="preserve"> </w:t>
      </w:r>
      <w:r w:rsidRPr="2A666221">
        <w:t>Binomial</w:t>
      </w:r>
      <w:r w:rsidRPr="00B72248">
        <w:rPr>
          <w:lang w:val="el-GR"/>
        </w:rPr>
        <w:t>. Ο τύπος ελκυστικού συμπεριλήφθηκε ως σταθερός παράγοντας (</w:t>
      </w:r>
      <w:r w:rsidRPr="2A666221">
        <w:t>fixed</w:t>
      </w:r>
      <w:r w:rsidRPr="00B72248">
        <w:rPr>
          <w:lang w:val="el-GR"/>
        </w:rPr>
        <w:t xml:space="preserve"> </w:t>
      </w:r>
      <w:r w:rsidRPr="2A666221">
        <w:t>effect</w:t>
      </w:r>
      <w:r w:rsidRPr="00B72248">
        <w:rPr>
          <w:lang w:val="el-GR"/>
        </w:rPr>
        <w:t>), ενώ η παγίδα και η ημερομηνία ελέγχου συμπεριλήφθηκαν ως τυχαίοι παράγοντες (</w:t>
      </w:r>
      <w:r w:rsidRPr="2A666221">
        <w:t>random</w:t>
      </w:r>
      <w:r w:rsidRPr="00B72248">
        <w:rPr>
          <w:lang w:val="el-GR"/>
        </w:rPr>
        <w:t xml:space="preserve"> </w:t>
      </w:r>
      <w:r w:rsidRPr="2A666221">
        <w:t>effects</w:t>
      </w:r>
      <w:r w:rsidRPr="00B72248">
        <w:rPr>
          <w:lang w:val="el-GR"/>
        </w:rPr>
        <w:t xml:space="preserve">). Πραγματοποιήθηκαν ξεχωριστές αναλύσεις για: (1) συνολικές συλλήψεις, (2) συλλήψεις θηλυκών, και (3) συλλήψεις αρσενικών. Η συνολική επίδραση του ελκυστικού αξιολογήθηκε με </w:t>
      </w:r>
      <w:r w:rsidRPr="2A666221">
        <w:t>Wald</w:t>
      </w:r>
      <w:r w:rsidRPr="00B72248">
        <w:rPr>
          <w:lang w:val="el-GR"/>
        </w:rPr>
        <w:t xml:space="preserve"> </w:t>
      </w:r>
      <w:r w:rsidRPr="2A666221">
        <w:t>test</w:t>
      </w:r>
      <w:r w:rsidRPr="00B72248">
        <w:rPr>
          <w:lang w:val="el-GR"/>
        </w:rPr>
        <w:t xml:space="preserve"> (</w:t>
      </w:r>
      <w:r w:rsidRPr="2A666221">
        <w:t>Type</w:t>
      </w:r>
      <w:r w:rsidRPr="00B72248">
        <w:rPr>
          <w:lang w:val="el-GR"/>
        </w:rPr>
        <w:t xml:space="preserve"> </w:t>
      </w:r>
      <w:r w:rsidRPr="2A666221">
        <w:t>II</w:t>
      </w:r>
      <w:r w:rsidRPr="00B72248">
        <w:rPr>
          <w:lang w:val="el-GR"/>
        </w:rPr>
        <w:t xml:space="preserve">). Το </w:t>
      </w:r>
      <w:r w:rsidR="008D34F4">
        <w:rPr>
          <w:color w:val="000000"/>
          <w:lang w:val="el-GR"/>
        </w:rPr>
        <w:t>B</w:t>
      </w:r>
      <w:proofErr w:type="spellStart"/>
      <w:r w:rsidR="008D34F4">
        <w:rPr>
          <w:color w:val="000000"/>
          <w:lang w:val="en-US"/>
        </w:rPr>
        <w:t>iodelear</w:t>
      </w:r>
      <w:proofErr w:type="spellEnd"/>
      <w:r w:rsidRPr="00B72248">
        <w:rPr>
          <w:lang w:val="el-GR"/>
        </w:rPr>
        <w:t xml:space="preserve"> μόνο ορίστηκε ως </w:t>
      </w:r>
      <w:r w:rsidRPr="2A666221">
        <w:t>reference</w:t>
      </w:r>
      <w:r w:rsidRPr="00B72248">
        <w:rPr>
          <w:lang w:val="el-GR"/>
        </w:rPr>
        <w:t xml:space="preserve"> </w:t>
      </w:r>
      <w:r w:rsidRPr="2A666221">
        <w:t>level</w:t>
      </w:r>
      <w:r w:rsidRPr="00B72248">
        <w:rPr>
          <w:lang w:val="el-GR"/>
        </w:rPr>
        <w:t xml:space="preserve"> στα μοντέλα. Οι συντελεστές του μοντέλου παρέχουν άμεσα τις συγκρίσεις κάθε τύπου ελκυστικού με τον μάρτυρα. </w:t>
      </w:r>
      <w:r w:rsidRPr="2A666221">
        <w:t>Η ανα</w:t>
      </w:r>
      <w:proofErr w:type="spellStart"/>
      <w:r w:rsidRPr="2A666221">
        <w:t>λογί</w:t>
      </w:r>
      <w:proofErr w:type="spellEnd"/>
      <w:r w:rsidRPr="2A666221">
        <w:t xml:space="preserve">α </w:t>
      </w:r>
      <w:proofErr w:type="spellStart"/>
      <w:r w:rsidRPr="2A666221">
        <w:t>θηλυκών</w:t>
      </w:r>
      <w:proofErr w:type="spellEnd"/>
      <w:r w:rsidRPr="2A666221">
        <w:t xml:space="preserve"> ανα</w:t>
      </w:r>
      <w:proofErr w:type="spellStart"/>
      <w:r w:rsidRPr="2A666221">
        <w:t>λύθηκε</w:t>
      </w:r>
      <w:proofErr w:type="spellEnd"/>
      <w:r w:rsidRPr="2A666221">
        <w:t xml:space="preserve"> </w:t>
      </w:r>
      <w:proofErr w:type="spellStart"/>
      <w:r w:rsidRPr="2A666221">
        <w:t>με</w:t>
      </w:r>
      <w:proofErr w:type="spellEnd"/>
      <w:r w:rsidRPr="2A666221">
        <w:t xml:space="preserve"> Binomial Generalized Linear Mixed Model (GLMM) </w:t>
      </w:r>
      <w:proofErr w:type="spellStart"/>
      <w:r w:rsidRPr="2A666221">
        <w:t>με</w:t>
      </w:r>
      <w:proofErr w:type="spellEnd"/>
      <w:r w:rsidRPr="2A666221">
        <w:t xml:space="preserve"> logit link function. </w:t>
      </w:r>
      <w:r w:rsidRPr="00B72248">
        <w:rPr>
          <w:lang w:val="el-GR"/>
        </w:rPr>
        <w:t xml:space="preserve">Το </w:t>
      </w:r>
      <w:r w:rsidR="008D34F4">
        <w:rPr>
          <w:color w:val="000000"/>
          <w:lang w:val="el-GR"/>
        </w:rPr>
        <w:t>B</w:t>
      </w:r>
      <w:proofErr w:type="spellStart"/>
      <w:r w:rsidR="008D34F4">
        <w:rPr>
          <w:color w:val="000000"/>
          <w:lang w:val="en-US"/>
        </w:rPr>
        <w:t>iodelear</w:t>
      </w:r>
      <w:proofErr w:type="spellEnd"/>
      <w:r w:rsidRPr="00B72248">
        <w:rPr>
          <w:lang w:val="el-GR"/>
        </w:rPr>
        <w:t xml:space="preserve"> μόνο ορίστηκε ως </w:t>
      </w:r>
      <w:r w:rsidRPr="2A666221">
        <w:t>reference</w:t>
      </w:r>
      <w:r w:rsidRPr="00B72248">
        <w:rPr>
          <w:lang w:val="el-GR"/>
        </w:rPr>
        <w:t xml:space="preserve"> </w:t>
      </w:r>
      <w:r w:rsidRPr="2A666221">
        <w:t>level</w:t>
      </w:r>
      <w:r w:rsidRPr="00B72248">
        <w:rPr>
          <w:lang w:val="el-GR"/>
        </w:rPr>
        <w:t xml:space="preserve">. Οι συντελεστές του μοντέλου παρέχουν τις συγκρίσεις κάθε τύπου ελκυστικού με τον μάρτυρα, εκφρασμένες ως </w:t>
      </w:r>
      <w:r w:rsidRPr="2A666221">
        <w:t>Odds</w:t>
      </w:r>
      <w:r w:rsidRPr="00B72248">
        <w:rPr>
          <w:lang w:val="el-GR"/>
        </w:rPr>
        <w:t xml:space="preserve"> </w:t>
      </w:r>
      <w:r w:rsidRPr="2A666221">
        <w:t>Ratios</w:t>
      </w:r>
      <w:r w:rsidRPr="00B72248">
        <w:rPr>
          <w:lang w:val="el-GR"/>
        </w:rPr>
        <w:t xml:space="preserve"> (</w:t>
      </w:r>
      <w:r w:rsidRPr="2A666221">
        <w:t>OR</w:t>
      </w:r>
      <w:r w:rsidRPr="00B72248">
        <w:rPr>
          <w:lang w:val="el-GR"/>
        </w:rPr>
        <w:t xml:space="preserve">). Η διαγνωστική επαλήθευση των μοντέλων πραγματοποιήθηκε με το πακέτο </w:t>
      </w:r>
      <w:proofErr w:type="spellStart"/>
      <w:r w:rsidRPr="2A666221">
        <w:t>DHARMa</w:t>
      </w:r>
      <w:proofErr w:type="spellEnd"/>
      <w:r w:rsidRPr="00B72248">
        <w:rPr>
          <w:lang w:val="el-GR"/>
        </w:rPr>
        <w:t xml:space="preserve">. Όλες οι αναλύσεις έγιναν στο στατιστικό περιβάλλον </w:t>
      </w:r>
      <w:r w:rsidRPr="2A666221">
        <w:t>R</w:t>
      </w:r>
      <w:r w:rsidRPr="00B72248">
        <w:rPr>
          <w:lang w:val="el-GR"/>
        </w:rPr>
        <w:t xml:space="preserve"> (έκδοση 4.5.1, </w:t>
      </w:r>
      <w:r w:rsidRPr="2A666221">
        <w:t>R</w:t>
      </w:r>
      <w:r w:rsidRPr="00B72248">
        <w:rPr>
          <w:lang w:val="el-GR"/>
        </w:rPr>
        <w:t xml:space="preserve"> </w:t>
      </w:r>
      <w:r w:rsidRPr="2A666221">
        <w:t>Core</w:t>
      </w:r>
      <w:r w:rsidRPr="00B72248">
        <w:rPr>
          <w:lang w:val="el-GR"/>
        </w:rPr>
        <w:t xml:space="preserve"> </w:t>
      </w:r>
      <w:r w:rsidRPr="2A666221">
        <w:t>Team</w:t>
      </w:r>
      <w:r w:rsidRPr="00B72248">
        <w:rPr>
          <w:lang w:val="el-GR"/>
        </w:rPr>
        <w:t xml:space="preserve"> (2025), </w:t>
      </w:r>
      <w:r w:rsidRPr="2A666221">
        <w:t>R</w:t>
      </w:r>
      <w:r w:rsidRPr="00B72248">
        <w:rPr>
          <w:lang w:val="el-GR"/>
        </w:rPr>
        <w:t xml:space="preserve"> </w:t>
      </w:r>
      <w:r w:rsidRPr="2A666221">
        <w:t>Foundation</w:t>
      </w:r>
      <w:r w:rsidRPr="00B72248">
        <w:rPr>
          <w:lang w:val="el-GR"/>
        </w:rPr>
        <w:t xml:space="preserve"> </w:t>
      </w:r>
      <w:r w:rsidRPr="2A666221">
        <w:t>for</w:t>
      </w:r>
      <w:r w:rsidRPr="00B72248">
        <w:rPr>
          <w:lang w:val="el-GR"/>
        </w:rPr>
        <w:t xml:space="preserve"> </w:t>
      </w:r>
      <w:r w:rsidRPr="2A666221">
        <w:t>Statistical</w:t>
      </w:r>
      <w:r w:rsidRPr="00B72248">
        <w:rPr>
          <w:lang w:val="el-GR"/>
        </w:rPr>
        <w:t xml:space="preserve"> </w:t>
      </w:r>
      <w:r w:rsidRPr="2A666221">
        <w:t>Computing</w:t>
      </w:r>
      <w:r w:rsidRPr="00B72248">
        <w:rPr>
          <w:lang w:val="el-GR"/>
        </w:rPr>
        <w:t xml:space="preserve">, </w:t>
      </w:r>
      <w:r w:rsidRPr="2A666221">
        <w:t>Vienna</w:t>
      </w:r>
      <w:r w:rsidRPr="00B72248">
        <w:rPr>
          <w:lang w:val="el-GR"/>
        </w:rPr>
        <w:t xml:space="preserve">, </w:t>
      </w:r>
      <w:r w:rsidRPr="2A666221">
        <w:t>Austria</w:t>
      </w:r>
      <w:r w:rsidRPr="00B72248">
        <w:rPr>
          <w:lang w:val="el-GR"/>
        </w:rPr>
        <w:t xml:space="preserve">.) με τα πακέτα </w:t>
      </w:r>
      <w:proofErr w:type="spellStart"/>
      <w:r w:rsidRPr="00C24664">
        <w:rPr>
          <w:lang w:val="el-GR"/>
        </w:rPr>
        <w:t>glmmTMB</w:t>
      </w:r>
      <w:proofErr w:type="spellEnd"/>
      <w:r w:rsidRPr="00B72248">
        <w:rPr>
          <w:lang w:val="el-GR"/>
        </w:rPr>
        <w:t xml:space="preserve">, </w:t>
      </w:r>
      <w:proofErr w:type="spellStart"/>
      <w:r w:rsidRPr="00C24664">
        <w:rPr>
          <w:lang w:val="el-GR"/>
        </w:rPr>
        <w:t>emmeans</w:t>
      </w:r>
      <w:proofErr w:type="spellEnd"/>
      <w:r w:rsidRPr="00B72248">
        <w:rPr>
          <w:lang w:val="el-GR"/>
        </w:rPr>
        <w:t xml:space="preserve">, </w:t>
      </w:r>
      <w:proofErr w:type="spellStart"/>
      <w:r w:rsidRPr="00C24664">
        <w:rPr>
          <w:lang w:val="el-GR"/>
        </w:rPr>
        <w:t>betareg</w:t>
      </w:r>
      <w:proofErr w:type="spellEnd"/>
      <w:r w:rsidRPr="00B72248">
        <w:rPr>
          <w:lang w:val="el-GR"/>
        </w:rPr>
        <w:t xml:space="preserve">, </w:t>
      </w:r>
      <w:proofErr w:type="spellStart"/>
      <w:r w:rsidRPr="00C24664">
        <w:rPr>
          <w:lang w:val="el-GR"/>
        </w:rPr>
        <w:t>DHARMa</w:t>
      </w:r>
      <w:proofErr w:type="spellEnd"/>
      <w:r w:rsidRPr="00B72248">
        <w:rPr>
          <w:lang w:val="el-GR"/>
        </w:rPr>
        <w:t xml:space="preserve"> και </w:t>
      </w:r>
      <w:r w:rsidRPr="00C24664">
        <w:rPr>
          <w:lang w:val="el-GR"/>
        </w:rPr>
        <w:t>car</w:t>
      </w:r>
      <w:r w:rsidRPr="00B72248">
        <w:rPr>
          <w:lang w:val="el-GR"/>
        </w:rPr>
        <w:t xml:space="preserve">. Σε όλους τους ελέγχους, το επίπεδο στατιστικής σημαντικότητας ορίστηκε στο </w:t>
      </w:r>
      <w:r w:rsidRPr="00B72248">
        <w:rPr>
          <w:i/>
          <w:iCs/>
          <w:lang w:val="el-GR"/>
        </w:rPr>
        <w:t>α</w:t>
      </w:r>
      <w:r w:rsidRPr="00B72248">
        <w:rPr>
          <w:lang w:val="el-GR"/>
        </w:rPr>
        <w:t>=0.05.</w:t>
      </w:r>
    </w:p>
    <w:p w14:paraId="58FAF3A2" w14:textId="7B0C69C3" w:rsidR="00B6589D" w:rsidRDefault="00B6589D" w:rsidP="00113562">
      <w:pPr>
        <w:spacing w:after="120"/>
        <w:rPr>
          <w:lang w:val="el-GR"/>
        </w:rPr>
      </w:pPr>
    </w:p>
    <w:p w14:paraId="1CC2C820" w14:textId="26B084BE" w:rsidR="00B6589D" w:rsidRPr="00C740CE" w:rsidRDefault="00B6589D" w:rsidP="00113562">
      <w:pPr>
        <w:pStyle w:val="Heading2"/>
        <w:numPr>
          <w:ilvl w:val="1"/>
          <w:numId w:val="1"/>
        </w:numPr>
        <w:spacing w:before="0" w:after="120" w:line="276" w:lineRule="auto"/>
      </w:pPr>
      <w:bookmarkStart w:id="4" w:name="_Toc217993109"/>
      <w:r w:rsidRPr="00B6589D">
        <w:t>Αποτελέσματα και Συζήτηση</w:t>
      </w:r>
      <w:bookmarkEnd w:id="4"/>
      <w:r w:rsidRPr="00B6589D">
        <w:t xml:space="preserve"> </w:t>
      </w:r>
    </w:p>
    <w:p w14:paraId="719EC433" w14:textId="452D1109" w:rsidR="00856746" w:rsidRPr="008D524E" w:rsidRDefault="008D524E" w:rsidP="008D524E">
      <w:pPr>
        <w:spacing w:line="276" w:lineRule="auto"/>
        <w:jc w:val="both"/>
        <w:rPr>
          <w:lang w:val="el-GR"/>
        </w:rPr>
      </w:pPr>
      <w:r w:rsidRPr="008D524E">
        <w:rPr>
          <w:lang w:val="el-GR"/>
        </w:rPr>
        <w:t>Συλλέχθηκαν συνολικά 1,971 άτομα της μύγας της Μεσογείου σε 324 παρατηρήσεις (</w:t>
      </w:r>
      <w:r w:rsidRPr="00C24664">
        <w:rPr>
          <w:b/>
          <w:bCs/>
          <w:lang w:val="el-GR"/>
        </w:rPr>
        <w:t>Πίνακας</w:t>
      </w:r>
      <w:r w:rsidR="00856746" w:rsidRPr="00C24664">
        <w:rPr>
          <w:b/>
          <w:bCs/>
          <w:lang w:val="el-GR"/>
        </w:rPr>
        <w:t xml:space="preserve"> 3.2.1-</w:t>
      </w:r>
      <w:r w:rsidRPr="00C24664">
        <w:rPr>
          <w:b/>
          <w:bCs/>
          <w:lang w:val="el-GR"/>
        </w:rPr>
        <w:t xml:space="preserve">1, Διάγραμμα </w:t>
      </w:r>
      <w:r w:rsidR="00856746" w:rsidRPr="00C24664">
        <w:rPr>
          <w:b/>
          <w:bCs/>
          <w:lang w:val="el-GR"/>
        </w:rPr>
        <w:t>3.2.1-</w:t>
      </w:r>
      <w:r w:rsidRPr="00C24664">
        <w:rPr>
          <w:b/>
          <w:bCs/>
          <w:lang w:val="el-GR"/>
        </w:rPr>
        <w:t>1</w:t>
      </w:r>
      <w:r w:rsidRPr="008D524E">
        <w:rPr>
          <w:lang w:val="el-GR"/>
        </w:rPr>
        <w:t xml:space="preserve">). Το </w:t>
      </w:r>
      <w:r w:rsidR="008D34F4">
        <w:rPr>
          <w:color w:val="000000"/>
          <w:lang w:val="el-GR"/>
        </w:rPr>
        <w:t>B</w:t>
      </w:r>
      <w:proofErr w:type="spellStart"/>
      <w:r w:rsidR="008D34F4">
        <w:rPr>
          <w:color w:val="000000"/>
          <w:lang w:val="en-US"/>
        </w:rPr>
        <w:t>iodelear</w:t>
      </w:r>
      <w:proofErr w:type="spellEnd"/>
      <w:r w:rsidR="008D34F4" w:rsidRPr="00C24664">
        <w:rPr>
          <w:color w:val="000000"/>
          <w:lang w:val="el-GR"/>
        </w:rPr>
        <w:t xml:space="preserve"> </w:t>
      </w:r>
      <w:r w:rsidRPr="008D524E">
        <w:rPr>
          <w:lang w:val="el-GR"/>
        </w:rPr>
        <w:t>μόνο (</w:t>
      </w:r>
      <w:r w:rsidRPr="2A666221">
        <w:t>control</w:t>
      </w:r>
      <w:r w:rsidRPr="008D524E">
        <w:rPr>
          <w:lang w:val="el-GR"/>
        </w:rPr>
        <w:t xml:space="preserve">) συνέλαβε 168 άτομα (84.5% θηλυκά), το </w:t>
      </w:r>
      <w:r w:rsidRPr="2A666221">
        <w:t>orange</w:t>
      </w:r>
      <w:r w:rsidRPr="008D524E">
        <w:rPr>
          <w:lang w:val="el-GR"/>
        </w:rPr>
        <w:t xml:space="preserve"> </w:t>
      </w:r>
      <w:r w:rsidRPr="2A666221">
        <w:t>oil</w:t>
      </w:r>
      <w:r w:rsidRPr="008D524E">
        <w:rPr>
          <w:lang w:val="el-GR"/>
        </w:rPr>
        <w:t xml:space="preserve"> 170 (89.4% θηλυκά), το </w:t>
      </w:r>
      <w:r w:rsidRPr="2A666221">
        <w:t>limonene</w:t>
      </w:r>
      <w:r w:rsidRPr="008D524E">
        <w:rPr>
          <w:lang w:val="el-GR"/>
        </w:rPr>
        <w:t xml:space="preserve"> 200 (88.5% θηλυκά), το </w:t>
      </w:r>
      <w:r w:rsidRPr="2A666221">
        <w:t>ethyl</w:t>
      </w:r>
      <w:r w:rsidRPr="008D524E">
        <w:rPr>
          <w:lang w:val="el-GR"/>
        </w:rPr>
        <w:t xml:space="preserve"> </w:t>
      </w:r>
      <w:r w:rsidRPr="2A666221">
        <w:t>hexanoate</w:t>
      </w:r>
      <w:r w:rsidRPr="008D524E">
        <w:rPr>
          <w:lang w:val="el-GR"/>
        </w:rPr>
        <w:t xml:space="preserve"> 303 (89.4% θηλυκά), και το </w:t>
      </w:r>
      <w:r w:rsidRPr="2A666221">
        <w:t>ginger</w:t>
      </w:r>
      <w:r w:rsidRPr="008D524E">
        <w:rPr>
          <w:lang w:val="el-GR"/>
        </w:rPr>
        <w:t xml:space="preserve"> </w:t>
      </w:r>
      <w:r w:rsidRPr="2A666221">
        <w:t>oil</w:t>
      </w:r>
      <w:r w:rsidRPr="008D524E">
        <w:rPr>
          <w:lang w:val="el-GR"/>
        </w:rPr>
        <w:t xml:space="preserve"> 1,130 (1.0% θηλυκά).</w:t>
      </w:r>
    </w:p>
    <w:p w14:paraId="7CFBE797" w14:textId="32DC57D6" w:rsidR="008D524E" w:rsidRPr="007445E0" w:rsidRDefault="008D524E" w:rsidP="00D67C5E">
      <w:pPr>
        <w:pStyle w:val="Caption"/>
      </w:pPr>
      <w:r w:rsidRPr="007445E0">
        <w:t xml:space="preserve">Πίνακας </w:t>
      </w:r>
      <w:r w:rsidR="00856746" w:rsidRPr="007445E0">
        <w:t>3.2.1</w:t>
      </w:r>
      <w:r w:rsidR="007445E0" w:rsidRPr="007445E0">
        <w:t xml:space="preserve">- </w:t>
      </w:r>
      <w:r w:rsidR="007445E0">
        <w:fldChar w:fldCharType="begin"/>
      </w:r>
      <w:r w:rsidR="007445E0">
        <w:instrText xml:space="preserve"> SEQ Πίνακας_3.2.1- \* ARABIC </w:instrText>
      </w:r>
      <w:r w:rsidR="007445E0">
        <w:fldChar w:fldCharType="separate"/>
      </w:r>
      <w:r w:rsidR="007445E0">
        <w:rPr>
          <w:noProof/>
        </w:rPr>
        <w:t>1</w:t>
      </w:r>
      <w:r w:rsidR="007445E0">
        <w:fldChar w:fldCharType="end"/>
      </w:r>
      <w:r w:rsidR="007445E0" w:rsidRPr="00D67C5E">
        <w:t>.</w:t>
      </w:r>
      <w:r w:rsidRPr="00D67C5E">
        <w:t xml:space="preserve"> </w:t>
      </w:r>
      <w:r w:rsidRPr="00C24664">
        <w:rPr>
          <w:b w:val="0"/>
          <w:bCs w:val="0"/>
        </w:rPr>
        <w:t>Περιγραφική στατιστική συλλήψεων ανά τύπο ελκυστικού.</w:t>
      </w:r>
      <w:r w:rsidRPr="007445E0">
        <w:t xml:space="preserve"> </w:t>
      </w:r>
    </w:p>
    <w:tbl>
      <w:tblPr>
        <w:tblStyle w:val="TableGrid"/>
        <w:tblW w:w="0" w:type="auto"/>
        <w:tblLook w:val="04A0" w:firstRow="1" w:lastRow="0" w:firstColumn="1" w:lastColumn="0" w:noHBand="0" w:noVBand="1"/>
      </w:tblPr>
      <w:tblGrid>
        <w:gridCol w:w="2065"/>
        <w:gridCol w:w="810"/>
        <w:gridCol w:w="1080"/>
        <w:gridCol w:w="1324"/>
        <w:gridCol w:w="1317"/>
        <w:gridCol w:w="1430"/>
        <w:gridCol w:w="1324"/>
      </w:tblGrid>
      <w:tr w:rsidR="008D524E" w:rsidRPr="00447B6E" w14:paraId="42AD2A8F" w14:textId="77777777">
        <w:tc>
          <w:tcPr>
            <w:tcW w:w="2065" w:type="dxa"/>
          </w:tcPr>
          <w:p w14:paraId="66F08769" w14:textId="77777777" w:rsidR="008D524E" w:rsidRPr="00447B6E" w:rsidRDefault="008D524E" w:rsidP="008D524E">
            <w:pPr>
              <w:spacing w:line="276" w:lineRule="auto"/>
              <w:jc w:val="both"/>
              <w:rPr>
                <w:rFonts w:ascii="Calibri" w:hAnsi="Calibri" w:cs="Calibri"/>
                <w:b/>
                <w:bCs/>
              </w:rPr>
            </w:pPr>
            <w:r w:rsidRPr="00447B6E">
              <w:rPr>
                <w:rFonts w:ascii="Calibri" w:hAnsi="Calibri" w:cs="Calibri"/>
                <w:b/>
                <w:bCs/>
              </w:rPr>
              <w:t>Treatment</w:t>
            </w:r>
          </w:p>
        </w:tc>
        <w:tc>
          <w:tcPr>
            <w:tcW w:w="810" w:type="dxa"/>
          </w:tcPr>
          <w:p w14:paraId="3487B537" w14:textId="77777777" w:rsidR="008D524E" w:rsidRPr="00447B6E" w:rsidRDefault="008D524E" w:rsidP="008D524E">
            <w:pPr>
              <w:spacing w:line="276" w:lineRule="auto"/>
              <w:jc w:val="both"/>
              <w:rPr>
                <w:rFonts w:ascii="Calibri" w:hAnsi="Calibri" w:cs="Calibri"/>
                <w:b/>
                <w:bCs/>
              </w:rPr>
            </w:pPr>
            <w:r w:rsidRPr="00447B6E">
              <w:rPr>
                <w:rFonts w:ascii="Calibri" w:hAnsi="Calibri" w:cs="Calibri"/>
                <w:b/>
                <w:bCs/>
              </w:rPr>
              <w:t xml:space="preserve">N </w:t>
            </w:r>
            <w:proofErr w:type="spellStart"/>
            <w:r w:rsidRPr="00447B6E">
              <w:rPr>
                <w:rFonts w:ascii="Calibri" w:hAnsi="Calibri" w:cs="Calibri"/>
                <w:b/>
                <w:bCs/>
              </w:rPr>
              <w:t>obs</w:t>
            </w:r>
            <w:proofErr w:type="spellEnd"/>
          </w:p>
        </w:tc>
        <w:tc>
          <w:tcPr>
            <w:tcW w:w="1080" w:type="dxa"/>
          </w:tcPr>
          <w:p w14:paraId="553FD24D" w14:textId="77777777" w:rsidR="008D524E" w:rsidRPr="00447B6E" w:rsidRDefault="008D524E" w:rsidP="008D524E">
            <w:pPr>
              <w:spacing w:line="276" w:lineRule="auto"/>
              <w:jc w:val="both"/>
              <w:rPr>
                <w:rFonts w:ascii="Calibri" w:hAnsi="Calibri" w:cs="Calibri"/>
                <w:b/>
                <w:bCs/>
              </w:rPr>
            </w:pPr>
            <w:r w:rsidRPr="00447B6E">
              <w:rPr>
                <w:rFonts w:ascii="Calibri" w:hAnsi="Calibri" w:cs="Calibri"/>
                <w:b/>
                <w:bCs/>
              </w:rPr>
              <w:t>Total</w:t>
            </w:r>
          </w:p>
        </w:tc>
        <w:tc>
          <w:tcPr>
            <w:tcW w:w="1324" w:type="dxa"/>
          </w:tcPr>
          <w:p w14:paraId="0C73AD37" w14:textId="77777777" w:rsidR="008D524E" w:rsidRPr="00447B6E" w:rsidRDefault="008D524E" w:rsidP="008D524E">
            <w:pPr>
              <w:spacing w:line="276" w:lineRule="auto"/>
              <w:jc w:val="both"/>
              <w:rPr>
                <w:rFonts w:ascii="Calibri" w:hAnsi="Calibri" w:cs="Calibri"/>
                <w:b/>
                <w:bCs/>
              </w:rPr>
            </w:pPr>
            <w:r w:rsidRPr="00447B6E">
              <w:rPr>
                <w:rFonts w:ascii="Calibri" w:hAnsi="Calibri" w:cs="Calibri"/>
                <w:b/>
                <w:bCs/>
              </w:rPr>
              <w:t>Females</w:t>
            </w:r>
          </w:p>
        </w:tc>
        <w:tc>
          <w:tcPr>
            <w:tcW w:w="1317" w:type="dxa"/>
          </w:tcPr>
          <w:p w14:paraId="4CC8D745" w14:textId="77777777" w:rsidR="008D524E" w:rsidRPr="00447B6E" w:rsidRDefault="008D524E" w:rsidP="008D524E">
            <w:pPr>
              <w:spacing w:line="276" w:lineRule="auto"/>
              <w:jc w:val="both"/>
              <w:rPr>
                <w:rFonts w:ascii="Calibri" w:hAnsi="Calibri" w:cs="Calibri"/>
                <w:b/>
                <w:bCs/>
              </w:rPr>
            </w:pPr>
            <w:r w:rsidRPr="00447B6E">
              <w:rPr>
                <w:rFonts w:ascii="Calibri" w:hAnsi="Calibri" w:cs="Calibri"/>
                <w:b/>
                <w:bCs/>
              </w:rPr>
              <w:t>Males</w:t>
            </w:r>
          </w:p>
        </w:tc>
        <w:tc>
          <w:tcPr>
            <w:tcW w:w="1430" w:type="dxa"/>
          </w:tcPr>
          <w:p w14:paraId="4FF7460F" w14:textId="77777777" w:rsidR="008D524E" w:rsidRPr="00447B6E" w:rsidRDefault="008D524E" w:rsidP="008D524E">
            <w:pPr>
              <w:spacing w:line="276" w:lineRule="auto"/>
              <w:jc w:val="both"/>
              <w:rPr>
                <w:rFonts w:ascii="Calibri" w:hAnsi="Calibri" w:cs="Calibri"/>
                <w:b/>
                <w:bCs/>
              </w:rPr>
            </w:pPr>
            <w:r w:rsidRPr="00447B6E">
              <w:rPr>
                <w:rFonts w:ascii="Calibri" w:hAnsi="Calibri" w:cs="Calibri"/>
                <w:b/>
                <w:bCs/>
              </w:rPr>
              <w:t>Mean ± SD</w:t>
            </w:r>
          </w:p>
        </w:tc>
        <w:tc>
          <w:tcPr>
            <w:tcW w:w="1324" w:type="dxa"/>
          </w:tcPr>
          <w:p w14:paraId="5C479F0A" w14:textId="77777777" w:rsidR="008D524E" w:rsidRPr="00447B6E" w:rsidRDefault="008D524E" w:rsidP="008D524E">
            <w:pPr>
              <w:spacing w:line="276" w:lineRule="auto"/>
              <w:jc w:val="both"/>
              <w:rPr>
                <w:rFonts w:ascii="Calibri" w:hAnsi="Calibri" w:cs="Calibri"/>
                <w:b/>
                <w:bCs/>
              </w:rPr>
            </w:pPr>
            <w:r w:rsidRPr="00447B6E">
              <w:rPr>
                <w:rFonts w:ascii="Calibri" w:hAnsi="Calibri" w:cs="Calibri"/>
                <w:b/>
                <w:bCs/>
              </w:rPr>
              <w:t>% Females</w:t>
            </w:r>
          </w:p>
        </w:tc>
      </w:tr>
      <w:tr w:rsidR="008D524E" w:rsidRPr="00447B6E" w14:paraId="618B9688" w14:textId="77777777">
        <w:tc>
          <w:tcPr>
            <w:tcW w:w="2065" w:type="dxa"/>
          </w:tcPr>
          <w:p w14:paraId="08468752" w14:textId="77777777" w:rsidR="008D524E" w:rsidRPr="00447B6E" w:rsidRDefault="008D524E" w:rsidP="008D524E">
            <w:pPr>
              <w:spacing w:line="276" w:lineRule="auto"/>
              <w:jc w:val="both"/>
              <w:rPr>
                <w:rFonts w:ascii="Calibri" w:hAnsi="Calibri" w:cs="Calibri"/>
              </w:rPr>
            </w:pPr>
            <w:r w:rsidRPr="00447B6E">
              <w:rPr>
                <w:rFonts w:ascii="Calibri" w:hAnsi="Calibri" w:cs="Calibri"/>
              </w:rPr>
              <w:t>Orange oil</w:t>
            </w:r>
          </w:p>
        </w:tc>
        <w:tc>
          <w:tcPr>
            <w:tcW w:w="810" w:type="dxa"/>
          </w:tcPr>
          <w:p w14:paraId="14C20053" w14:textId="77777777" w:rsidR="008D524E" w:rsidRPr="00447B6E" w:rsidRDefault="008D524E" w:rsidP="008D524E">
            <w:pPr>
              <w:spacing w:line="276" w:lineRule="auto"/>
              <w:jc w:val="both"/>
              <w:rPr>
                <w:rFonts w:ascii="Calibri" w:hAnsi="Calibri" w:cs="Calibri"/>
              </w:rPr>
            </w:pPr>
            <w:r w:rsidRPr="00447B6E">
              <w:rPr>
                <w:rFonts w:ascii="Calibri" w:hAnsi="Calibri" w:cs="Calibri"/>
              </w:rPr>
              <w:t>70</w:t>
            </w:r>
          </w:p>
        </w:tc>
        <w:tc>
          <w:tcPr>
            <w:tcW w:w="1080" w:type="dxa"/>
          </w:tcPr>
          <w:p w14:paraId="71933815" w14:textId="77777777" w:rsidR="008D524E" w:rsidRPr="00447B6E" w:rsidRDefault="008D524E" w:rsidP="008D524E">
            <w:pPr>
              <w:spacing w:line="276" w:lineRule="auto"/>
              <w:jc w:val="both"/>
              <w:rPr>
                <w:rFonts w:ascii="Calibri" w:hAnsi="Calibri" w:cs="Calibri"/>
              </w:rPr>
            </w:pPr>
            <w:r w:rsidRPr="00447B6E">
              <w:rPr>
                <w:rFonts w:ascii="Calibri" w:hAnsi="Calibri" w:cs="Calibri"/>
              </w:rPr>
              <w:t>170</w:t>
            </w:r>
          </w:p>
        </w:tc>
        <w:tc>
          <w:tcPr>
            <w:tcW w:w="1324" w:type="dxa"/>
          </w:tcPr>
          <w:p w14:paraId="37DB65DB" w14:textId="77777777" w:rsidR="008D524E" w:rsidRPr="00447B6E" w:rsidRDefault="008D524E" w:rsidP="008D524E">
            <w:pPr>
              <w:spacing w:line="276" w:lineRule="auto"/>
              <w:jc w:val="both"/>
              <w:rPr>
                <w:rFonts w:ascii="Calibri" w:hAnsi="Calibri" w:cs="Calibri"/>
              </w:rPr>
            </w:pPr>
            <w:r w:rsidRPr="00447B6E">
              <w:rPr>
                <w:rFonts w:ascii="Calibri" w:hAnsi="Calibri" w:cs="Calibri"/>
              </w:rPr>
              <w:t>152</w:t>
            </w:r>
          </w:p>
        </w:tc>
        <w:tc>
          <w:tcPr>
            <w:tcW w:w="1317" w:type="dxa"/>
          </w:tcPr>
          <w:p w14:paraId="76DF4F82" w14:textId="77777777" w:rsidR="008D524E" w:rsidRPr="00447B6E" w:rsidRDefault="008D524E" w:rsidP="008D524E">
            <w:pPr>
              <w:spacing w:line="276" w:lineRule="auto"/>
              <w:jc w:val="both"/>
              <w:rPr>
                <w:rFonts w:ascii="Calibri" w:hAnsi="Calibri" w:cs="Calibri"/>
              </w:rPr>
            </w:pPr>
            <w:r w:rsidRPr="00447B6E">
              <w:rPr>
                <w:rFonts w:ascii="Calibri" w:hAnsi="Calibri" w:cs="Calibri"/>
              </w:rPr>
              <w:t>18</w:t>
            </w:r>
          </w:p>
        </w:tc>
        <w:tc>
          <w:tcPr>
            <w:tcW w:w="1430" w:type="dxa"/>
          </w:tcPr>
          <w:p w14:paraId="6FFA1CF8" w14:textId="77777777" w:rsidR="008D524E" w:rsidRPr="00447B6E" w:rsidRDefault="008D524E" w:rsidP="008D524E">
            <w:pPr>
              <w:spacing w:line="276" w:lineRule="auto"/>
              <w:jc w:val="both"/>
              <w:rPr>
                <w:rFonts w:ascii="Calibri" w:hAnsi="Calibri" w:cs="Calibri"/>
              </w:rPr>
            </w:pPr>
            <w:r w:rsidRPr="00447B6E">
              <w:rPr>
                <w:rFonts w:ascii="Calibri" w:hAnsi="Calibri" w:cs="Calibri"/>
              </w:rPr>
              <w:t>2.43±6.52</w:t>
            </w:r>
          </w:p>
        </w:tc>
        <w:tc>
          <w:tcPr>
            <w:tcW w:w="1324" w:type="dxa"/>
          </w:tcPr>
          <w:p w14:paraId="693641EA" w14:textId="77777777" w:rsidR="008D524E" w:rsidRPr="00447B6E" w:rsidRDefault="008D524E" w:rsidP="008D524E">
            <w:pPr>
              <w:spacing w:line="276" w:lineRule="auto"/>
              <w:jc w:val="both"/>
              <w:rPr>
                <w:rFonts w:ascii="Calibri" w:hAnsi="Calibri" w:cs="Calibri"/>
              </w:rPr>
            </w:pPr>
            <w:r w:rsidRPr="00447B6E">
              <w:rPr>
                <w:rFonts w:ascii="Calibri" w:hAnsi="Calibri" w:cs="Calibri"/>
              </w:rPr>
              <w:t>89.4%</w:t>
            </w:r>
          </w:p>
        </w:tc>
      </w:tr>
      <w:tr w:rsidR="008D524E" w:rsidRPr="00447B6E" w14:paraId="29FB49E9" w14:textId="77777777">
        <w:tc>
          <w:tcPr>
            <w:tcW w:w="2065" w:type="dxa"/>
          </w:tcPr>
          <w:p w14:paraId="431AC828" w14:textId="77777777" w:rsidR="008D524E" w:rsidRPr="00447B6E" w:rsidRDefault="008D524E" w:rsidP="008D524E">
            <w:pPr>
              <w:spacing w:line="276" w:lineRule="auto"/>
              <w:jc w:val="both"/>
              <w:rPr>
                <w:rFonts w:ascii="Calibri" w:hAnsi="Calibri" w:cs="Calibri"/>
              </w:rPr>
            </w:pPr>
            <w:r w:rsidRPr="00447B6E">
              <w:rPr>
                <w:rFonts w:ascii="Calibri" w:hAnsi="Calibri" w:cs="Calibri"/>
                <w:lang w:val="el-GR"/>
              </w:rPr>
              <w:t>(R)-(+)-</w:t>
            </w:r>
            <w:proofErr w:type="spellStart"/>
            <w:r w:rsidRPr="00447B6E">
              <w:rPr>
                <w:rFonts w:ascii="Calibri" w:hAnsi="Calibri" w:cs="Calibri"/>
                <w:lang w:val="el-GR"/>
              </w:rPr>
              <w:t>Limonene</w:t>
            </w:r>
            <w:proofErr w:type="spellEnd"/>
          </w:p>
        </w:tc>
        <w:tc>
          <w:tcPr>
            <w:tcW w:w="810" w:type="dxa"/>
          </w:tcPr>
          <w:p w14:paraId="757D7DD2" w14:textId="77777777" w:rsidR="008D524E" w:rsidRPr="00447B6E" w:rsidRDefault="008D524E" w:rsidP="008D524E">
            <w:pPr>
              <w:spacing w:line="276" w:lineRule="auto"/>
              <w:jc w:val="both"/>
              <w:rPr>
                <w:rFonts w:ascii="Calibri" w:hAnsi="Calibri" w:cs="Calibri"/>
              </w:rPr>
            </w:pPr>
            <w:r w:rsidRPr="00447B6E">
              <w:rPr>
                <w:rFonts w:ascii="Calibri" w:hAnsi="Calibri" w:cs="Calibri"/>
              </w:rPr>
              <w:t>70</w:t>
            </w:r>
          </w:p>
        </w:tc>
        <w:tc>
          <w:tcPr>
            <w:tcW w:w="1080" w:type="dxa"/>
          </w:tcPr>
          <w:p w14:paraId="6A50D294" w14:textId="77777777" w:rsidR="008D524E" w:rsidRPr="00447B6E" w:rsidRDefault="008D524E" w:rsidP="008D524E">
            <w:pPr>
              <w:spacing w:line="276" w:lineRule="auto"/>
              <w:jc w:val="both"/>
              <w:rPr>
                <w:rFonts w:ascii="Calibri" w:hAnsi="Calibri" w:cs="Calibri"/>
              </w:rPr>
            </w:pPr>
            <w:r w:rsidRPr="00447B6E">
              <w:rPr>
                <w:rFonts w:ascii="Calibri" w:hAnsi="Calibri" w:cs="Calibri"/>
              </w:rPr>
              <w:t>200</w:t>
            </w:r>
          </w:p>
        </w:tc>
        <w:tc>
          <w:tcPr>
            <w:tcW w:w="1324" w:type="dxa"/>
          </w:tcPr>
          <w:p w14:paraId="39AB6A2F" w14:textId="77777777" w:rsidR="008D524E" w:rsidRPr="00447B6E" w:rsidRDefault="008D524E" w:rsidP="008D524E">
            <w:pPr>
              <w:spacing w:line="276" w:lineRule="auto"/>
              <w:jc w:val="both"/>
              <w:rPr>
                <w:rFonts w:ascii="Calibri" w:hAnsi="Calibri" w:cs="Calibri"/>
              </w:rPr>
            </w:pPr>
            <w:r w:rsidRPr="00447B6E">
              <w:rPr>
                <w:rFonts w:ascii="Calibri" w:hAnsi="Calibri" w:cs="Calibri"/>
              </w:rPr>
              <w:t>177</w:t>
            </w:r>
          </w:p>
        </w:tc>
        <w:tc>
          <w:tcPr>
            <w:tcW w:w="1317" w:type="dxa"/>
          </w:tcPr>
          <w:p w14:paraId="00154E91" w14:textId="77777777" w:rsidR="008D524E" w:rsidRPr="00447B6E" w:rsidRDefault="008D524E" w:rsidP="008D524E">
            <w:pPr>
              <w:spacing w:line="276" w:lineRule="auto"/>
              <w:jc w:val="both"/>
              <w:rPr>
                <w:rFonts w:ascii="Calibri" w:hAnsi="Calibri" w:cs="Calibri"/>
              </w:rPr>
            </w:pPr>
            <w:r w:rsidRPr="00447B6E">
              <w:rPr>
                <w:rFonts w:ascii="Calibri" w:hAnsi="Calibri" w:cs="Calibri"/>
              </w:rPr>
              <w:t>23</w:t>
            </w:r>
          </w:p>
        </w:tc>
        <w:tc>
          <w:tcPr>
            <w:tcW w:w="1430" w:type="dxa"/>
          </w:tcPr>
          <w:p w14:paraId="4C73BAB6" w14:textId="77777777" w:rsidR="008D524E" w:rsidRPr="00447B6E" w:rsidRDefault="008D524E" w:rsidP="008D524E">
            <w:pPr>
              <w:spacing w:line="276" w:lineRule="auto"/>
              <w:jc w:val="both"/>
              <w:rPr>
                <w:rFonts w:ascii="Calibri" w:hAnsi="Calibri" w:cs="Calibri"/>
              </w:rPr>
            </w:pPr>
            <w:r w:rsidRPr="00447B6E">
              <w:rPr>
                <w:rFonts w:ascii="Calibri" w:hAnsi="Calibri" w:cs="Calibri"/>
              </w:rPr>
              <w:t>2.86±7.39</w:t>
            </w:r>
          </w:p>
        </w:tc>
        <w:tc>
          <w:tcPr>
            <w:tcW w:w="1324" w:type="dxa"/>
          </w:tcPr>
          <w:p w14:paraId="0ECEAE24" w14:textId="77777777" w:rsidR="008D524E" w:rsidRPr="00447B6E" w:rsidRDefault="008D524E" w:rsidP="008D524E">
            <w:pPr>
              <w:spacing w:line="276" w:lineRule="auto"/>
              <w:jc w:val="both"/>
              <w:rPr>
                <w:rFonts w:ascii="Calibri" w:hAnsi="Calibri" w:cs="Calibri"/>
              </w:rPr>
            </w:pPr>
            <w:r w:rsidRPr="00447B6E">
              <w:rPr>
                <w:rFonts w:ascii="Calibri" w:hAnsi="Calibri" w:cs="Calibri"/>
              </w:rPr>
              <w:t>88.5%</w:t>
            </w:r>
          </w:p>
        </w:tc>
      </w:tr>
      <w:tr w:rsidR="008D524E" w:rsidRPr="00447B6E" w14:paraId="6EC18283" w14:textId="77777777">
        <w:tc>
          <w:tcPr>
            <w:tcW w:w="2065" w:type="dxa"/>
          </w:tcPr>
          <w:p w14:paraId="284F3747" w14:textId="77777777" w:rsidR="008D524E" w:rsidRPr="00447B6E" w:rsidRDefault="008D524E" w:rsidP="008D524E">
            <w:pPr>
              <w:spacing w:line="276" w:lineRule="auto"/>
              <w:jc w:val="both"/>
              <w:rPr>
                <w:rFonts w:ascii="Calibri" w:hAnsi="Calibri" w:cs="Calibri"/>
              </w:rPr>
            </w:pPr>
            <w:r w:rsidRPr="00447B6E">
              <w:rPr>
                <w:rFonts w:ascii="Calibri" w:hAnsi="Calibri" w:cs="Calibri"/>
              </w:rPr>
              <w:t>Ethyl hexanoate</w:t>
            </w:r>
          </w:p>
        </w:tc>
        <w:tc>
          <w:tcPr>
            <w:tcW w:w="810" w:type="dxa"/>
          </w:tcPr>
          <w:p w14:paraId="02086B26" w14:textId="77777777" w:rsidR="008D524E" w:rsidRPr="00447B6E" w:rsidRDefault="008D524E" w:rsidP="008D524E">
            <w:pPr>
              <w:spacing w:line="276" w:lineRule="auto"/>
              <w:jc w:val="both"/>
              <w:rPr>
                <w:rFonts w:ascii="Calibri" w:hAnsi="Calibri" w:cs="Calibri"/>
              </w:rPr>
            </w:pPr>
            <w:r w:rsidRPr="00447B6E">
              <w:rPr>
                <w:rFonts w:ascii="Calibri" w:hAnsi="Calibri" w:cs="Calibri"/>
              </w:rPr>
              <w:t>70</w:t>
            </w:r>
          </w:p>
        </w:tc>
        <w:tc>
          <w:tcPr>
            <w:tcW w:w="1080" w:type="dxa"/>
          </w:tcPr>
          <w:p w14:paraId="180347CE" w14:textId="77777777" w:rsidR="008D524E" w:rsidRPr="00447B6E" w:rsidRDefault="008D524E" w:rsidP="008D524E">
            <w:pPr>
              <w:spacing w:line="276" w:lineRule="auto"/>
              <w:jc w:val="both"/>
              <w:rPr>
                <w:rFonts w:ascii="Calibri" w:hAnsi="Calibri" w:cs="Calibri"/>
              </w:rPr>
            </w:pPr>
            <w:r w:rsidRPr="00447B6E">
              <w:rPr>
                <w:rFonts w:ascii="Calibri" w:hAnsi="Calibri" w:cs="Calibri"/>
              </w:rPr>
              <w:t>303</w:t>
            </w:r>
          </w:p>
        </w:tc>
        <w:tc>
          <w:tcPr>
            <w:tcW w:w="1324" w:type="dxa"/>
          </w:tcPr>
          <w:p w14:paraId="50E669C0" w14:textId="77777777" w:rsidR="008D524E" w:rsidRPr="00447B6E" w:rsidRDefault="008D524E" w:rsidP="008D524E">
            <w:pPr>
              <w:spacing w:line="276" w:lineRule="auto"/>
              <w:jc w:val="both"/>
              <w:rPr>
                <w:rFonts w:ascii="Calibri" w:hAnsi="Calibri" w:cs="Calibri"/>
              </w:rPr>
            </w:pPr>
            <w:r w:rsidRPr="00447B6E">
              <w:rPr>
                <w:rFonts w:ascii="Calibri" w:hAnsi="Calibri" w:cs="Calibri"/>
              </w:rPr>
              <w:t>271</w:t>
            </w:r>
          </w:p>
        </w:tc>
        <w:tc>
          <w:tcPr>
            <w:tcW w:w="1317" w:type="dxa"/>
          </w:tcPr>
          <w:p w14:paraId="3273D945" w14:textId="77777777" w:rsidR="008D524E" w:rsidRPr="00447B6E" w:rsidRDefault="008D524E" w:rsidP="008D524E">
            <w:pPr>
              <w:spacing w:line="276" w:lineRule="auto"/>
              <w:jc w:val="both"/>
              <w:rPr>
                <w:rFonts w:ascii="Calibri" w:hAnsi="Calibri" w:cs="Calibri"/>
              </w:rPr>
            </w:pPr>
            <w:r w:rsidRPr="00447B6E">
              <w:rPr>
                <w:rFonts w:ascii="Calibri" w:hAnsi="Calibri" w:cs="Calibri"/>
              </w:rPr>
              <w:t>32</w:t>
            </w:r>
          </w:p>
        </w:tc>
        <w:tc>
          <w:tcPr>
            <w:tcW w:w="1430" w:type="dxa"/>
          </w:tcPr>
          <w:p w14:paraId="216302D6" w14:textId="77777777" w:rsidR="008D524E" w:rsidRPr="00447B6E" w:rsidRDefault="008D524E" w:rsidP="008D524E">
            <w:pPr>
              <w:spacing w:line="276" w:lineRule="auto"/>
              <w:jc w:val="both"/>
              <w:rPr>
                <w:rFonts w:ascii="Calibri" w:hAnsi="Calibri" w:cs="Calibri"/>
              </w:rPr>
            </w:pPr>
            <w:r w:rsidRPr="00447B6E">
              <w:rPr>
                <w:rFonts w:ascii="Calibri" w:hAnsi="Calibri" w:cs="Calibri"/>
              </w:rPr>
              <w:t>4.33±16.37</w:t>
            </w:r>
          </w:p>
        </w:tc>
        <w:tc>
          <w:tcPr>
            <w:tcW w:w="1324" w:type="dxa"/>
          </w:tcPr>
          <w:p w14:paraId="6E708C41" w14:textId="77777777" w:rsidR="008D524E" w:rsidRPr="00447B6E" w:rsidRDefault="008D524E" w:rsidP="008D524E">
            <w:pPr>
              <w:spacing w:line="276" w:lineRule="auto"/>
              <w:jc w:val="both"/>
              <w:rPr>
                <w:rFonts w:ascii="Calibri" w:hAnsi="Calibri" w:cs="Calibri"/>
              </w:rPr>
            </w:pPr>
            <w:r w:rsidRPr="00447B6E">
              <w:rPr>
                <w:rFonts w:ascii="Calibri" w:hAnsi="Calibri" w:cs="Calibri"/>
              </w:rPr>
              <w:t>89.4%</w:t>
            </w:r>
          </w:p>
        </w:tc>
      </w:tr>
      <w:tr w:rsidR="008D524E" w:rsidRPr="00447B6E" w14:paraId="1A776DE6" w14:textId="77777777">
        <w:tc>
          <w:tcPr>
            <w:tcW w:w="2065" w:type="dxa"/>
          </w:tcPr>
          <w:p w14:paraId="10B8C0D2" w14:textId="77777777" w:rsidR="008D524E" w:rsidRPr="00447B6E" w:rsidRDefault="008D524E" w:rsidP="008D524E">
            <w:pPr>
              <w:spacing w:line="276" w:lineRule="auto"/>
              <w:jc w:val="both"/>
              <w:rPr>
                <w:rFonts w:ascii="Calibri" w:hAnsi="Calibri" w:cs="Calibri"/>
              </w:rPr>
            </w:pPr>
            <w:r w:rsidRPr="00447B6E">
              <w:rPr>
                <w:rFonts w:ascii="Calibri" w:hAnsi="Calibri" w:cs="Calibri"/>
              </w:rPr>
              <w:t>Ginger oil</w:t>
            </w:r>
          </w:p>
        </w:tc>
        <w:tc>
          <w:tcPr>
            <w:tcW w:w="810" w:type="dxa"/>
          </w:tcPr>
          <w:p w14:paraId="1AC9FB0E" w14:textId="77777777" w:rsidR="008D524E" w:rsidRPr="00447B6E" w:rsidRDefault="008D524E" w:rsidP="008D524E">
            <w:pPr>
              <w:spacing w:line="276" w:lineRule="auto"/>
              <w:jc w:val="both"/>
              <w:rPr>
                <w:rFonts w:ascii="Calibri" w:hAnsi="Calibri" w:cs="Calibri"/>
              </w:rPr>
            </w:pPr>
            <w:r w:rsidRPr="00447B6E">
              <w:rPr>
                <w:rFonts w:ascii="Calibri" w:hAnsi="Calibri" w:cs="Calibri"/>
              </w:rPr>
              <w:t>44</w:t>
            </w:r>
          </w:p>
        </w:tc>
        <w:tc>
          <w:tcPr>
            <w:tcW w:w="1080" w:type="dxa"/>
          </w:tcPr>
          <w:p w14:paraId="51B0F57E" w14:textId="77777777" w:rsidR="008D524E" w:rsidRPr="00447B6E" w:rsidRDefault="008D524E" w:rsidP="008D524E">
            <w:pPr>
              <w:spacing w:line="276" w:lineRule="auto"/>
              <w:jc w:val="both"/>
              <w:rPr>
                <w:rFonts w:ascii="Calibri" w:hAnsi="Calibri" w:cs="Calibri"/>
              </w:rPr>
            </w:pPr>
            <w:r w:rsidRPr="00447B6E">
              <w:rPr>
                <w:rFonts w:ascii="Calibri" w:hAnsi="Calibri" w:cs="Calibri"/>
              </w:rPr>
              <w:t>1130</w:t>
            </w:r>
          </w:p>
        </w:tc>
        <w:tc>
          <w:tcPr>
            <w:tcW w:w="1324" w:type="dxa"/>
          </w:tcPr>
          <w:p w14:paraId="0CC6BF77" w14:textId="77777777" w:rsidR="008D524E" w:rsidRPr="00447B6E" w:rsidRDefault="008D524E" w:rsidP="008D524E">
            <w:pPr>
              <w:spacing w:line="276" w:lineRule="auto"/>
              <w:jc w:val="both"/>
              <w:rPr>
                <w:rFonts w:ascii="Calibri" w:hAnsi="Calibri" w:cs="Calibri"/>
              </w:rPr>
            </w:pPr>
            <w:r w:rsidRPr="00447B6E">
              <w:rPr>
                <w:rFonts w:ascii="Calibri" w:hAnsi="Calibri" w:cs="Calibri"/>
              </w:rPr>
              <w:t>11</w:t>
            </w:r>
          </w:p>
        </w:tc>
        <w:tc>
          <w:tcPr>
            <w:tcW w:w="1317" w:type="dxa"/>
          </w:tcPr>
          <w:p w14:paraId="3FABDFCB" w14:textId="77777777" w:rsidR="008D524E" w:rsidRPr="00447B6E" w:rsidRDefault="008D524E" w:rsidP="008D524E">
            <w:pPr>
              <w:spacing w:line="276" w:lineRule="auto"/>
              <w:jc w:val="both"/>
              <w:rPr>
                <w:rFonts w:ascii="Calibri" w:hAnsi="Calibri" w:cs="Calibri"/>
              </w:rPr>
            </w:pPr>
            <w:r w:rsidRPr="00447B6E">
              <w:rPr>
                <w:rFonts w:ascii="Calibri" w:hAnsi="Calibri" w:cs="Calibri"/>
              </w:rPr>
              <w:t>1119</w:t>
            </w:r>
          </w:p>
        </w:tc>
        <w:tc>
          <w:tcPr>
            <w:tcW w:w="1430" w:type="dxa"/>
          </w:tcPr>
          <w:p w14:paraId="3FB544FD" w14:textId="77777777" w:rsidR="008D524E" w:rsidRPr="00447B6E" w:rsidRDefault="008D524E" w:rsidP="008D524E">
            <w:pPr>
              <w:spacing w:line="276" w:lineRule="auto"/>
              <w:jc w:val="both"/>
              <w:rPr>
                <w:rFonts w:ascii="Calibri" w:hAnsi="Calibri" w:cs="Calibri"/>
              </w:rPr>
            </w:pPr>
            <w:r w:rsidRPr="00447B6E">
              <w:rPr>
                <w:rFonts w:ascii="Calibri" w:hAnsi="Calibri" w:cs="Calibri"/>
              </w:rPr>
              <w:t>25.68±37.41</w:t>
            </w:r>
          </w:p>
        </w:tc>
        <w:tc>
          <w:tcPr>
            <w:tcW w:w="1324" w:type="dxa"/>
          </w:tcPr>
          <w:p w14:paraId="28247A60" w14:textId="77777777" w:rsidR="008D524E" w:rsidRPr="00447B6E" w:rsidRDefault="008D524E" w:rsidP="008D524E">
            <w:pPr>
              <w:spacing w:line="276" w:lineRule="auto"/>
              <w:jc w:val="both"/>
              <w:rPr>
                <w:rFonts w:ascii="Calibri" w:hAnsi="Calibri" w:cs="Calibri"/>
              </w:rPr>
            </w:pPr>
            <w:r w:rsidRPr="00447B6E">
              <w:rPr>
                <w:rFonts w:ascii="Calibri" w:hAnsi="Calibri" w:cs="Calibri"/>
              </w:rPr>
              <w:t>1.0%</w:t>
            </w:r>
          </w:p>
        </w:tc>
      </w:tr>
      <w:tr w:rsidR="008D524E" w:rsidRPr="00447B6E" w14:paraId="53BA04F9" w14:textId="77777777">
        <w:tc>
          <w:tcPr>
            <w:tcW w:w="2065" w:type="dxa"/>
          </w:tcPr>
          <w:p w14:paraId="72BFCCCB" w14:textId="4EA68629" w:rsidR="008D524E" w:rsidRPr="00447B6E" w:rsidRDefault="00491302" w:rsidP="008D524E">
            <w:pPr>
              <w:spacing w:line="276" w:lineRule="auto"/>
              <w:jc w:val="both"/>
              <w:rPr>
                <w:rFonts w:ascii="Calibri" w:hAnsi="Calibri" w:cs="Calibri"/>
              </w:rPr>
            </w:pPr>
            <w:r>
              <w:rPr>
                <w:rFonts w:ascii="Calibri" w:hAnsi="Calibri" w:cs="Calibri"/>
              </w:rPr>
              <w:t>BIODELEAR</w:t>
            </w:r>
            <w:r w:rsidR="008D524E" w:rsidRPr="00447B6E">
              <w:rPr>
                <w:rFonts w:ascii="Calibri" w:hAnsi="Calibri" w:cs="Calibri"/>
              </w:rPr>
              <w:t xml:space="preserve"> only</w:t>
            </w:r>
          </w:p>
        </w:tc>
        <w:tc>
          <w:tcPr>
            <w:tcW w:w="810" w:type="dxa"/>
          </w:tcPr>
          <w:p w14:paraId="43208972" w14:textId="77777777" w:rsidR="008D524E" w:rsidRPr="00447B6E" w:rsidRDefault="008D524E" w:rsidP="008D524E">
            <w:pPr>
              <w:spacing w:line="276" w:lineRule="auto"/>
              <w:jc w:val="both"/>
              <w:rPr>
                <w:rFonts w:ascii="Calibri" w:hAnsi="Calibri" w:cs="Calibri"/>
              </w:rPr>
            </w:pPr>
            <w:r w:rsidRPr="00447B6E">
              <w:rPr>
                <w:rFonts w:ascii="Calibri" w:hAnsi="Calibri" w:cs="Calibri"/>
              </w:rPr>
              <w:t>70</w:t>
            </w:r>
          </w:p>
        </w:tc>
        <w:tc>
          <w:tcPr>
            <w:tcW w:w="1080" w:type="dxa"/>
          </w:tcPr>
          <w:p w14:paraId="5245C470" w14:textId="77777777" w:rsidR="008D524E" w:rsidRPr="00447B6E" w:rsidRDefault="008D524E" w:rsidP="008D524E">
            <w:pPr>
              <w:spacing w:line="276" w:lineRule="auto"/>
              <w:jc w:val="both"/>
              <w:rPr>
                <w:rFonts w:ascii="Calibri" w:hAnsi="Calibri" w:cs="Calibri"/>
              </w:rPr>
            </w:pPr>
            <w:r w:rsidRPr="00447B6E">
              <w:rPr>
                <w:rFonts w:ascii="Calibri" w:hAnsi="Calibri" w:cs="Calibri"/>
              </w:rPr>
              <w:t>168</w:t>
            </w:r>
          </w:p>
        </w:tc>
        <w:tc>
          <w:tcPr>
            <w:tcW w:w="1324" w:type="dxa"/>
          </w:tcPr>
          <w:p w14:paraId="598DD759" w14:textId="77777777" w:rsidR="008D524E" w:rsidRPr="00447B6E" w:rsidRDefault="008D524E" w:rsidP="008D524E">
            <w:pPr>
              <w:spacing w:line="276" w:lineRule="auto"/>
              <w:jc w:val="both"/>
              <w:rPr>
                <w:rFonts w:ascii="Calibri" w:hAnsi="Calibri" w:cs="Calibri"/>
              </w:rPr>
            </w:pPr>
            <w:r w:rsidRPr="00447B6E">
              <w:rPr>
                <w:rFonts w:ascii="Calibri" w:hAnsi="Calibri" w:cs="Calibri"/>
              </w:rPr>
              <w:t>142</w:t>
            </w:r>
          </w:p>
        </w:tc>
        <w:tc>
          <w:tcPr>
            <w:tcW w:w="1317" w:type="dxa"/>
          </w:tcPr>
          <w:p w14:paraId="318B694B" w14:textId="77777777" w:rsidR="008D524E" w:rsidRPr="00447B6E" w:rsidRDefault="008D524E" w:rsidP="008D524E">
            <w:pPr>
              <w:spacing w:line="276" w:lineRule="auto"/>
              <w:jc w:val="both"/>
              <w:rPr>
                <w:rFonts w:ascii="Calibri" w:hAnsi="Calibri" w:cs="Calibri"/>
              </w:rPr>
            </w:pPr>
            <w:r w:rsidRPr="00447B6E">
              <w:rPr>
                <w:rFonts w:ascii="Calibri" w:hAnsi="Calibri" w:cs="Calibri"/>
              </w:rPr>
              <w:t>26</w:t>
            </w:r>
          </w:p>
        </w:tc>
        <w:tc>
          <w:tcPr>
            <w:tcW w:w="1430" w:type="dxa"/>
          </w:tcPr>
          <w:p w14:paraId="4C5334AB" w14:textId="77777777" w:rsidR="008D524E" w:rsidRPr="00447B6E" w:rsidRDefault="008D524E" w:rsidP="008D524E">
            <w:pPr>
              <w:spacing w:line="276" w:lineRule="auto"/>
              <w:jc w:val="both"/>
              <w:rPr>
                <w:rFonts w:ascii="Calibri" w:hAnsi="Calibri" w:cs="Calibri"/>
              </w:rPr>
            </w:pPr>
            <w:r w:rsidRPr="00447B6E">
              <w:rPr>
                <w:rFonts w:ascii="Calibri" w:hAnsi="Calibri" w:cs="Calibri"/>
              </w:rPr>
              <w:t>2.40±7.52</w:t>
            </w:r>
          </w:p>
        </w:tc>
        <w:tc>
          <w:tcPr>
            <w:tcW w:w="1324" w:type="dxa"/>
          </w:tcPr>
          <w:p w14:paraId="2F185678" w14:textId="77777777" w:rsidR="008D524E" w:rsidRPr="00447B6E" w:rsidRDefault="008D524E" w:rsidP="007445E0">
            <w:pPr>
              <w:keepNext/>
              <w:spacing w:line="276" w:lineRule="auto"/>
              <w:jc w:val="both"/>
              <w:rPr>
                <w:rFonts w:ascii="Calibri" w:hAnsi="Calibri" w:cs="Calibri"/>
              </w:rPr>
            </w:pPr>
            <w:r w:rsidRPr="00447B6E">
              <w:rPr>
                <w:rFonts w:ascii="Calibri" w:hAnsi="Calibri" w:cs="Calibri"/>
              </w:rPr>
              <w:t>84.5%</w:t>
            </w:r>
          </w:p>
        </w:tc>
      </w:tr>
    </w:tbl>
    <w:p w14:paraId="0DED55B6" w14:textId="77777777" w:rsidR="007445E0" w:rsidRDefault="008D524E" w:rsidP="007445E0">
      <w:pPr>
        <w:keepNext/>
        <w:spacing w:line="276" w:lineRule="auto"/>
        <w:jc w:val="center"/>
      </w:pPr>
      <w:r w:rsidRPr="00447B6E">
        <w:rPr>
          <w:noProof/>
        </w:rPr>
        <w:drawing>
          <wp:inline distT="0" distB="0" distL="0" distR="0" wp14:anchorId="31459CD1" wp14:editId="5B3800FF">
            <wp:extent cx="4297680" cy="3039650"/>
            <wp:effectExtent l="0" t="0" r="7620" b="8890"/>
            <wp:docPr id="449362234" name="Picture 1" descr="A diagram of a patient's dise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62234" name="Picture 1" descr="A diagram of a patient's disease&#10;&#10;AI-generated content may be incorrect."/>
                    <pic:cNvPicPr/>
                  </pic:nvPicPr>
                  <pic:blipFill rotWithShape="1">
                    <a:blip r:embed="rId12"/>
                    <a:srcRect t="4924"/>
                    <a:stretch>
                      <a:fillRect/>
                    </a:stretch>
                  </pic:blipFill>
                  <pic:spPr bwMode="auto">
                    <a:xfrm>
                      <a:off x="0" y="0"/>
                      <a:ext cx="4307866" cy="3046854"/>
                    </a:xfrm>
                    <a:prstGeom prst="rect">
                      <a:avLst/>
                    </a:prstGeom>
                    <a:ln>
                      <a:noFill/>
                    </a:ln>
                    <a:extLst>
                      <a:ext uri="{53640926-AAD7-44D8-BBD7-CCE9431645EC}">
                        <a14:shadowObscured xmlns:a14="http://schemas.microsoft.com/office/drawing/2010/main"/>
                      </a:ext>
                    </a:extLst>
                  </pic:spPr>
                </pic:pic>
              </a:graphicData>
            </a:graphic>
          </wp:inline>
        </w:drawing>
      </w:r>
    </w:p>
    <w:p w14:paraId="7B01ED20" w14:textId="16C0319C" w:rsidR="008D524E" w:rsidRDefault="007445E0" w:rsidP="004E25BF">
      <w:pPr>
        <w:pStyle w:val="Caption"/>
        <w:rPr>
          <w:b w:val="0"/>
          <w:bCs w:val="0"/>
        </w:rPr>
      </w:pPr>
      <w:r>
        <w:t xml:space="preserve">Διάγραμμα 3.2.1- </w:t>
      </w:r>
      <w:r>
        <w:fldChar w:fldCharType="begin"/>
      </w:r>
      <w:r>
        <w:instrText xml:space="preserve"> SEQ Διάγραμμα_3.2.1- \* ARABIC </w:instrText>
      </w:r>
      <w:r>
        <w:fldChar w:fldCharType="separate"/>
      </w:r>
      <w:r>
        <w:rPr>
          <w:noProof/>
        </w:rPr>
        <w:t>1</w:t>
      </w:r>
      <w:r>
        <w:fldChar w:fldCharType="end"/>
      </w:r>
      <w:r>
        <w:t xml:space="preserve">. </w:t>
      </w:r>
      <w:proofErr w:type="spellStart"/>
      <w:r w:rsidRPr="00C24664">
        <w:rPr>
          <w:b w:val="0"/>
          <w:bCs w:val="0"/>
        </w:rPr>
        <w:t>Boxplot</w:t>
      </w:r>
      <w:proofErr w:type="spellEnd"/>
      <w:r w:rsidRPr="00C24664">
        <w:rPr>
          <w:b w:val="0"/>
          <w:bCs w:val="0"/>
        </w:rPr>
        <w:t xml:space="preserve"> συνολικών συλλήψεων ανά τύπο ελκυστικού.</w:t>
      </w:r>
    </w:p>
    <w:p w14:paraId="7E1D3738" w14:textId="77777777" w:rsidR="004E25BF" w:rsidRPr="00C24664" w:rsidRDefault="004E25BF" w:rsidP="001719B8">
      <w:pPr>
        <w:rPr>
          <w:sz w:val="12"/>
          <w:szCs w:val="12"/>
          <w:lang w:val="el-GR"/>
        </w:rPr>
      </w:pPr>
    </w:p>
    <w:p w14:paraId="672D772D" w14:textId="3A4CA905" w:rsidR="008D524E" w:rsidRPr="008D524E" w:rsidRDefault="008D524E" w:rsidP="008D524E">
      <w:pPr>
        <w:spacing w:line="276" w:lineRule="auto"/>
        <w:jc w:val="both"/>
        <w:rPr>
          <w:sz w:val="28"/>
          <w:szCs w:val="28"/>
          <w:lang w:val="el-GR"/>
        </w:rPr>
      </w:pPr>
      <w:r w:rsidRPr="008D524E">
        <w:rPr>
          <w:lang w:val="el-GR"/>
        </w:rPr>
        <w:t>Από την περιγραφική ανάλυση των αποτελεσμάτων φαίνεται πως οι συλλήψεις των θηλυκών ατόμων δε διέφεραν μεταξύ των διαφορετικών αιθέριων ελαίων (</w:t>
      </w:r>
      <w:r w:rsidRPr="00C24664">
        <w:rPr>
          <w:b/>
          <w:bCs/>
          <w:lang w:val="el-GR"/>
        </w:rPr>
        <w:t xml:space="preserve">Διάγραμμα </w:t>
      </w:r>
      <w:r w:rsidR="00C44FFF" w:rsidRPr="00C24664">
        <w:rPr>
          <w:b/>
          <w:bCs/>
          <w:lang w:val="el-GR"/>
        </w:rPr>
        <w:t>3.2.1-</w:t>
      </w:r>
      <w:r w:rsidRPr="00C24664">
        <w:rPr>
          <w:b/>
          <w:bCs/>
          <w:lang w:val="el-GR"/>
        </w:rPr>
        <w:t xml:space="preserve">2 και Διάγραμμα </w:t>
      </w:r>
      <w:r w:rsidR="00C44FFF" w:rsidRPr="00C24664">
        <w:rPr>
          <w:b/>
          <w:bCs/>
          <w:lang w:val="el-GR"/>
        </w:rPr>
        <w:t>3.2.1-</w:t>
      </w:r>
      <w:r w:rsidRPr="00C24664">
        <w:rPr>
          <w:b/>
          <w:bCs/>
          <w:lang w:val="el-GR"/>
        </w:rPr>
        <w:t>3</w:t>
      </w:r>
      <w:r w:rsidRPr="008D524E">
        <w:rPr>
          <w:lang w:val="el-GR"/>
        </w:rPr>
        <w:t xml:space="preserve">) (με εξαίρεση το </w:t>
      </w:r>
      <w:r w:rsidRPr="2A666221">
        <w:t>Ethyl</w:t>
      </w:r>
      <w:r w:rsidRPr="008D524E">
        <w:rPr>
          <w:lang w:val="el-GR"/>
        </w:rPr>
        <w:t xml:space="preserve"> </w:t>
      </w:r>
      <w:r w:rsidRPr="2A666221">
        <w:t>hexanoate</w:t>
      </w:r>
      <w:r w:rsidRPr="008D524E">
        <w:rPr>
          <w:lang w:val="el-GR"/>
        </w:rPr>
        <w:t xml:space="preserve"> όπου οι συλλήψεις αρχικά ήταν υψηλότερες), ενώ σε ότι αφορά στα αρσενικά οι συλλήψεις ήταν πολύ περισσότερες στην περίπτωση που χρησιμοποιήθηκε το </w:t>
      </w:r>
      <w:r w:rsidRPr="2A666221">
        <w:t>ginger</w:t>
      </w:r>
      <w:r w:rsidRPr="008D524E">
        <w:rPr>
          <w:lang w:val="el-GR"/>
        </w:rPr>
        <w:t xml:space="preserve"> </w:t>
      </w:r>
      <w:r w:rsidRPr="2A666221">
        <w:t>root</w:t>
      </w:r>
      <w:r w:rsidRPr="008D524E">
        <w:rPr>
          <w:lang w:val="el-GR"/>
        </w:rPr>
        <w:t xml:space="preserve"> </w:t>
      </w:r>
      <w:r w:rsidRPr="2A666221">
        <w:t>oil</w:t>
      </w:r>
      <w:r w:rsidRPr="008D524E">
        <w:rPr>
          <w:lang w:val="el-GR"/>
        </w:rPr>
        <w:t xml:space="preserve"> ως ελκυστικό. Γενικά, φαίνεται ότι η επιπλέον προσθήκη των αιθέριων ελαίων δεν αύξησε άλλα ούτε και μείωσε την αποτελεσματικότητα του </w:t>
      </w:r>
      <w:r w:rsidR="00040D79">
        <w:rPr>
          <w:color w:val="000000"/>
          <w:lang w:val="el-GR"/>
        </w:rPr>
        <w:t>B</w:t>
      </w:r>
      <w:proofErr w:type="spellStart"/>
      <w:r w:rsidR="00040D79">
        <w:rPr>
          <w:color w:val="000000"/>
          <w:lang w:val="en-US"/>
        </w:rPr>
        <w:t>iodelear</w:t>
      </w:r>
      <w:proofErr w:type="spellEnd"/>
      <w:r w:rsidRPr="008D524E">
        <w:rPr>
          <w:lang w:val="el-GR"/>
        </w:rPr>
        <w:t xml:space="preserve"> συγκριτικά με όταν εφαρμόζεται μόνο του (με εξαίρεση ίσως στην περίπτωση προσθήκης του </w:t>
      </w:r>
      <w:r w:rsidRPr="2A666221">
        <w:t>Ethyl</w:t>
      </w:r>
      <w:r w:rsidRPr="008D524E">
        <w:rPr>
          <w:lang w:val="el-GR"/>
        </w:rPr>
        <w:t xml:space="preserve"> </w:t>
      </w:r>
      <w:r w:rsidRPr="2A666221">
        <w:t>hexanoate</w:t>
      </w:r>
      <w:r w:rsidRPr="008D524E">
        <w:rPr>
          <w:lang w:val="el-GR"/>
        </w:rPr>
        <w:t xml:space="preserve">). Αντιθέτως, η επιπλέον προσθήκη του </w:t>
      </w:r>
      <w:r w:rsidRPr="2A666221">
        <w:t>ginger</w:t>
      </w:r>
      <w:r w:rsidRPr="008D524E">
        <w:rPr>
          <w:lang w:val="el-GR"/>
        </w:rPr>
        <w:t xml:space="preserve"> </w:t>
      </w:r>
      <w:r w:rsidRPr="2A666221">
        <w:t>root</w:t>
      </w:r>
      <w:r w:rsidRPr="008D524E">
        <w:rPr>
          <w:lang w:val="el-GR"/>
        </w:rPr>
        <w:t xml:space="preserve"> </w:t>
      </w:r>
      <w:r w:rsidRPr="2A666221">
        <w:t>oil</w:t>
      </w:r>
      <w:r w:rsidRPr="008D524E">
        <w:rPr>
          <w:lang w:val="el-GR"/>
        </w:rPr>
        <w:t xml:space="preserve"> φαίνεται να υπερκαλύπτει τη δράση του </w:t>
      </w:r>
      <w:r w:rsidR="00040D79">
        <w:rPr>
          <w:color w:val="000000"/>
          <w:lang w:val="el-GR"/>
        </w:rPr>
        <w:t>B</w:t>
      </w:r>
      <w:proofErr w:type="spellStart"/>
      <w:r w:rsidR="00040D79">
        <w:rPr>
          <w:color w:val="000000"/>
          <w:lang w:val="en-US"/>
        </w:rPr>
        <w:t>iodelear</w:t>
      </w:r>
      <w:proofErr w:type="spellEnd"/>
      <w:r w:rsidRPr="008D524E">
        <w:rPr>
          <w:lang w:val="el-GR"/>
        </w:rPr>
        <w:t xml:space="preserve"> καθώς φαίνεται ότι τα αρσενικά ήταν αυτά που συλλαμβάνονταν σχεδόν σε αποκλειστικότητα. Με εξαίρεση την περίπτωση του </w:t>
      </w:r>
      <w:r w:rsidRPr="2A666221">
        <w:t>ginger</w:t>
      </w:r>
      <w:r w:rsidRPr="008D524E">
        <w:rPr>
          <w:lang w:val="el-GR"/>
        </w:rPr>
        <w:t xml:space="preserve"> </w:t>
      </w:r>
      <w:r w:rsidRPr="2A666221">
        <w:t>root</w:t>
      </w:r>
      <w:r w:rsidRPr="008D524E">
        <w:rPr>
          <w:lang w:val="el-GR"/>
        </w:rPr>
        <w:t xml:space="preserve"> </w:t>
      </w:r>
      <w:r w:rsidRPr="2A666221">
        <w:t>oil</w:t>
      </w:r>
      <w:r w:rsidRPr="008D524E">
        <w:rPr>
          <w:lang w:val="el-GR"/>
        </w:rPr>
        <w:t>, φαίνεται ότι τα θηλυκά προσελκύονται περισσότερο στα υπόλοιπα αιθέρια έλαια συγκριτικά με τα αρσενικά (</w:t>
      </w:r>
      <w:r w:rsidRPr="00863E88">
        <w:rPr>
          <w:b/>
          <w:bCs/>
          <w:lang w:val="el-GR"/>
        </w:rPr>
        <w:t xml:space="preserve">Διάγραμμα </w:t>
      </w:r>
      <w:r w:rsidR="00A3526A" w:rsidRPr="00863E88">
        <w:rPr>
          <w:b/>
          <w:bCs/>
          <w:lang w:val="el-GR"/>
        </w:rPr>
        <w:t>3.2.1-</w:t>
      </w:r>
      <w:r w:rsidRPr="00863E88">
        <w:rPr>
          <w:b/>
          <w:bCs/>
          <w:lang w:val="el-GR"/>
        </w:rPr>
        <w:t>4</w:t>
      </w:r>
      <w:r w:rsidRPr="008D524E">
        <w:rPr>
          <w:lang w:val="el-GR"/>
        </w:rPr>
        <w:t>).</w:t>
      </w:r>
    </w:p>
    <w:p w14:paraId="5FFA030C" w14:textId="77777777" w:rsidR="007445E0" w:rsidRDefault="008D524E" w:rsidP="007445E0">
      <w:pPr>
        <w:keepNext/>
        <w:spacing w:line="276" w:lineRule="auto"/>
        <w:jc w:val="center"/>
      </w:pPr>
      <w:r w:rsidRPr="00492669">
        <w:rPr>
          <w:noProof/>
        </w:rPr>
        <w:drawing>
          <wp:inline distT="0" distB="0" distL="0" distR="0" wp14:anchorId="7D774DE2" wp14:editId="251E0039">
            <wp:extent cx="4867275" cy="2997565"/>
            <wp:effectExtent l="19050" t="19050" r="9525" b="12700"/>
            <wp:docPr id="968986341" name="Picture 1" descr="A collage of graphs and ch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86341" name="Picture 1" descr="A collage of graphs and charts&#10;&#10;Description automatically generated"/>
                    <pic:cNvPicPr/>
                  </pic:nvPicPr>
                  <pic:blipFill>
                    <a:blip r:embed="rId13"/>
                    <a:stretch>
                      <a:fillRect/>
                    </a:stretch>
                  </pic:blipFill>
                  <pic:spPr>
                    <a:xfrm>
                      <a:off x="0" y="0"/>
                      <a:ext cx="4878971" cy="3004768"/>
                    </a:xfrm>
                    <a:prstGeom prst="rect">
                      <a:avLst/>
                    </a:prstGeom>
                    <a:ln>
                      <a:solidFill>
                        <a:schemeClr val="tx1"/>
                      </a:solidFill>
                    </a:ln>
                  </pic:spPr>
                </pic:pic>
              </a:graphicData>
            </a:graphic>
          </wp:inline>
        </w:drawing>
      </w:r>
    </w:p>
    <w:p w14:paraId="18F45BA1" w14:textId="017A5490" w:rsidR="00603DBC" w:rsidRDefault="007445E0" w:rsidP="0085621A">
      <w:pPr>
        <w:pStyle w:val="Caption"/>
        <w:rPr>
          <w:b w:val="0"/>
          <w:bCs w:val="0"/>
        </w:rPr>
      </w:pPr>
      <w:r w:rsidRPr="00863E88">
        <w:t xml:space="preserve">Διάγραμμα 3.2.1- </w:t>
      </w:r>
      <w:r w:rsidRPr="00863E88">
        <w:fldChar w:fldCharType="begin"/>
      </w:r>
      <w:r w:rsidRPr="00863E88">
        <w:instrText xml:space="preserve"> SEQ Διάγραμμα_3.2.1- \* ARABIC </w:instrText>
      </w:r>
      <w:r w:rsidRPr="00863E88">
        <w:fldChar w:fldCharType="separate"/>
      </w:r>
      <w:r w:rsidRPr="00863E88">
        <w:t>2</w:t>
      </w:r>
      <w:r w:rsidRPr="00863E88">
        <w:fldChar w:fldCharType="end"/>
      </w:r>
      <w:r w:rsidRPr="00863E88">
        <w:t>.</w:t>
      </w:r>
      <w:r w:rsidRPr="0085621A">
        <w:t xml:space="preserve"> </w:t>
      </w:r>
      <w:r w:rsidRPr="001719B8">
        <w:rPr>
          <w:b w:val="0"/>
          <w:bCs w:val="0"/>
        </w:rPr>
        <w:t xml:space="preserve">Συνολικός αριθμός συλλήψεων (πάνω, αριστερά), συνολικός αριθμός θηλυκών (πάνω, δεξιά), συνολικός αριθμός αρσενικών (κάτω, αριστερά) και </w:t>
      </w:r>
      <w:r w:rsidR="004A53D7" w:rsidRPr="001719B8">
        <w:rPr>
          <w:b w:val="0"/>
          <w:bCs w:val="0"/>
        </w:rPr>
        <w:t>αναλογία</w:t>
      </w:r>
      <w:r w:rsidRPr="001719B8">
        <w:rPr>
          <w:b w:val="0"/>
          <w:bCs w:val="0"/>
        </w:rPr>
        <w:t xml:space="preserve"> θηλυκών (κάτω, δεξιά) ανά ημέρα στους διαφορετικούς τύπους ελκυστικών για τη χρονική περίοδο 10/10/2024 – 13/12/2024.</w:t>
      </w:r>
    </w:p>
    <w:p w14:paraId="635AA3A5" w14:textId="77777777" w:rsidR="002F520B" w:rsidRDefault="002F520B" w:rsidP="002F520B">
      <w:pPr>
        <w:rPr>
          <w:lang w:val="el-GR"/>
        </w:rPr>
      </w:pPr>
    </w:p>
    <w:p w14:paraId="70F95A2D" w14:textId="77777777" w:rsidR="002F520B" w:rsidRDefault="002F520B" w:rsidP="002F520B">
      <w:pPr>
        <w:rPr>
          <w:lang w:val="el-GR"/>
        </w:rPr>
      </w:pPr>
    </w:p>
    <w:p w14:paraId="47B1806D" w14:textId="77777777" w:rsidR="002F520B" w:rsidRDefault="002F520B" w:rsidP="002F520B">
      <w:pPr>
        <w:rPr>
          <w:lang w:val="el-GR"/>
        </w:rPr>
      </w:pPr>
    </w:p>
    <w:p w14:paraId="5D41367C" w14:textId="77777777" w:rsidR="002F520B" w:rsidRDefault="002F520B" w:rsidP="002F520B">
      <w:pPr>
        <w:rPr>
          <w:lang w:val="el-GR"/>
        </w:rPr>
      </w:pPr>
    </w:p>
    <w:p w14:paraId="233340D7" w14:textId="77777777" w:rsidR="002F520B" w:rsidRDefault="002F520B" w:rsidP="002F520B">
      <w:pPr>
        <w:rPr>
          <w:lang w:val="el-GR"/>
        </w:rPr>
      </w:pPr>
    </w:p>
    <w:p w14:paraId="0F93EAEB" w14:textId="77777777" w:rsidR="002F520B" w:rsidRPr="002F520B" w:rsidRDefault="002F520B" w:rsidP="002F520B">
      <w:pPr>
        <w:rPr>
          <w:lang w:val="el-GR"/>
        </w:rPr>
      </w:pPr>
    </w:p>
    <w:p w14:paraId="1776B922" w14:textId="77777777" w:rsidR="007445E0" w:rsidRPr="001719B8" w:rsidRDefault="007445E0" w:rsidP="001719B8">
      <w:pPr>
        <w:pStyle w:val="Caption"/>
        <w:rPr>
          <w:sz w:val="8"/>
          <w:szCs w:val="8"/>
        </w:rPr>
      </w:pPr>
    </w:p>
    <w:p w14:paraId="61549F5B" w14:textId="77777777" w:rsidR="007445E0" w:rsidRDefault="008D524E" w:rsidP="007445E0">
      <w:pPr>
        <w:keepNext/>
        <w:spacing w:line="276" w:lineRule="auto"/>
        <w:jc w:val="center"/>
      </w:pPr>
      <w:r w:rsidRPr="00492669">
        <w:rPr>
          <w:noProof/>
        </w:rPr>
        <w:drawing>
          <wp:inline distT="0" distB="0" distL="0" distR="0" wp14:anchorId="7AF92D3F" wp14:editId="3547445E">
            <wp:extent cx="4410817" cy="3181350"/>
            <wp:effectExtent l="19050" t="19050" r="27940" b="19050"/>
            <wp:docPr id="365001024"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01024" name="Picture 1" descr="A graph of different types of data&#10;&#10;Description automatically generated with medium confidence"/>
                    <pic:cNvPicPr/>
                  </pic:nvPicPr>
                  <pic:blipFill>
                    <a:blip r:embed="rId14"/>
                    <a:stretch>
                      <a:fillRect/>
                    </a:stretch>
                  </pic:blipFill>
                  <pic:spPr>
                    <a:xfrm>
                      <a:off x="0" y="0"/>
                      <a:ext cx="4410817" cy="3181350"/>
                    </a:xfrm>
                    <a:prstGeom prst="rect">
                      <a:avLst/>
                    </a:prstGeom>
                    <a:ln>
                      <a:solidFill>
                        <a:schemeClr val="tx1"/>
                      </a:solidFill>
                    </a:ln>
                  </pic:spPr>
                </pic:pic>
              </a:graphicData>
            </a:graphic>
          </wp:inline>
        </w:drawing>
      </w:r>
    </w:p>
    <w:p w14:paraId="01AF4EF4" w14:textId="16DEFFC7" w:rsidR="007445E0" w:rsidRPr="00077135" w:rsidRDefault="002F520B" w:rsidP="001719B8">
      <w:pPr>
        <w:pStyle w:val="Caption"/>
      </w:pPr>
      <w:r w:rsidRPr="001719B8">
        <w:rPr>
          <w:b w:val="0"/>
          <w:bCs w:val="0"/>
          <w:noProof/>
        </w:rPr>
        <w:drawing>
          <wp:anchor distT="0" distB="0" distL="114300" distR="114300" simplePos="0" relativeHeight="251658240" behindDoc="0" locked="0" layoutInCell="1" allowOverlap="1" wp14:anchorId="5EA6BCFE" wp14:editId="596EC211">
            <wp:simplePos x="0" y="0"/>
            <wp:positionH relativeFrom="column">
              <wp:posOffset>501650</wp:posOffset>
            </wp:positionH>
            <wp:positionV relativeFrom="paragraph">
              <wp:posOffset>314325</wp:posOffset>
            </wp:positionV>
            <wp:extent cx="5027295" cy="3376295"/>
            <wp:effectExtent l="19050" t="19050" r="20955" b="14605"/>
            <wp:wrapTopAndBottom/>
            <wp:docPr id="114644711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47118" name="Picture 1" descr="A screenshot of a graph&#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027295" cy="33762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D524E">
        <w:t xml:space="preserve">Διάγραμμα </w:t>
      </w:r>
      <w:r w:rsidR="00C44FFF">
        <w:t>3.2.1-</w:t>
      </w:r>
      <w:r w:rsidR="007445E0">
        <w:t xml:space="preserve"> </w:t>
      </w:r>
      <w:r w:rsidR="007445E0">
        <w:fldChar w:fldCharType="begin"/>
      </w:r>
      <w:r w:rsidR="007445E0">
        <w:instrText xml:space="preserve"> SEQ Διάγραμμα_3.2.1- \* ARABIC </w:instrText>
      </w:r>
      <w:r w:rsidR="007445E0">
        <w:fldChar w:fldCharType="separate"/>
      </w:r>
      <w:r w:rsidR="007445E0">
        <w:rPr>
          <w:noProof/>
        </w:rPr>
        <w:t>3</w:t>
      </w:r>
      <w:r w:rsidR="007445E0">
        <w:fldChar w:fldCharType="end"/>
      </w:r>
      <w:r w:rsidR="007445E0">
        <w:t>.</w:t>
      </w:r>
      <w:r w:rsidR="008D524E">
        <w:t xml:space="preserve"> </w:t>
      </w:r>
      <w:r w:rsidR="008D524E" w:rsidRPr="001719B8">
        <w:rPr>
          <w:b w:val="0"/>
          <w:bCs w:val="0"/>
        </w:rPr>
        <w:t xml:space="preserve">Συνολικός αριθμός συλλήψεων θηλυκών </w:t>
      </w:r>
      <w:r w:rsidR="007445E0" w:rsidRPr="001719B8">
        <w:rPr>
          <w:b w:val="0"/>
          <w:bCs w:val="0"/>
        </w:rPr>
        <w:t xml:space="preserve">και </w:t>
      </w:r>
      <w:r w:rsidR="008D524E" w:rsidRPr="001719B8">
        <w:rPr>
          <w:b w:val="0"/>
          <w:bCs w:val="0"/>
        </w:rPr>
        <w:t>αρσενικών στους διαφορετικούς</w:t>
      </w:r>
      <w:r w:rsidR="005B75D3" w:rsidRPr="001719B8">
        <w:rPr>
          <w:b w:val="0"/>
          <w:bCs w:val="0"/>
        </w:rPr>
        <w:t xml:space="preserve"> </w:t>
      </w:r>
      <w:r w:rsidR="008D524E" w:rsidRPr="001719B8">
        <w:rPr>
          <w:b w:val="0"/>
          <w:bCs w:val="0"/>
        </w:rPr>
        <w:t>τύπους ελκυστικών για τη χρονική περίοδο 10/10/2024 – 13/12/2024.</w:t>
      </w:r>
    </w:p>
    <w:p w14:paraId="6B39D506" w14:textId="04073DFA" w:rsidR="008D524E" w:rsidRDefault="008D524E" w:rsidP="004C3D41">
      <w:pPr>
        <w:pStyle w:val="Caption"/>
      </w:pPr>
      <w:r>
        <w:t xml:space="preserve">Διάγραμμα </w:t>
      </w:r>
      <w:r w:rsidR="00C44FFF">
        <w:t>3.2.1-</w:t>
      </w:r>
      <w:r w:rsidR="007445E0">
        <w:t xml:space="preserve"> </w:t>
      </w:r>
      <w:r w:rsidR="007445E0">
        <w:fldChar w:fldCharType="begin"/>
      </w:r>
      <w:r w:rsidR="007445E0">
        <w:instrText xml:space="preserve"> SEQ Διάγραμμα_3.2.1- \* ARABIC </w:instrText>
      </w:r>
      <w:r w:rsidR="007445E0">
        <w:fldChar w:fldCharType="separate"/>
      </w:r>
      <w:r w:rsidR="007445E0">
        <w:rPr>
          <w:noProof/>
        </w:rPr>
        <w:t>4</w:t>
      </w:r>
      <w:r w:rsidR="007445E0">
        <w:fldChar w:fldCharType="end"/>
      </w:r>
      <w:r w:rsidR="007445E0">
        <w:t xml:space="preserve">. </w:t>
      </w:r>
      <w:r w:rsidR="007445E0" w:rsidRPr="001719B8">
        <w:rPr>
          <w:b w:val="0"/>
          <w:bCs w:val="0"/>
        </w:rPr>
        <w:t>Μέσος όρος συνολικών</w:t>
      </w:r>
      <w:r w:rsidRPr="001719B8">
        <w:rPr>
          <w:b w:val="0"/>
          <w:bCs w:val="0"/>
        </w:rPr>
        <w:t xml:space="preserve"> συλλήψεων </w:t>
      </w:r>
      <w:r w:rsidR="007445E0" w:rsidRPr="001719B8">
        <w:rPr>
          <w:b w:val="0"/>
          <w:bCs w:val="0"/>
        </w:rPr>
        <w:t xml:space="preserve">(πάνω, αριστερά), μέσος όρος </w:t>
      </w:r>
      <w:r w:rsidRPr="001719B8">
        <w:rPr>
          <w:b w:val="0"/>
          <w:bCs w:val="0"/>
        </w:rPr>
        <w:t xml:space="preserve">θηλυκών </w:t>
      </w:r>
      <w:r w:rsidR="007445E0" w:rsidRPr="001719B8">
        <w:rPr>
          <w:b w:val="0"/>
          <w:bCs w:val="0"/>
        </w:rPr>
        <w:t xml:space="preserve">(πάνω, δεξιά), μέσος όρος </w:t>
      </w:r>
      <w:r w:rsidRPr="001719B8">
        <w:rPr>
          <w:b w:val="0"/>
          <w:bCs w:val="0"/>
        </w:rPr>
        <w:t xml:space="preserve">αρσενικών </w:t>
      </w:r>
      <w:r w:rsidR="007445E0" w:rsidRPr="001719B8">
        <w:rPr>
          <w:b w:val="0"/>
          <w:bCs w:val="0"/>
        </w:rPr>
        <w:t xml:space="preserve">(κάτω, αριστερά) </w:t>
      </w:r>
      <w:r w:rsidR="007445E0" w:rsidRPr="004C3D41">
        <w:rPr>
          <w:b w:val="0"/>
          <w:bCs w:val="0"/>
        </w:rPr>
        <w:t>και αναλογία θηλυ</w:t>
      </w:r>
      <w:r w:rsidR="007445E0" w:rsidRPr="001719B8">
        <w:rPr>
          <w:b w:val="0"/>
          <w:bCs w:val="0"/>
        </w:rPr>
        <w:t xml:space="preserve">κών (κάτω, δεξιά) </w:t>
      </w:r>
      <w:r w:rsidRPr="001719B8">
        <w:rPr>
          <w:b w:val="0"/>
          <w:bCs w:val="0"/>
        </w:rPr>
        <w:t>στους διαφορετικούς τύπους ελκυστικών για τη χρονική περίοδο 10/10/2024 – 13/12/2024.</w:t>
      </w:r>
    </w:p>
    <w:p w14:paraId="4CD2CDE6" w14:textId="77777777" w:rsidR="008D524E" w:rsidRPr="008D524E" w:rsidRDefault="008D524E" w:rsidP="008D524E">
      <w:pPr>
        <w:spacing w:line="276" w:lineRule="auto"/>
        <w:jc w:val="both"/>
        <w:rPr>
          <w:lang w:val="el-GR"/>
        </w:rPr>
      </w:pPr>
    </w:p>
    <w:p w14:paraId="3B0D713C" w14:textId="7BAAB3C5" w:rsidR="00240E5C" w:rsidRDefault="008D524E" w:rsidP="008D524E">
      <w:pPr>
        <w:spacing w:line="276" w:lineRule="auto"/>
        <w:jc w:val="both"/>
        <w:rPr>
          <w:lang w:val="el-GR"/>
        </w:rPr>
      </w:pPr>
      <w:r w:rsidRPr="008D524E">
        <w:rPr>
          <w:lang w:val="el-GR"/>
        </w:rPr>
        <w:t>Ο τύπος του ελκυστικού είχε στατιστικά σημαντική επίδραση στις συνολικές συλλήψεις (</w:t>
      </w:r>
      <w:r w:rsidRPr="5E68F562">
        <w:t>Wald</w:t>
      </w:r>
      <w:r w:rsidRPr="008D524E">
        <w:rPr>
          <w:lang w:val="el-GR"/>
        </w:rPr>
        <w:t xml:space="preserve"> χ²=17.33, </w:t>
      </w:r>
      <w:proofErr w:type="spellStart"/>
      <w:r w:rsidRPr="5E68F562">
        <w:t>df</w:t>
      </w:r>
      <w:proofErr w:type="spellEnd"/>
      <w:r w:rsidRPr="008D524E">
        <w:rPr>
          <w:lang w:val="el-GR"/>
        </w:rPr>
        <w:t xml:space="preserve">=4, </w:t>
      </w:r>
      <w:r w:rsidRPr="5E68F562">
        <w:t>p</w:t>
      </w:r>
      <w:r w:rsidRPr="008D524E">
        <w:rPr>
          <w:lang w:val="el-GR"/>
        </w:rPr>
        <w:t xml:space="preserve">=0.002). Οι συγκρίσεις με τον μάρτυρα </w:t>
      </w:r>
      <w:r w:rsidR="00040D79">
        <w:rPr>
          <w:color w:val="000000"/>
          <w:lang w:val="el-GR"/>
        </w:rPr>
        <w:t>B</w:t>
      </w:r>
      <w:proofErr w:type="spellStart"/>
      <w:r w:rsidR="00040D79">
        <w:rPr>
          <w:color w:val="000000"/>
          <w:lang w:val="en-US"/>
        </w:rPr>
        <w:t>iodelear</w:t>
      </w:r>
      <w:proofErr w:type="spellEnd"/>
      <w:r w:rsidRPr="008D524E">
        <w:rPr>
          <w:lang w:val="el-GR"/>
        </w:rPr>
        <w:t xml:space="preserve"> έδειξαν ότι τα </w:t>
      </w:r>
      <w:r w:rsidRPr="5E68F562">
        <w:t>orange</w:t>
      </w:r>
      <w:r w:rsidRPr="008D524E">
        <w:rPr>
          <w:lang w:val="el-GR"/>
        </w:rPr>
        <w:t xml:space="preserve"> </w:t>
      </w:r>
      <w:r w:rsidRPr="5E68F562">
        <w:t>oil</w:t>
      </w:r>
      <w:r w:rsidRPr="008D524E">
        <w:rPr>
          <w:lang w:val="el-GR"/>
        </w:rPr>
        <w:t xml:space="preserve"> (</w:t>
      </w:r>
      <w:r w:rsidRPr="5E68F562">
        <w:t>IRR</w:t>
      </w:r>
      <w:r w:rsidRPr="008D524E">
        <w:rPr>
          <w:lang w:val="el-GR"/>
        </w:rPr>
        <w:t xml:space="preserve">=0.828, 95% </w:t>
      </w:r>
      <w:r w:rsidRPr="5E68F562">
        <w:t>CI</w:t>
      </w:r>
      <w:r w:rsidRPr="008D524E">
        <w:rPr>
          <w:lang w:val="el-GR"/>
        </w:rPr>
        <w:t xml:space="preserve">: 0.118-5.803, </w:t>
      </w:r>
      <w:r w:rsidRPr="5E68F562">
        <w:t>p</w:t>
      </w:r>
      <w:r w:rsidRPr="008D524E">
        <w:rPr>
          <w:lang w:val="el-GR"/>
        </w:rPr>
        <w:t xml:space="preserve">=0.850), </w:t>
      </w:r>
      <w:r w:rsidRPr="5E68F562">
        <w:t>limonene</w:t>
      </w:r>
      <w:r w:rsidRPr="008D524E">
        <w:rPr>
          <w:lang w:val="el-GR"/>
        </w:rPr>
        <w:t xml:space="preserve"> (</w:t>
      </w:r>
      <w:r w:rsidRPr="5E68F562">
        <w:t>IRR</w:t>
      </w:r>
      <w:r w:rsidRPr="008D524E">
        <w:rPr>
          <w:lang w:val="el-GR"/>
        </w:rPr>
        <w:t xml:space="preserve">=0.978, 95% </w:t>
      </w:r>
      <w:r w:rsidRPr="5E68F562">
        <w:t>CI</w:t>
      </w:r>
      <w:r w:rsidRPr="008D524E">
        <w:rPr>
          <w:lang w:val="el-GR"/>
        </w:rPr>
        <w:t xml:space="preserve">: 0.140-6.819, </w:t>
      </w:r>
      <w:r w:rsidRPr="5E68F562">
        <w:rPr>
          <w:i/>
          <w:iCs/>
        </w:rPr>
        <w:t>p</w:t>
      </w:r>
      <w:r w:rsidRPr="008D524E">
        <w:rPr>
          <w:lang w:val="el-GR"/>
        </w:rPr>
        <w:t xml:space="preserve">=0.982) και </w:t>
      </w:r>
      <w:r w:rsidRPr="5E68F562">
        <w:t>ethyl</w:t>
      </w:r>
      <w:r w:rsidRPr="008D524E">
        <w:rPr>
          <w:lang w:val="el-GR"/>
        </w:rPr>
        <w:t xml:space="preserve"> </w:t>
      </w:r>
      <w:r w:rsidRPr="5E68F562">
        <w:t>hexanoate</w:t>
      </w:r>
      <w:r w:rsidRPr="008D524E">
        <w:rPr>
          <w:lang w:val="el-GR"/>
        </w:rPr>
        <w:t xml:space="preserve"> (</w:t>
      </w:r>
      <w:r w:rsidRPr="5E68F562">
        <w:t>IRR</w:t>
      </w:r>
      <w:r w:rsidRPr="008D524E">
        <w:rPr>
          <w:lang w:val="el-GR"/>
        </w:rPr>
        <w:t xml:space="preserve">=1.526, 95% </w:t>
      </w:r>
      <w:r w:rsidRPr="5E68F562">
        <w:t>CI</w:t>
      </w:r>
      <w:r w:rsidRPr="008D524E">
        <w:rPr>
          <w:lang w:val="el-GR"/>
        </w:rPr>
        <w:t xml:space="preserve">: 0.222-10.498, </w:t>
      </w:r>
      <w:r w:rsidRPr="5E68F562">
        <w:rPr>
          <w:i/>
          <w:iCs/>
        </w:rPr>
        <w:t>p</w:t>
      </w:r>
      <w:r w:rsidRPr="008D524E">
        <w:rPr>
          <w:lang w:val="el-GR"/>
        </w:rPr>
        <w:t xml:space="preserve">=0.667) δεν διέφεραν σημαντικά από το </w:t>
      </w:r>
      <w:r w:rsidR="00040D79">
        <w:rPr>
          <w:color w:val="000000"/>
          <w:lang w:val="el-GR"/>
        </w:rPr>
        <w:t>B</w:t>
      </w:r>
      <w:proofErr w:type="spellStart"/>
      <w:r w:rsidR="00040D79">
        <w:rPr>
          <w:color w:val="000000"/>
          <w:lang w:val="en-US"/>
        </w:rPr>
        <w:t>iodelear</w:t>
      </w:r>
      <w:proofErr w:type="spellEnd"/>
      <w:r w:rsidRPr="008D524E">
        <w:rPr>
          <w:lang w:val="el-GR"/>
        </w:rPr>
        <w:t xml:space="preserve"> μόνο (</w:t>
      </w:r>
      <w:r w:rsidRPr="004C3D41">
        <w:rPr>
          <w:b/>
          <w:bCs/>
          <w:lang w:val="el-GR"/>
        </w:rPr>
        <w:t xml:space="preserve">Πίνακας </w:t>
      </w:r>
      <w:r w:rsidR="00931E9A" w:rsidRPr="004C3D41">
        <w:rPr>
          <w:b/>
          <w:bCs/>
          <w:lang w:val="el-GR"/>
        </w:rPr>
        <w:t>3.2.1-</w:t>
      </w:r>
      <w:r w:rsidRPr="004C3D41">
        <w:rPr>
          <w:b/>
          <w:bCs/>
          <w:lang w:val="el-GR"/>
        </w:rPr>
        <w:t xml:space="preserve">2, Διάγραμμα </w:t>
      </w:r>
      <w:r w:rsidR="00931E9A" w:rsidRPr="004C3D41">
        <w:rPr>
          <w:b/>
          <w:bCs/>
          <w:lang w:val="el-GR"/>
        </w:rPr>
        <w:t>3.2.1-</w:t>
      </w:r>
      <w:r w:rsidRPr="004C3D41">
        <w:rPr>
          <w:b/>
          <w:bCs/>
          <w:lang w:val="el-GR"/>
        </w:rPr>
        <w:t xml:space="preserve">4 &amp; </w:t>
      </w:r>
      <w:r w:rsidR="00931E9A" w:rsidRPr="004C3D41">
        <w:rPr>
          <w:b/>
          <w:bCs/>
          <w:lang w:val="el-GR"/>
        </w:rPr>
        <w:t>3.2.1-</w:t>
      </w:r>
      <w:r w:rsidRPr="004C3D41">
        <w:rPr>
          <w:b/>
          <w:bCs/>
          <w:lang w:val="el-GR"/>
        </w:rPr>
        <w:t>5</w:t>
      </w:r>
      <w:r w:rsidRPr="008D524E">
        <w:rPr>
          <w:lang w:val="el-GR"/>
        </w:rPr>
        <w:t xml:space="preserve">). Αντίθετα, το </w:t>
      </w:r>
      <w:r w:rsidRPr="5E68F562">
        <w:t>ginger</w:t>
      </w:r>
      <w:r w:rsidRPr="008D524E">
        <w:rPr>
          <w:lang w:val="el-GR"/>
        </w:rPr>
        <w:t xml:space="preserve"> </w:t>
      </w:r>
      <w:r w:rsidRPr="5E68F562">
        <w:t>oil</w:t>
      </w:r>
      <w:r w:rsidRPr="008D524E">
        <w:rPr>
          <w:lang w:val="el-GR"/>
        </w:rPr>
        <w:t xml:space="preserve"> παρουσίασε περίπου 34 φορές υψηλότερες συλλήψεις (</w:t>
      </w:r>
      <w:r w:rsidRPr="5E68F562">
        <w:t>IRR</w:t>
      </w:r>
      <w:r w:rsidRPr="008D524E">
        <w:rPr>
          <w:lang w:val="el-GR"/>
        </w:rPr>
        <w:t xml:space="preserve">=34.149, 95% </w:t>
      </w:r>
      <w:r w:rsidRPr="5E68F562">
        <w:t>CI</w:t>
      </w:r>
      <w:r w:rsidRPr="008D524E">
        <w:rPr>
          <w:lang w:val="el-GR"/>
        </w:rPr>
        <w:t xml:space="preserve">: 4.498-259.244, </w:t>
      </w:r>
      <w:r w:rsidRPr="5E68F562">
        <w:rPr>
          <w:i/>
          <w:iCs/>
        </w:rPr>
        <w:t>p</w:t>
      </w:r>
      <w:r w:rsidRPr="008D524E">
        <w:rPr>
          <w:lang w:val="el-GR"/>
        </w:rPr>
        <w:t xml:space="preserve">=0.001) σε σχέση με το </w:t>
      </w:r>
      <w:r w:rsidR="00040D79">
        <w:rPr>
          <w:color w:val="000000"/>
          <w:lang w:val="el-GR"/>
        </w:rPr>
        <w:t>B</w:t>
      </w:r>
      <w:proofErr w:type="spellStart"/>
      <w:r w:rsidR="00040D79">
        <w:rPr>
          <w:color w:val="000000"/>
          <w:lang w:val="en-US"/>
        </w:rPr>
        <w:t>iodelear</w:t>
      </w:r>
      <w:proofErr w:type="spellEnd"/>
      <w:r w:rsidRPr="008D524E">
        <w:rPr>
          <w:lang w:val="el-GR"/>
        </w:rPr>
        <w:t xml:space="preserve"> μόνο.</w:t>
      </w:r>
    </w:p>
    <w:p w14:paraId="2C44BA83" w14:textId="77777777" w:rsidR="001C289F" w:rsidRPr="008D524E" w:rsidRDefault="001C289F" w:rsidP="008D524E">
      <w:pPr>
        <w:spacing w:line="276" w:lineRule="auto"/>
        <w:jc w:val="both"/>
        <w:rPr>
          <w:lang w:val="el-GR"/>
        </w:rPr>
      </w:pPr>
    </w:p>
    <w:p w14:paraId="4FD941B0" w14:textId="7273205D" w:rsidR="004E25BF" w:rsidRPr="00145F67" w:rsidRDefault="007445E0" w:rsidP="004E25BF">
      <w:pPr>
        <w:pStyle w:val="Caption"/>
        <w:rPr>
          <w:b w:val="0"/>
          <w:bCs w:val="0"/>
        </w:rPr>
      </w:pPr>
      <w:r>
        <w:t xml:space="preserve">Πίνακας 3.2.1- </w:t>
      </w:r>
      <w:r>
        <w:fldChar w:fldCharType="begin"/>
      </w:r>
      <w:r>
        <w:instrText xml:space="preserve"> SEQ Πίνακας_3.2.1- \* ARABIC </w:instrText>
      </w:r>
      <w:r>
        <w:fldChar w:fldCharType="separate"/>
      </w:r>
      <w:r>
        <w:rPr>
          <w:noProof/>
        </w:rPr>
        <w:t>2</w:t>
      </w:r>
      <w:r>
        <w:fldChar w:fldCharType="end"/>
      </w:r>
      <w:r>
        <w:t xml:space="preserve">. </w:t>
      </w:r>
      <w:r w:rsidRPr="00145F67">
        <w:rPr>
          <w:b w:val="0"/>
          <w:bCs w:val="0"/>
        </w:rPr>
        <w:t xml:space="preserve">Συγκρίσεις συνολικών συλλήψεων </w:t>
      </w:r>
      <w:proofErr w:type="spellStart"/>
      <w:r w:rsidRPr="00145F67">
        <w:rPr>
          <w:b w:val="0"/>
          <w:bCs w:val="0"/>
        </w:rPr>
        <w:t>vs</w:t>
      </w:r>
      <w:proofErr w:type="spellEnd"/>
      <w:r w:rsidRPr="00145F67">
        <w:rPr>
          <w:b w:val="0"/>
          <w:bCs w:val="0"/>
        </w:rPr>
        <w:t xml:space="preserve"> BIODELEAR μόνο.</w:t>
      </w:r>
    </w:p>
    <w:tbl>
      <w:tblPr>
        <w:tblStyle w:val="TableGrid"/>
        <w:tblW w:w="0" w:type="auto"/>
        <w:jc w:val="center"/>
        <w:tblLook w:val="04A0" w:firstRow="1" w:lastRow="0" w:firstColumn="1" w:lastColumn="0" w:noHBand="0" w:noVBand="1"/>
      </w:tblPr>
      <w:tblGrid>
        <w:gridCol w:w="2065"/>
        <w:gridCol w:w="2882"/>
        <w:gridCol w:w="1858"/>
      </w:tblGrid>
      <w:tr w:rsidR="008D524E" w:rsidRPr="00447B6E" w14:paraId="7D9BEB85" w14:textId="77777777" w:rsidTr="001719B8">
        <w:trPr>
          <w:trHeight w:val="271"/>
          <w:jc w:val="center"/>
        </w:trPr>
        <w:tc>
          <w:tcPr>
            <w:tcW w:w="2065" w:type="dxa"/>
          </w:tcPr>
          <w:p w14:paraId="32573B7B" w14:textId="77777777" w:rsidR="008D524E" w:rsidRPr="00447B6E" w:rsidRDefault="008D524E" w:rsidP="008D524E">
            <w:pPr>
              <w:spacing w:line="276" w:lineRule="auto"/>
              <w:jc w:val="both"/>
              <w:rPr>
                <w:rFonts w:ascii="Calibri" w:hAnsi="Calibri" w:cs="Calibri"/>
                <w:b/>
                <w:bCs/>
              </w:rPr>
            </w:pPr>
            <w:r w:rsidRPr="00447B6E">
              <w:rPr>
                <w:rFonts w:ascii="Calibri" w:hAnsi="Calibri" w:cs="Calibri"/>
                <w:b/>
                <w:bCs/>
              </w:rPr>
              <w:t>Treatment</w:t>
            </w:r>
          </w:p>
        </w:tc>
        <w:tc>
          <w:tcPr>
            <w:tcW w:w="2882" w:type="dxa"/>
          </w:tcPr>
          <w:p w14:paraId="5791B739" w14:textId="77777777" w:rsidR="008D524E" w:rsidRPr="00447B6E" w:rsidRDefault="008D524E" w:rsidP="008D524E">
            <w:pPr>
              <w:spacing w:line="276" w:lineRule="auto"/>
              <w:jc w:val="both"/>
              <w:rPr>
                <w:rFonts w:ascii="Calibri" w:hAnsi="Calibri" w:cs="Calibri"/>
                <w:b/>
                <w:bCs/>
              </w:rPr>
            </w:pPr>
            <w:r w:rsidRPr="002C0480">
              <w:rPr>
                <w:rFonts w:ascii="Calibri" w:hAnsi="Calibri" w:cs="Calibri"/>
                <w:b/>
                <w:bCs/>
              </w:rPr>
              <w:t>IRR (95% CI)</w:t>
            </w:r>
          </w:p>
        </w:tc>
        <w:tc>
          <w:tcPr>
            <w:tcW w:w="1858" w:type="dxa"/>
          </w:tcPr>
          <w:p w14:paraId="0C2EE1DF" w14:textId="77777777" w:rsidR="008D524E" w:rsidRPr="00447B6E" w:rsidRDefault="008D524E" w:rsidP="008D524E">
            <w:pPr>
              <w:spacing w:line="276" w:lineRule="auto"/>
              <w:jc w:val="both"/>
              <w:rPr>
                <w:rFonts w:ascii="Calibri" w:hAnsi="Calibri" w:cs="Calibri"/>
                <w:b/>
                <w:bCs/>
              </w:rPr>
            </w:pPr>
            <w:r w:rsidRPr="2A666221">
              <w:rPr>
                <w:rFonts w:ascii="Calibri" w:hAnsi="Calibri" w:cs="Calibri"/>
                <w:b/>
                <w:bCs/>
                <w:i/>
                <w:iCs/>
              </w:rPr>
              <w:t>p</w:t>
            </w:r>
            <w:r w:rsidRPr="2A666221">
              <w:rPr>
                <w:rFonts w:ascii="Calibri" w:hAnsi="Calibri" w:cs="Calibri"/>
                <w:b/>
                <w:bCs/>
              </w:rPr>
              <w:t>-value</w:t>
            </w:r>
          </w:p>
        </w:tc>
      </w:tr>
      <w:tr w:rsidR="008D524E" w:rsidRPr="00E5146B" w14:paraId="5275D3B6" w14:textId="77777777" w:rsidTr="001719B8">
        <w:trPr>
          <w:trHeight w:val="271"/>
          <w:jc w:val="center"/>
        </w:trPr>
        <w:tc>
          <w:tcPr>
            <w:tcW w:w="2065" w:type="dxa"/>
          </w:tcPr>
          <w:p w14:paraId="61A74068" w14:textId="77777777" w:rsidR="008D524E" w:rsidRPr="00E5146B" w:rsidRDefault="008D524E" w:rsidP="008D524E">
            <w:pPr>
              <w:spacing w:line="276" w:lineRule="auto"/>
              <w:jc w:val="both"/>
              <w:rPr>
                <w:rFonts w:ascii="Calibri" w:hAnsi="Calibri" w:cs="Calibri"/>
              </w:rPr>
            </w:pPr>
            <w:r w:rsidRPr="00E5146B">
              <w:rPr>
                <w:rFonts w:ascii="Calibri" w:hAnsi="Calibri" w:cs="Calibri"/>
              </w:rPr>
              <w:t>Intercept</w:t>
            </w:r>
          </w:p>
        </w:tc>
        <w:tc>
          <w:tcPr>
            <w:tcW w:w="2882" w:type="dxa"/>
          </w:tcPr>
          <w:p w14:paraId="685EAF9E" w14:textId="77777777" w:rsidR="008D524E" w:rsidRPr="00E5146B" w:rsidRDefault="008D524E" w:rsidP="008D524E">
            <w:pPr>
              <w:spacing w:line="276" w:lineRule="auto"/>
              <w:jc w:val="both"/>
              <w:rPr>
                <w:rFonts w:ascii="Calibri" w:hAnsi="Calibri" w:cs="Calibri"/>
              </w:rPr>
            </w:pPr>
            <w:r>
              <w:rPr>
                <w:rFonts w:ascii="Calibri" w:hAnsi="Calibri" w:cs="Calibri"/>
              </w:rPr>
              <w:t>0.383 (0.076-1.924)</w:t>
            </w:r>
          </w:p>
        </w:tc>
        <w:tc>
          <w:tcPr>
            <w:tcW w:w="1858" w:type="dxa"/>
          </w:tcPr>
          <w:p w14:paraId="13843870" w14:textId="77777777" w:rsidR="008D524E" w:rsidRPr="00E5146B" w:rsidRDefault="008D524E" w:rsidP="008D524E">
            <w:pPr>
              <w:spacing w:line="276" w:lineRule="auto"/>
              <w:jc w:val="both"/>
              <w:rPr>
                <w:rFonts w:ascii="Calibri" w:hAnsi="Calibri" w:cs="Calibri"/>
              </w:rPr>
            </w:pPr>
            <w:r>
              <w:rPr>
                <w:rFonts w:ascii="Calibri" w:hAnsi="Calibri" w:cs="Calibri"/>
              </w:rPr>
              <w:t>0.244</w:t>
            </w:r>
          </w:p>
        </w:tc>
      </w:tr>
      <w:tr w:rsidR="008D524E" w:rsidRPr="00447B6E" w14:paraId="3D5E5EC6" w14:textId="77777777" w:rsidTr="001719B8">
        <w:trPr>
          <w:trHeight w:val="271"/>
          <w:jc w:val="center"/>
        </w:trPr>
        <w:tc>
          <w:tcPr>
            <w:tcW w:w="2065" w:type="dxa"/>
          </w:tcPr>
          <w:p w14:paraId="0D47E1B6" w14:textId="77777777" w:rsidR="008D524E" w:rsidRPr="00447B6E" w:rsidRDefault="008D524E" w:rsidP="008D524E">
            <w:pPr>
              <w:spacing w:line="276" w:lineRule="auto"/>
              <w:jc w:val="both"/>
              <w:rPr>
                <w:rFonts w:ascii="Calibri" w:hAnsi="Calibri" w:cs="Calibri"/>
              </w:rPr>
            </w:pPr>
            <w:r w:rsidRPr="00447B6E">
              <w:rPr>
                <w:rFonts w:ascii="Calibri" w:hAnsi="Calibri" w:cs="Calibri"/>
              </w:rPr>
              <w:t>Orange oil</w:t>
            </w:r>
          </w:p>
        </w:tc>
        <w:tc>
          <w:tcPr>
            <w:tcW w:w="2882" w:type="dxa"/>
          </w:tcPr>
          <w:p w14:paraId="19AAA882" w14:textId="77777777" w:rsidR="008D524E" w:rsidRPr="00447B6E" w:rsidRDefault="008D524E" w:rsidP="008D524E">
            <w:pPr>
              <w:spacing w:line="276" w:lineRule="auto"/>
              <w:jc w:val="both"/>
              <w:rPr>
                <w:rFonts w:ascii="Calibri" w:hAnsi="Calibri" w:cs="Calibri"/>
              </w:rPr>
            </w:pPr>
            <w:r w:rsidRPr="002C0480">
              <w:rPr>
                <w:rFonts w:ascii="Calibri" w:hAnsi="Calibri" w:cs="Calibri"/>
              </w:rPr>
              <w:t>0.8</w:t>
            </w:r>
            <w:r>
              <w:rPr>
                <w:rFonts w:ascii="Calibri" w:hAnsi="Calibri" w:cs="Calibri"/>
              </w:rPr>
              <w:t>28</w:t>
            </w:r>
            <w:r w:rsidRPr="002C0480">
              <w:rPr>
                <w:rFonts w:ascii="Calibri" w:hAnsi="Calibri" w:cs="Calibri"/>
              </w:rPr>
              <w:t xml:space="preserve"> (</w:t>
            </w:r>
            <w:r w:rsidRPr="00E5146B">
              <w:rPr>
                <w:rFonts w:ascii="Calibri" w:hAnsi="Calibri" w:cs="Calibri"/>
              </w:rPr>
              <w:t>0.118-5.803</w:t>
            </w:r>
            <w:r w:rsidRPr="002C0480">
              <w:rPr>
                <w:rFonts w:ascii="Calibri" w:hAnsi="Calibri" w:cs="Calibri"/>
              </w:rPr>
              <w:t>)</w:t>
            </w:r>
          </w:p>
        </w:tc>
        <w:tc>
          <w:tcPr>
            <w:tcW w:w="1858" w:type="dxa"/>
          </w:tcPr>
          <w:p w14:paraId="430F4F34" w14:textId="77777777" w:rsidR="008D524E" w:rsidRPr="002C0480" w:rsidRDefault="008D524E" w:rsidP="008D524E">
            <w:pPr>
              <w:spacing w:line="276" w:lineRule="auto"/>
              <w:jc w:val="both"/>
              <w:rPr>
                <w:rFonts w:ascii="Calibri" w:hAnsi="Calibri" w:cs="Calibri"/>
              </w:rPr>
            </w:pPr>
            <w:r>
              <w:rPr>
                <w:rFonts w:ascii="Calibri" w:hAnsi="Calibri" w:cs="Calibri"/>
              </w:rPr>
              <w:t>0.850</w:t>
            </w:r>
          </w:p>
        </w:tc>
      </w:tr>
      <w:tr w:rsidR="008D524E" w:rsidRPr="00447B6E" w14:paraId="7B95400C" w14:textId="77777777" w:rsidTr="001719B8">
        <w:trPr>
          <w:trHeight w:val="283"/>
          <w:jc w:val="center"/>
        </w:trPr>
        <w:tc>
          <w:tcPr>
            <w:tcW w:w="2065" w:type="dxa"/>
          </w:tcPr>
          <w:p w14:paraId="6866A672" w14:textId="77777777" w:rsidR="008D524E" w:rsidRPr="00447B6E" w:rsidRDefault="008D524E" w:rsidP="008D524E">
            <w:pPr>
              <w:spacing w:line="276" w:lineRule="auto"/>
              <w:jc w:val="both"/>
              <w:rPr>
                <w:rFonts w:ascii="Calibri" w:hAnsi="Calibri" w:cs="Calibri"/>
              </w:rPr>
            </w:pPr>
            <w:r w:rsidRPr="00447B6E">
              <w:rPr>
                <w:rFonts w:ascii="Calibri" w:hAnsi="Calibri" w:cs="Calibri"/>
                <w:lang w:val="el-GR"/>
              </w:rPr>
              <w:t>(R)-(+)-</w:t>
            </w:r>
            <w:proofErr w:type="spellStart"/>
            <w:r w:rsidRPr="00447B6E">
              <w:rPr>
                <w:rFonts w:ascii="Calibri" w:hAnsi="Calibri" w:cs="Calibri"/>
                <w:lang w:val="el-GR"/>
              </w:rPr>
              <w:t>Limonene</w:t>
            </w:r>
            <w:proofErr w:type="spellEnd"/>
          </w:p>
        </w:tc>
        <w:tc>
          <w:tcPr>
            <w:tcW w:w="2882" w:type="dxa"/>
          </w:tcPr>
          <w:p w14:paraId="450C5F6C" w14:textId="77777777" w:rsidR="008D524E" w:rsidRPr="00447B6E" w:rsidRDefault="008D524E" w:rsidP="008D524E">
            <w:pPr>
              <w:spacing w:line="276" w:lineRule="auto"/>
              <w:jc w:val="both"/>
              <w:rPr>
                <w:rFonts w:ascii="Calibri" w:hAnsi="Calibri" w:cs="Calibri"/>
              </w:rPr>
            </w:pPr>
            <w:r w:rsidRPr="002C0480">
              <w:rPr>
                <w:rFonts w:ascii="Calibri" w:hAnsi="Calibri" w:cs="Calibri"/>
              </w:rPr>
              <w:t>0.9</w:t>
            </w:r>
            <w:r>
              <w:rPr>
                <w:rFonts w:ascii="Calibri" w:hAnsi="Calibri" w:cs="Calibri"/>
              </w:rPr>
              <w:t>78</w:t>
            </w:r>
            <w:r w:rsidRPr="002C0480">
              <w:rPr>
                <w:rFonts w:ascii="Calibri" w:hAnsi="Calibri" w:cs="Calibri"/>
              </w:rPr>
              <w:t xml:space="preserve"> (</w:t>
            </w:r>
            <w:r w:rsidRPr="00E5146B">
              <w:rPr>
                <w:rFonts w:ascii="Calibri" w:hAnsi="Calibri" w:cs="Calibri"/>
              </w:rPr>
              <w:t>0.140-6.819</w:t>
            </w:r>
            <w:r w:rsidRPr="002C0480">
              <w:rPr>
                <w:rFonts w:ascii="Calibri" w:hAnsi="Calibri" w:cs="Calibri"/>
              </w:rPr>
              <w:t>)</w:t>
            </w:r>
          </w:p>
        </w:tc>
        <w:tc>
          <w:tcPr>
            <w:tcW w:w="1858" w:type="dxa"/>
          </w:tcPr>
          <w:p w14:paraId="06B57D51" w14:textId="77777777" w:rsidR="008D524E" w:rsidRPr="00447B6E" w:rsidRDefault="008D524E" w:rsidP="008D524E">
            <w:pPr>
              <w:spacing w:line="276" w:lineRule="auto"/>
              <w:jc w:val="both"/>
              <w:rPr>
                <w:rFonts w:ascii="Calibri" w:hAnsi="Calibri" w:cs="Calibri"/>
              </w:rPr>
            </w:pPr>
            <w:r>
              <w:rPr>
                <w:rFonts w:ascii="Calibri" w:hAnsi="Calibri" w:cs="Calibri"/>
              </w:rPr>
              <w:t>0.982</w:t>
            </w:r>
          </w:p>
        </w:tc>
      </w:tr>
      <w:tr w:rsidR="008D524E" w:rsidRPr="00447B6E" w14:paraId="37851A07" w14:textId="77777777" w:rsidTr="001719B8">
        <w:trPr>
          <w:trHeight w:val="271"/>
          <w:jc w:val="center"/>
        </w:trPr>
        <w:tc>
          <w:tcPr>
            <w:tcW w:w="2065" w:type="dxa"/>
          </w:tcPr>
          <w:p w14:paraId="27C71255" w14:textId="77777777" w:rsidR="008D524E" w:rsidRPr="00447B6E" w:rsidRDefault="008D524E" w:rsidP="008D524E">
            <w:pPr>
              <w:spacing w:line="276" w:lineRule="auto"/>
              <w:jc w:val="both"/>
              <w:rPr>
                <w:rFonts w:ascii="Calibri" w:hAnsi="Calibri" w:cs="Calibri"/>
              </w:rPr>
            </w:pPr>
            <w:r w:rsidRPr="00447B6E">
              <w:rPr>
                <w:rFonts w:ascii="Calibri" w:hAnsi="Calibri" w:cs="Calibri"/>
              </w:rPr>
              <w:t>Ethyl hexanoate</w:t>
            </w:r>
          </w:p>
        </w:tc>
        <w:tc>
          <w:tcPr>
            <w:tcW w:w="2882" w:type="dxa"/>
          </w:tcPr>
          <w:p w14:paraId="1B171807" w14:textId="77777777" w:rsidR="008D524E" w:rsidRPr="00447B6E" w:rsidRDefault="008D524E" w:rsidP="008D524E">
            <w:pPr>
              <w:spacing w:line="276" w:lineRule="auto"/>
              <w:jc w:val="both"/>
              <w:rPr>
                <w:rFonts w:ascii="Calibri" w:hAnsi="Calibri" w:cs="Calibri"/>
              </w:rPr>
            </w:pPr>
            <w:r w:rsidRPr="002C0480">
              <w:rPr>
                <w:rFonts w:ascii="Calibri" w:hAnsi="Calibri" w:cs="Calibri"/>
              </w:rPr>
              <w:t>1.5</w:t>
            </w:r>
            <w:r>
              <w:rPr>
                <w:rFonts w:ascii="Calibri" w:hAnsi="Calibri" w:cs="Calibri"/>
              </w:rPr>
              <w:t>26</w:t>
            </w:r>
            <w:r w:rsidRPr="002C0480">
              <w:rPr>
                <w:rFonts w:ascii="Calibri" w:hAnsi="Calibri" w:cs="Calibri"/>
              </w:rPr>
              <w:t xml:space="preserve"> (</w:t>
            </w:r>
            <w:r w:rsidRPr="00E5146B">
              <w:rPr>
                <w:rFonts w:ascii="Calibri" w:hAnsi="Calibri" w:cs="Calibri"/>
              </w:rPr>
              <w:t>0.222-10.498</w:t>
            </w:r>
            <w:r w:rsidRPr="002C0480">
              <w:rPr>
                <w:rFonts w:ascii="Calibri" w:hAnsi="Calibri" w:cs="Calibri"/>
              </w:rPr>
              <w:t>)</w:t>
            </w:r>
          </w:p>
        </w:tc>
        <w:tc>
          <w:tcPr>
            <w:tcW w:w="1858" w:type="dxa"/>
          </w:tcPr>
          <w:p w14:paraId="60019384" w14:textId="77777777" w:rsidR="008D524E" w:rsidRPr="00447B6E" w:rsidRDefault="008D524E" w:rsidP="008D524E">
            <w:pPr>
              <w:spacing w:line="276" w:lineRule="auto"/>
              <w:jc w:val="both"/>
              <w:rPr>
                <w:rFonts w:ascii="Calibri" w:hAnsi="Calibri" w:cs="Calibri"/>
              </w:rPr>
            </w:pPr>
            <w:r>
              <w:rPr>
                <w:rFonts w:ascii="Calibri" w:hAnsi="Calibri" w:cs="Calibri"/>
              </w:rPr>
              <w:t>0.667</w:t>
            </w:r>
          </w:p>
        </w:tc>
      </w:tr>
      <w:tr w:rsidR="008D524E" w:rsidRPr="00447B6E" w14:paraId="75DBA84B" w14:textId="77777777" w:rsidTr="001719B8">
        <w:trPr>
          <w:trHeight w:val="271"/>
          <w:jc w:val="center"/>
        </w:trPr>
        <w:tc>
          <w:tcPr>
            <w:tcW w:w="2065" w:type="dxa"/>
          </w:tcPr>
          <w:p w14:paraId="084447AD" w14:textId="77777777" w:rsidR="008D524E" w:rsidRPr="00447B6E" w:rsidRDefault="008D524E" w:rsidP="008D524E">
            <w:pPr>
              <w:spacing w:line="276" w:lineRule="auto"/>
              <w:jc w:val="both"/>
              <w:rPr>
                <w:rFonts w:ascii="Calibri" w:hAnsi="Calibri" w:cs="Calibri"/>
              </w:rPr>
            </w:pPr>
            <w:r w:rsidRPr="00447B6E">
              <w:rPr>
                <w:rFonts w:ascii="Calibri" w:hAnsi="Calibri" w:cs="Calibri"/>
              </w:rPr>
              <w:t>Ginger oil</w:t>
            </w:r>
          </w:p>
        </w:tc>
        <w:tc>
          <w:tcPr>
            <w:tcW w:w="2882" w:type="dxa"/>
          </w:tcPr>
          <w:p w14:paraId="3E7E761D" w14:textId="77777777" w:rsidR="008D524E" w:rsidRPr="00447B6E" w:rsidRDefault="008D524E" w:rsidP="008D524E">
            <w:pPr>
              <w:spacing w:line="276" w:lineRule="auto"/>
              <w:jc w:val="both"/>
              <w:rPr>
                <w:rFonts w:ascii="Calibri" w:hAnsi="Calibri" w:cs="Calibri"/>
              </w:rPr>
            </w:pPr>
            <w:r w:rsidRPr="002C0480">
              <w:rPr>
                <w:rFonts w:ascii="Calibri" w:hAnsi="Calibri" w:cs="Calibri"/>
              </w:rPr>
              <w:t>34.1</w:t>
            </w:r>
            <w:r>
              <w:rPr>
                <w:rFonts w:ascii="Calibri" w:hAnsi="Calibri" w:cs="Calibri"/>
              </w:rPr>
              <w:t>49</w:t>
            </w:r>
            <w:r w:rsidRPr="002C0480">
              <w:rPr>
                <w:rFonts w:ascii="Calibri" w:hAnsi="Calibri" w:cs="Calibri"/>
              </w:rPr>
              <w:t xml:space="preserve"> (</w:t>
            </w:r>
            <w:r w:rsidRPr="00E5146B">
              <w:rPr>
                <w:rFonts w:ascii="Calibri" w:hAnsi="Calibri" w:cs="Calibri"/>
              </w:rPr>
              <w:t>4.498-259.244</w:t>
            </w:r>
            <w:r w:rsidRPr="002C0480">
              <w:rPr>
                <w:rFonts w:ascii="Calibri" w:hAnsi="Calibri" w:cs="Calibri"/>
              </w:rPr>
              <w:t>)</w:t>
            </w:r>
          </w:p>
        </w:tc>
        <w:tc>
          <w:tcPr>
            <w:tcW w:w="1858" w:type="dxa"/>
          </w:tcPr>
          <w:p w14:paraId="14860E34" w14:textId="77777777" w:rsidR="008D524E" w:rsidRPr="00BC3FE1" w:rsidRDefault="008D524E" w:rsidP="008D524E">
            <w:pPr>
              <w:spacing w:line="276" w:lineRule="auto"/>
              <w:jc w:val="both"/>
              <w:rPr>
                <w:rFonts w:ascii="Calibri" w:hAnsi="Calibri" w:cs="Calibri"/>
                <w:b/>
                <w:bCs/>
              </w:rPr>
            </w:pPr>
            <w:r w:rsidRPr="00BC3FE1">
              <w:rPr>
                <w:rFonts w:ascii="Calibri" w:hAnsi="Calibri" w:cs="Calibri"/>
                <w:b/>
                <w:bCs/>
              </w:rPr>
              <w:t>0.001</w:t>
            </w:r>
          </w:p>
        </w:tc>
      </w:tr>
    </w:tbl>
    <w:p w14:paraId="06D4496C" w14:textId="77777777" w:rsidR="008D524E" w:rsidRDefault="008D524E" w:rsidP="008D524E">
      <w:pPr>
        <w:spacing w:line="276" w:lineRule="auto"/>
        <w:jc w:val="both"/>
      </w:pPr>
    </w:p>
    <w:p w14:paraId="0693E425" w14:textId="77777777" w:rsidR="007445E0" w:rsidRDefault="008D524E" w:rsidP="007445E0">
      <w:pPr>
        <w:keepNext/>
        <w:spacing w:line="276" w:lineRule="auto"/>
        <w:jc w:val="center"/>
      </w:pPr>
      <w:r w:rsidRPr="00291D7D">
        <w:rPr>
          <w:noProof/>
        </w:rPr>
        <w:drawing>
          <wp:inline distT="0" distB="0" distL="0" distR="0" wp14:anchorId="3D2C383A" wp14:editId="6475E814">
            <wp:extent cx="5943600" cy="3580130"/>
            <wp:effectExtent l="0" t="0" r="0" b="1270"/>
            <wp:docPr id="289747848" name="Picture 1"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47848" name="Picture 1" descr="A graph with lines and dots&#10;&#10;AI-generated content may be incorrect."/>
                    <pic:cNvPicPr/>
                  </pic:nvPicPr>
                  <pic:blipFill>
                    <a:blip r:embed="rId16"/>
                    <a:stretch>
                      <a:fillRect/>
                    </a:stretch>
                  </pic:blipFill>
                  <pic:spPr>
                    <a:xfrm>
                      <a:off x="0" y="0"/>
                      <a:ext cx="5943600" cy="3580130"/>
                    </a:xfrm>
                    <a:prstGeom prst="rect">
                      <a:avLst/>
                    </a:prstGeom>
                  </pic:spPr>
                </pic:pic>
              </a:graphicData>
            </a:graphic>
          </wp:inline>
        </w:drawing>
      </w:r>
    </w:p>
    <w:p w14:paraId="19117799" w14:textId="62560740" w:rsidR="008D524E" w:rsidRPr="00145F67" w:rsidRDefault="007445E0" w:rsidP="00145F67">
      <w:pPr>
        <w:pStyle w:val="Caption"/>
        <w:rPr>
          <w:b w:val="0"/>
          <w:bCs w:val="0"/>
          <w:lang w:val="en-GB"/>
        </w:rPr>
      </w:pPr>
      <w:r>
        <w:t>Διάγραμμα</w:t>
      </w:r>
      <w:r w:rsidRPr="001719B8">
        <w:rPr>
          <w:lang w:val="en-GB"/>
        </w:rPr>
        <w:t xml:space="preserve"> 3.</w:t>
      </w:r>
      <w:r w:rsidRPr="00145F67">
        <w:rPr>
          <w:lang w:val="en-GB"/>
        </w:rPr>
        <w:t xml:space="preserve">2.1- </w:t>
      </w:r>
      <w:r>
        <w:fldChar w:fldCharType="begin"/>
      </w:r>
      <w:r w:rsidRPr="00145F67">
        <w:rPr>
          <w:lang w:val="en-GB"/>
        </w:rPr>
        <w:instrText xml:space="preserve"> SEQ </w:instrText>
      </w:r>
      <w:r>
        <w:instrText>Διάγραμμα</w:instrText>
      </w:r>
      <w:r w:rsidRPr="00145F67">
        <w:rPr>
          <w:lang w:val="en-GB"/>
        </w:rPr>
        <w:instrText xml:space="preserve">_3.2.1- \* ARABIC </w:instrText>
      </w:r>
      <w:r>
        <w:fldChar w:fldCharType="separate"/>
      </w:r>
      <w:r w:rsidRPr="00145F67">
        <w:rPr>
          <w:noProof/>
          <w:lang w:val="en-GB"/>
        </w:rPr>
        <w:t>5</w:t>
      </w:r>
      <w:r>
        <w:fldChar w:fldCharType="end"/>
      </w:r>
      <w:r w:rsidRPr="00145F67">
        <w:rPr>
          <w:lang w:val="en-GB"/>
        </w:rPr>
        <w:t xml:space="preserve">. </w:t>
      </w:r>
      <w:r w:rsidRPr="00145F67">
        <w:rPr>
          <w:b w:val="0"/>
          <w:bCs w:val="0"/>
          <w:lang w:val="en-GB"/>
        </w:rPr>
        <w:t xml:space="preserve">Forest plot - IRR </w:t>
      </w:r>
      <w:r w:rsidRPr="00145F67">
        <w:rPr>
          <w:b w:val="0"/>
          <w:bCs w:val="0"/>
        </w:rPr>
        <w:t>συνολικών</w:t>
      </w:r>
      <w:r w:rsidRPr="00145F67">
        <w:rPr>
          <w:b w:val="0"/>
          <w:bCs w:val="0"/>
          <w:lang w:val="en-GB"/>
        </w:rPr>
        <w:t xml:space="preserve"> </w:t>
      </w:r>
      <w:r w:rsidRPr="00145F67">
        <w:rPr>
          <w:b w:val="0"/>
          <w:bCs w:val="0"/>
        </w:rPr>
        <w:t>συλλήψεων</w:t>
      </w:r>
      <w:r w:rsidRPr="00145F67">
        <w:rPr>
          <w:b w:val="0"/>
          <w:bCs w:val="0"/>
          <w:lang w:val="en-GB"/>
        </w:rPr>
        <w:t xml:space="preserve"> vs BIODELEAR </w:t>
      </w:r>
      <w:r w:rsidRPr="00145F67">
        <w:rPr>
          <w:b w:val="0"/>
          <w:bCs w:val="0"/>
        </w:rPr>
        <w:t>μόνο</w:t>
      </w:r>
      <w:r w:rsidRPr="00145F67">
        <w:rPr>
          <w:b w:val="0"/>
          <w:bCs w:val="0"/>
          <w:lang w:val="en-GB"/>
        </w:rPr>
        <w:t>.</w:t>
      </w:r>
    </w:p>
    <w:p w14:paraId="5E7DFD57" w14:textId="77777777" w:rsidR="009055E5" w:rsidRPr="00145F67" w:rsidRDefault="009055E5" w:rsidP="008D524E">
      <w:pPr>
        <w:spacing w:line="276" w:lineRule="auto"/>
        <w:jc w:val="both"/>
        <w:rPr>
          <w:b/>
          <w:bCs/>
          <w:i/>
          <w:iCs/>
          <w:sz w:val="18"/>
          <w:szCs w:val="18"/>
        </w:rPr>
      </w:pPr>
    </w:p>
    <w:p w14:paraId="1F2A0998" w14:textId="19610B4D" w:rsidR="008D524E" w:rsidRPr="00145F67" w:rsidRDefault="008D524E" w:rsidP="008D524E">
      <w:pPr>
        <w:spacing w:line="276" w:lineRule="auto"/>
        <w:jc w:val="both"/>
      </w:pPr>
      <w:r w:rsidRPr="008D524E">
        <w:rPr>
          <w:lang w:val="el-GR"/>
        </w:rPr>
        <w:t>Κανένα</w:t>
      </w:r>
      <w:r w:rsidRPr="00145F67">
        <w:t xml:space="preserve"> </w:t>
      </w:r>
      <w:r w:rsidRPr="008D524E">
        <w:rPr>
          <w:lang w:val="el-GR"/>
        </w:rPr>
        <w:t>από</w:t>
      </w:r>
      <w:r w:rsidRPr="00145F67">
        <w:t xml:space="preserve"> </w:t>
      </w:r>
      <w:r w:rsidRPr="008D524E">
        <w:rPr>
          <w:lang w:val="el-GR"/>
        </w:rPr>
        <w:t>τα</w:t>
      </w:r>
      <w:r w:rsidRPr="00145F67">
        <w:t xml:space="preserve"> </w:t>
      </w:r>
      <w:r w:rsidRPr="008D524E">
        <w:rPr>
          <w:lang w:val="el-GR"/>
        </w:rPr>
        <w:t>αιθέρια</w:t>
      </w:r>
      <w:r w:rsidRPr="00145F67">
        <w:t xml:space="preserve"> </w:t>
      </w:r>
      <w:r w:rsidRPr="008D524E">
        <w:rPr>
          <w:lang w:val="el-GR"/>
        </w:rPr>
        <w:t>έλαια</w:t>
      </w:r>
      <w:r w:rsidRPr="00145F67">
        <w:t xml:space="preserve"> </w:t>
      </w:r>
      <w:r w:rsidRPr="008D524E">
        <w:rPr>
          <w:lang w:val="el-GR"/>
        </w:rPr>
        <w:t>δεν</w:t>
      </w:r>
      <w:r w:rsidRPr="00145F67">
        <w:t xml:space="preserve"> </w:t>
      </w:r>
      <w:r w:rsidRPr="008D524E">
        <w:rPr>
          <w:lang w:val="el-GR"/>
        </w:rPr>
        <w:t>επηρέασε</w:t>
      </w:r>
      <w:r w:rsidRPr="00145F67">
        <w:t xml:space="preserve"> </w:t>
      </w:r>
      <w:r w:rsidRPr="008D524E">
        <w:rPr>
          <w:lang w:val="el-GR"/>
        </w:rPr>
        <w:t>σημαντικά</w:t>
      </w:r>
      <w:r w:rsidRPr="00145F67">
        <w:t xml:space="preserve"> </w:t>
      </w:r>
      <w:r w:rsidRPr="008D524E">
        <w:rPr>
          <w:lang w:val="el-GR"/>
        </w:rPr>
        <w:t>τις</w:t>
      </w:r>
      <w:r w:rsidRPr="00145F67">
        <w:t xml:space="preserve"> </w:t>
      </w:r>
      <w:r w:rsidRPr="008D524E">
        <w:rPr>
          <w:lang w:val="el-GR"/>
        </w:rPr>
        <w:t>συλλήψεις</w:t>
      </w:r>
      <w:r w:rsidRPr="00145F67">
        <w:t xml:space="preserve"> </w:t>
      </w:r>
      <w:r w:rsidRPr="008D524E">
        <w:rPr>
          <w:lang w:val="el-GR"/>
        </w:rPr>
        <w:t>θηλυκών</w:t>
      </w:r>
      <w:r w:rsidRPr="00145F67">
        <w:t xml:space="preserve"> </w:t>
      </w:r>
      <w:r w:rsidRPr="008D524E">
        <w:rPr>
          <w:lang w:val="el-GR"/>
        </w:rPr>
        <w:t>σε</w:t>
      </w:r>
      <w:r w:rsidRPr="00145F67">
        <w:t xml:space="preserve"> </w:t>
      </w:r>
      <w:r w:rsidRPr="008D524E">
        <w:rPr>
          <w:lang w:val="el-GR"/>
        </w:rPr>
        <w:t>σύγκριση</w:t>
      </w:r>
      <w:r w:rsidRPr="00145F67">
        <w:t xml:space="preserve"> </w:t>
      </w:r>
      <w:r w:rsidRPr="008D524E">
        <w:rPr>
          <w:lang w:val="el-GR"/>
        </w:rPr>
        <w:t>με</w:t>
      </w:r>
      <w:r w:rsidRPr="00145F67">
        <w:t xml:space="preserve"> </w:t>
      </w:r>
      <w:r w:rsidRPr="008D524E">
        <w:rPr>
          <w:lang w:val="el-GR"/>
        </w:rPr>
        <w:t>το</w:t>
      </w:r>
      <w:r w:rsidRPr="00145F67">
        <w:t xml:space="preserve"> </w:t>
      </w:r>
      <w:r w:rsidR="008801BA" w:rsidRPr="00145F67">
        <w:rPr>
          <w:color w:val="000000"/>
        </w:rPr>
        <w:t>B</w:t>
      </w:r>
      <w:proofErr w:type="spellStart"/>
      <w:r w:rsidR="008801BA">
        <w:rPr>
          <w:color w:val="000000"/>
          <w:lang w:val="en-US"/>
        </w:rPr>
        <w:t>iodelear</w:t>
      </w:r>
      <w:proofErr w:type="spellEnd"/>
      <w:r w:rsidRPr="00145F67">
        <w:t xml:space="preserve"> </w:t>
      </w:r>
      <w:r w:rsidRPr="008D524E">
        <w:rPr>
          <w:lang w:val="el-GR"/>
        </w:rPr>
        <w:t>μόνο</w:t>
      </w:r>
      <w:r w:rsidRPr="00145F67">
        <w:t xml:space="preserve"> (</w:t>
      </w:r>
      <w:r w:rsidRPr="31DEB95A">
        <w:t>Wald</w:t>
      </w:r>
      <w:r w:rsidRPr="00145F67">
        <w:t xml:space="preserve"> </w:t>
      </w:r>
      <w:r w:rsidRPr="008D524E">
        <w:rPr>
          <w:i/>
          <w:iCs/>
          <w:lang w:val="el-GR"/>
        </w:rPr>
        <w:t>χ</w:t>
      </w:r>
      <w:r w:rsidRPr="00145F67">
        <w:t xml:space="preserve">²=1.401, </w:t>
      </w:r>
      <w:proofErr w:type="spellStart"/>
      <w:r w:rsidRPr="31DEB95A">
        <w:t>df</w:t>
      </w:r>
      <w:proofErr w:type="spellEnd"/>
      <w:r w:rsidRPr="00145F67">
        <w:t xml:space="preserve">=4, </w:t>
      </w:r>
      <w:r w:rsidRPr="31DEB95A">
        <w:rPr>
          <w:i/>
          <w:iCs/>
        </w:rPr>
        <w:t>p</w:t>
      </w:r>
      <w:r w:rsidRPr="00145F67">
        <w:t xml:space="preserve">=0.844): </w:t>
      </w:r>
      <w:r w:rsidRPr="31DEB95A">
        <w:t>orange</w:t>
      </w:r>
      <w:r w:rsidRPr="00145F67">
        <w:t xml:space="preserve"> </w:t>
      </w:r>
      <w:r w:rsidRPr="31DEB95A">
        <w:t>oil</w:t>
      </w:r>
      <w:r w:rsidRPr="00145F67">
        <w:t xml:space="preserve"> (</w:t>
      </w:r>
      <w:r w:rsidRPr="31DEB95A">
        <w:t>IRR</w:t>
      </w:r>
      <w:r w:rsidRPr="00145F67">
        <w:t xml:space="preserve">=1.0.96, 95% </w:t>
      </w:r>
      <w:r w:rsidRPr="31DEB95A">
        <w:t>CI</w:t>
      </w:r>
      <w:r w:rsidRPr="00145F67">
        <w:t xml:space="preserve">: 0.186-6.447, </w:t>
      </w:r>
      <w:r w:rsidRPr="31DEB95A">
        <w:t>p</w:t>
      </w:r>
      <w:r w:rsidRPr="00145F67">
        <w:t xml:space="preserve">=0.919), </w:t>
      </w:r>
      <w:r w:rsidRPr="31DEB95A">
        <w:t>limonene</w:t>
      </w:r>
      <w:r w:rsidRPr="00145F67">
        <w:t xml:space="preserve"> (</w:t>
      </w:r>
      <w:r w:rsidRPr="31DEB95A">
        <w:t>IRR</w:t>
      </w:r>
      <w:r w:rsidRPr="00145F67">
        <w:t xml:space="preserve">=1.215, 95% </w:t>
      </w:r>
      <w:r w:rsidRPr="31DEB95A">
        <w:t>CI</w:t>
      </w:r>
      <w:r w:rsidRPr="00145F67">
        <w:t xml:space="preserve">: 0.208-7.094, </w:t>
      </w:r>
      <w:r w:rsidRPr="31DEB95A">
        <w:rPr>
          <w:i/>
          <w:iCs/>
        </w:rPr>
        <w:t>p</w:t>
      </w:r>
      <w:r w:rsidRPr="00145F67">
        <w:t xml:space="preserve">=0.829), </w:t>
      </w:r>
      <w:r w:rsidRPr="31DEB95A">
        <w:t>ethyl</w:t>
      </w:r>
      <w:r w:rsidRPr="00145F67">
        <w:t xml:space="preserve"> </w:t>
      </w:r>
      <w:r w:rsidRPr="31DEB95A">
        <w:t>hexanoate</w:t>
      </w:r>
      <w:r w:rsidRPr="00145F67">
        <w:t xml:space="preserve"> (</w:t>
      </w:r>
      <w:r w:rsidRPr="31DEB95A">
        <w:t>IRR</w:t>
      </w:r>
      <w:r w:rsidRPr="00145F67">
        <w:t xml:space="preserve">=1.914, 95% </w:t>
      </w:r>
      <w:r w:rsidRPr="31DEB95A">
        <w:t>CI</w:t>
      </w:r>
      <w:r w:rsidRPr="00145F67">
        <w:t xml:space="preserve">: 0.331-11.068, </w:t>
      </w:r>
      <w:r w:rsidRPr="31DEB95A">
        <w:rPr>
          <w:i/>
          <w:iCs/>
        </w:rPr>
        <w:t>p</w:t>
      </w:r>
      <w:r w:rsidRPr="00145F67">
        <w:t xml:space="preserve">=0.468), </w:t>
      </w:r>
      <w:r w:rsidRPr="008D524E">
        <w:rPr>
          <w:lang w:val="el-GR"/>
        </w:rPr>
        <w:t>και</w:t>
      </w:r>
      <w:r w:rsidRPr="00145F67">
        <w:t xml:space="preserve"> </w:t>
      </w:r>
      <w:r w:rsidRPr="31DEB95A">
        <w:t>ginger</w:t>
      </w:r>
      <w:r w:rsidRPr="00145F67">
        <w:t xml:space="preserve"> </w:t>
      </w:r>
      <w:r w:rsidRPr="31DEB95A">
        <w:t>oil</w:t>
      </w:r>
      <w:r w:rsidRPr="00145F67">
        <w:t xml:space="preserve"> (</w:t>
      </w:r>
      <w:r w:rsidRPr="31DEB95A">
        <w:t>IRR</w:t>
      </w:r>
      <w:r w:rsidRPr="00145F67">
        <w:t xml:space="preserve">=0.583, 95% </w:t>
      </w:r>
      <w:r w:rsidRPr="31DEB95A">
        <w:t>CI</w:t>
      </w:r>
      <w:r w:rsidRPr="00145F67">
        <w:t xml:space="preserve">: 0.076-4.478, </w:t>
      </w:r>
      <w:r w:rsidRPr="31DEB95A">
        <w:rPr>
          <w:i/>
          <w:iCs/>
        </w:rPr>
        <w:t>p</w:t>
      </w:r>
      <w:r w:rsidRPr="00145F67">
        <w:t>=0.604) (</w:t>
      </w:r>
      <w:r w:rsidRPr="00145F67">
        <w:rPr>
          <w:b/>
          <w:bCs/>
          <w:lang w:val="el-GR"/>
        </w:rPr>
        <w:t>Πίνακας</w:t>
      </w:r>
      <w:r w:rsidRPr="00145F67">
        <w:rPr>
          <w:b/>
          <w:bCs/>
        </w:rPr>
        <w:t xml:space="preserve"> </w:t>
      </w:r>
      <w:r w:rsidR="009055E5" w:rsidRPr="00145F67">
        <w:rPr>
          <w:b/>
          <w:bCs/>
        </w:rPr>
        <w:t>3.2.1-</w:t>
      </w:r>
      <w:r w:rsidRPr="00145F67">
        <w:rPr>
          <w:b/>
          <w:bCs/>
        </w:rPr>
        <w:t>3</w:t>
      </w:r>
      <w:r w:rsidRPr="00145F67">
        <w:t>).</w:t>
      </w:r>
    </w:p>
    <w:p w14:paraId="1B869A0C" w14:textId="77777777" w:rsidR="009055E5" w:rsidRPr="001719B8" w:rsidRDefault="009055E5" w:rsidP="008D524E">
      <w:pPr>
        <w:spacing w:line="276" w:lineRule="auto"/>
        <w:jc w:val="both"/>
      </w:pPr>
    </w:p>
    <w:p w14:paraId="71E24AE3" w14:textId="62817C42" w:rsidR="007445E0" w:rsidRDefault="007445E0" w:rsidP="00D67C5E">
      <w:pPr>
        <w:pStyle w:val="Caption"/>
      </w:pPr>
      <w:r>
        <w:t xml:space="preserve">Πίνακας 3.2.1- </w:t>
      </w:r>
      <w:r>
        <w:fldChar w:fldCharType="begin"/>
      </w:r>
      <w:r>
        <w:instrText xml:space="preserve"> SEQ Πίνακας_3.2.1- \* ARABIC </w:instrText>
      </w:r>
      <w:r>
        <w:fldChar w:fldCharType="separate"/>
      </w:r>
      <w:r>
        <w:rPr>
          <w:noProof/>
        </w:rPr>
        <w:t>3</w:t>
      </w:r>
      <w:r>
        <w:fldChar w:fldCharType="end"/>
      </w:r>
      <w:r>
        <w:t xml:space="preserve">. </w:t>
      </w:r>
      <w:r w:rsidRPr="00145F67">
        <w:rPr>
          <w:b w:val="0"/>
          <w:bCs w:val="0"/>
        </w:rPr>
        <w:t xml:space="preserve">Συγκρίσεις συλλήψεων θηλυκών </w:t>
      </w:r>
      <w:proofErr w:type="spellStart"/>
      <w:r w:rsidRPr="00145F67">
        <w:rPr>
          <w:b w:val="0"/>
          <w:bCs w:val="0"/>
        </w:rPr>
        <w:t>vs</w:t>
      </w:r>
      <w:proofErr w:type="spellEnd"/>
      <w:r w:rsidRPr="00145F67">
        <w:rPr>
          <w:b w:val="0"/>
          <w:bCs w:val="0"/>
        </w:rPr>
        <w:t xml:space="preserve"> BIODELEAR μόνο.</w:t>
      </w:r>
    </w:p>
    <w:tbl>
      <w:tblPr>
        <w:tblStyle w:val="TableGrid"/>
        <w:tblW w:w="0" w:type="auto"/>
        <w:jc w:val="center"/>
        <w:tblLook w:val="04A0" w:firstRow="1" w:lastRow="0" w:firstColumn="1" w:lastColumn="0" w:noHBand="0" w:noVBand="1"/>
      </w:tblPr>
      <w:tblGrid>
        <w:gridCol w:w="2065"/>
        <w:gridCol w:w="2882"/>
        <w:gridCol w:w="1858"/>
      </w:tblGrid>
      <w:tr w:rsidR="008D524E" w:rsidRPr="00447B6E" w14:paraId="715FCCC6" w14:textId="77777777" w:rsidTr="001719B8">
        <w:trPr>
          <w:trHeight w:val="271"/>
          <w:jc w:val="center"/>
        </w:trPr>
        <w:tc>
          <w:tcPr>
            <w:tcW w:w="2065" w:type="dxa"/>
          </w:tcPr>
          <w:p w14:paraId="77368E82" w14:textId="77777777" w:rsidR="008D524E" w:rsidRPr="00447B6E" w:rsidRDefault="008D524E" w:rsidP="008D524E">
            <w:pPr>
              <w:spacing w:line="276" w:lineRule="auto"/>
              <w:jc w:val="both"/>
              <w:rPr>
                <w:rFonts w:ascii="Calibri" w:hAnsi="Calibri" w:cs="Calibri"/>
                <w:b/>
                <w:bCs/>
              </w:rPr>
            </w:pPr>
            <w:r w:rsidRPr="00447B6E">
              <w:rPr>
                <w:rFonts w:ascii="Calibri" w:hAnsi="Calibri" w:cs="Calibri"/>
                <w:b/>
                <w:bCs/>
              </w:rPr>
              <w:t>Treatment</w:t>
            </w:r>
          </w:p>
        </w:tc>
        <w:tc>
          <w:tcPr>
            <w:tcW w:w="2882" w:type="dxa"/>
          </w:tcPr>
          <w:p w14:paraId="030608AB" w14:textId="77777777" w:rsidR="008D524E" w:rsidRPr="00447B6E" w:rsidRDefault="008D524E" w:rsidP="008D524E">
            <w:pPr>
              <w:spacing w:line="276" w:lineRule="auto"/>
              <w:jc w:val="both"/>
              <w:rPr>
                <w:rFonts w:ascii="Calibri" w:hAnsi="Calibri" w:cs="Calibri"/>
                <w:b/>
                <w:bCs/>
              </w:rPr>
            </w:pPr>
            <w:r w:rsidRPr="002C0480">
              <w:rPr>
                <w:rFonts w:ascii="Calibri" w:hAnsi="Calibri" w:cs="Calibri"/>
                <w:b/>
                <w:bCs/>
              </w:rPr>
              <w:t>IRR (95% CI)</w:t>
            </w:r>
          </w:p>
        </w:tc>
        <w:tc>
          <w:tcPr>
            <w:tcW w:w="1858" w:type="dxa"/>
          </w:tcPr>
          <w:p w14:paraId="198729EB" w14:textId="77777777" w:rsidR="008D524E" w:rsidRPr="00447B6E" w:rsidRDefault="008D524E" w:rsidP="008D524E">
            <w:pPr>
              <w:spacing w:line="276" w:lineRule="auto"/>
              <w:jc w:val="both"/>
              <w:rPr>
                <w:rFonts w:ascii="Calibri" w:hAnsi="Calibri" w:cs="Calibri"/>
                <w:b/>
                <w:bCs/>
              </w:rPr>
            </w:pPr>
            <w:r w:rsidRPr="31DEB95A">
              <w:rPr>
                <w:rFonts w:ascii="Calibri" w:hAnsi="Calibri" w:cs="Calibri"/>
                <w:b/>
                <w:bCs/>
                <w:i/>
                <w:iCs/>
              </w:rPr>
              <w:t>p</w:t>
            </w:r>
            <w:r w:rsidRPr="31DEB95A">
              <w:rPr>
                <w:rFonts w:ascii="Calibri" w:hAnsi="Calibri" w:cs="Calibri"/>
                <w:b/>
                <w:bCs/>
              </w:rPr>
              <w:t>-value</w:t>
            </w:r>
          </w:p>
        </w:tc>
      </w:tr>
      <w:tr w:rsidR="008D524E" w:rsidRPr="00E5146B" w14:paraId="608F14FB" w14:textId="77777777" w:rsidTr="001719B8">
        <w:trPr>
          <w:trHeight w:val="271"/>
          <w:jc w:val="center"/>
        </w:trPr>
        <w:tc>
          <w:tcPr>
            <w:tcW w:w="2065" w:type="dxa"/>
          </w:tcPr>
          <w:p w14:paraId="033FC5D0" w14:textId="77777777" w:rsidR="008D524E" w:rsidRPr="00E5146B" w:rsidRDefault="008D524E" w:rsidP="008D524E">
            <w:pPr>
              <w:spacing w:line="276" w:lineRule="auto"/>
              <w:jc w:val="both"/>
              <w:rPr>
                <w:rFonts w:ascii="Calibri" w:hAnsi="Calibri" w:cs="Calibri"/>
              </w:rPr>
            </w:pPr>
            <w:r w:rsidRPr="00E5146B">
              <w:rPr>
                <w:rFonts w:ascii="Calibri" w:hAnsi="Calibri" w:cs="Calibri"/>
              </w:rPr>
              <w:t>Intercept</w:t>
            </w:r>
          </w:p>
        </w:tc>
        <w:tc>
          <w:tcPr>
            <w:tcW w:w="2882" w:type="dxa"/>
          </w:tcPr>
          <w:p w14:paraId="40947608" w14:textId="77777777" w:rsidR="008D524E" w:rsidRPr="00E5146B" w:rsidRDefault="008D524E" w:rsidP="008D524E">
            <w:pPr>
              <w:spacing w:line="276" w:lineRule="auto"/>
              <w:jc w:val="both"/>
              <w:rPr>
                <w:rFonts w:ascii="Calibri" w:hAnsi="Calibri" w:cs="Calibri"/>
              </w:rPr>
            </w:pPr>
            <w:r>
              <w:rPr>
                <w:rFonts w:ascii="Calibri" w:hAnsi="Calibri" w:cs="Calibri"/>
              </w:rPr>
              <w:t>0.248 (0.053-1.155)</w:t>
            </w:r>
          </w:p>
        </w:tc>
        <w:tc>
          <w:tcPr>
            <w:tcW w:w="1858" w:type="dxa"/>
          </w:tcPr>
          <w:p w14:paraId="1A80F6F7" w14:textId="77777777" w:rsidR="008D524E" w:rsidRPr="00E5146B" w:rsidRDefault="008D524E" w:rsidP="008D524E">
            <w:pPr>
              <w:spacing w:line="276" w:lineRule="auto"/>
              <w:jc w:val="both"/>
              <w:rPr>
                <w:rFonts w:ascii="Calibri" w:hAnsi="Calibri" w:cs="Calibri"/>
              </w:rPr>
            </w:pPr>
            <w:r>
              <w:rPr>
                <w:rFonts w:ascii="Calibri" w:hAnsi="Calibri" w:cs="Calibri"/>
              </w:rPr>
              <w:t>0.076</w:t>
            </w:r>
          </w:p>
        </w:tc>
      </w:tr>
      <w:tr w:rsidR="008D524E" w:rsidRPr="00447B6E" w14:paraId="2BF02B9A" w14:textId="77777777" w:rsidTr="001719B8">
        <w:trPr>
          <w:trHeight w:val="271"/>
          <w:jc w:val="center"/>
        </w:trPr>
        <w:tc>
          <w:tcPr>
            <w:tcW w:w="2065" w:type="dxa"/>
          </w:tcPr>
          <w:p w14:paraId="6C24C450" w14:textId="77777777" w:rsidR="008D524E" w:rsidRPr="00447B6E" w:rsidRDefault="008D524E" w:rsidP="008D524E">
            <w:pPr>
              <w:spacing w:line="276" w:lineRule="auto"/>
              <w:jc w:val="both"/>
              <w:rPr>
                <w:rFonts w:ascii="Calibri" w:hAnsi="Calibri" w:cs="Calibri"/>
              </w:rPr>
            </w:pPr>
            <w:r w:rsidRPr="00447B6E">
              <w:rPr>
                <w:rFonts w:ascii="Calibri" w:hAnsi="Calibri" w:cs="Calibri"/>
              </w:rPr>
              <w:t>Orange oil</w:t>
            </w:r>
          </w:p>
        </w:tc>
        <w:tc>
          <w:tcPr>
            <w:tcW w:w="2882" w:type="dxa"/>
          </w:tcPr>
          <w:p w14:paraId="598C16D0" w14:textId="77777777" w:rsidR="008D524E" w:rsidRPr="00447B6E" w:rsidRDefault="008D524E" w:rsidP="008D524E">
            <w:pPr>
              <w:spacing w:line="276" w:lineRule="auto"/>
              <w:jc w:val="both"/>
              <w:rPr>
                <w:rFonts w:ascii="Calibri" w:hAnsi="Calibri" w:cs="Calibri"/>
              </w:rPr>
            </w:pPr>
            <w:r>
              <w:rPr>
                <w:rFonts w:ascii="Calibri" w:hAnsi="Calibri" w:cs="Calibri"/>
              </w:rPr>
              <w:t>1.096</w:t>
            </w:r>
            <w:r w:rsidRPr="002C0480">
              <w:rPr>
                <w:rFonts w:ascii="Calibri" w:hAnsi="Calibri" w:cs="Calibri"/>
              </w:rPr>
              <w:t xml:space="preserve"> (</w:t>
            </w:r>
            <w:r w:rsidRPr="00E5146B">
              <w:rPr>
                <w:rFonts w:ascii="Calibri" w:hAnsi="Calibri" w:cs="Calibri"/>
              </w:rPr>
              <w:t>0.</w:t>
            </w:r>
            <w:r>
              <w:rPr>
                <w:rFonts w:ascii="Calibri" w:hAnsi="Calibri" w:cs="Calibri"/>
              </w:rPr>
              <w:t>186</w:t>
            </w:r>
            <w:r w:rsidRPr="00E5146B">
              <w:rPr>
                <w:rFonts w:ascii="Calibri" w:hAnsi="Calibri" w:cs="Calibri"/>
              </w:rPr>
              <w:t>-</w:t>
            </w:r>
            <w:r>
              <w:rPr>
                <w:rFonts w:ascii="Calibri" w:hAnsi="Calibri" w:cs="Calibri"/>
              </w:rPr>
              <w:t>6.447</w:t>
            </w:r>
            <w:r w:rsidRPr="002C0480">
              <w:rPr>
                <w:rFonts w:ascii="Calibri" w:hAnsi="Calibri" w:cs="Calibri"/>
              </w:rPr>
              <w:t>)</w:t>
            </w:r>
          </w:p>
        </w:tc>
        <w:tc>
          <w:tcPr>
            <w:tcW w:w="1858" w:type="dxa"/>
          </w:tcPr>
          <w:p w14:paraId="6E541D2D" w14:textId="77777777" w:rsidR="008D524E" w:rsidRPr="002C0480" w:rsidRDefault="008D524E" w:rsidP="008D524E">
            <w:pPr>
              <w:spacing w:line="276" w:lineRule="auto"/>
              <w:jc w:val="both"/>
              <w:rPr>
                <w:rFonts w:ascii="Calibri" w:hAnsi="Calibri" w:cs="Calibri"/>
              </w:rPr>
            </w:pPr>
            <w:r>
              <w:rPr>
                <w:rFonts w:ascii="Calibri" w:hAnsi="Calibri" w:cs="Calibri"/>
              </w:rPr>
              <w:t>0.919</w:t>
            </w:r>
          </w:p>
        </w:tc>
      </w:tr>
      <w:tr w:rsidR="008D524E" w:rsidRPr="00447B6E" w14:paraId="7AA74794" w14:textId="77777777" w:rsidTr="001719B8">
        <w:trPr>
          <w:trHeight w:val="283"/>
          <w:jc w:val="center"/>
        </w:trPr>
        <w:tc>
          <w:tcPr>
            <w:tcW w:w="2065" w:type="dxa"/>
          </w:tcPr>
          <w:p w14:paraId="37C58E49" w14:textId="77777777" w:rsidR="008D524E" w:rsidRPr="00447B6E" w:rsidRDefault="008D524E" w:rsidP="008D524E">
            <w:pPr>
              <w:spacing w:line="276" w:lineRule="auto"/>
              <w:jc w:val="both"/>
              <w:rPr>
                <w:rFonts w:ascii="Calibri" w:hAnsi="Calibri" w:cs="Calibri"/>
              </w:rPr>
            </w:pPr>
            <w:r w:rsidRPr="00447B6E">
              <w:rPr>
                <w:rFonts w:ascii="Calibri" w:hAnsi="Calibri" w:cs="Calibri"/>
                <w:lang w:val="el-GR"/>
              </w:rPr>
              <w:t>(R)-(+)-</w:t>
            </w:r>
            <w:proofErr w:type="spellStart"/>
            <w:r w:rsidRPr="00447B6E">
              <w:rPr>
                <w:rFonts w:ascii="Calibri" w:hAnsi="Calibri" w:cs="Calibri"/>
                <w:lang w:val="el-GR"/>
              </w:rPr>
              <w:t>Limonene</w:t>
            </w:r>
            <w:proofErr w:type="spellEnd"/>
          </w:p>
        </w:tc>
        <w:tc>
          <w:tcPr>
            <w:tcW w:w="2882" w:type="dxa"/>
          </w:tcPr>
          <w:p w14:paraId="30F04A1B" w14:textId="77777777" w:rsidR="008D524E" w:rsidRPr="00447B6E" w:rsidRDefault="008D524E" w:rsidP="008D524E">
            <w:pPr>
              <w:spacing w:line="276" w:lineRule="auto"/>
              <w:jc w:val="both"/>
              <w:rPr>
                <w:rFonts w:ascii="Calibri" w:hAnsi="Calibri" w:cs="Calibri"/>
              </w:rPr>
            </w:pPr>
            <w:r>
              <w:rPr>
                <w:rFonts w:ascii="Calibri" w:hAnsi="Calibri" w:cs="Calibri"/>
              </w:rPr>
              <w:t>1.215</w:t>
            </w:r>
            <w:r w:rsidRPr="002C0480">
              <w:rPr>
                <w:rFonts w:ascii="Calibri" w:hAnsi="Calibri" w:cs="Calibri"/>
              </w:rPr>
              <w:t xml:space="preserve"> (</w:t>
            </w:r>
            <w:r w:rsidRPr="00E5146B">
              <w:rPr>
                <w:rFonts w:ascii="Calibri" w:hAnsi="Calibri" w:cs="Calibri"/>
              </w:rPr>
              <w:t>0.</w:t>
            </w:r>
            <w:r>
              <w:rPr>
                <w:rFonts w:ascii="Calibri" w:hAnsi="Calibri" w:cs="Calibri"/>
              </w:rPr>
              <w:t>208</w:t>
            </w:r>
            <w:r w:rsidRPr="00E5146B">
              <w:rPr>
                <w:rFonts w:ascii="Calibri" w:hAnsi="Calibri" w:cs="Calibri"/>
              </w:rPr>
              <w:t>-</w:t>
            </w:r>
            <w:r>
              <w:rPr>
                <w:rFonts w:ascii="Calibri" w:hAnsi="Calibri" w:cs="Calibri"/>
              </w:rPr>
              <w:t>7.094</w:t>
            </w:r>
            <w:r w:rsidRPr="002C0480">
              <w:rPr>
                <w:rFonts w:ascii="Calibri" w:hAnsi="Calibri" w:cs="Calibri"/>
              </w:rPr>
              <w:t>)</w:t>
            </w:r>
          </w:p>
        </w:tc>
        <w:tc>
          <w:tcPr>
            <w:tcW w:w="1858" w:type="dxa"/>
          </w:tcPr>
          <w:p w14:paraId="0D57C182" w14:textId="77777777" w:rsidR="008D524E" w:rsidRPr="00447B6E" w:rsidRDefault="008D524E" w:rsidP="008D524E">
            <w:pPr>
              <w:spacing w:line="276" w:lineRule="auto"/>
              <w:jc w:val="both"/>
              <w:rPr>
                <w:rFonts w:ascii="Calibri" w:hAnsi="Calibri" w:cs="Calibri"/>
              </w:rPr>
            </w:pPr>
            <w:r>
              <w:rPr>
                <w:rFonts w:ascii="Calibri" w:hAnsi="Calibri" w:cs="Calibri"/>
              </w:rPr>
              <w:t>0.829</w:t>
            </w:r>
          </w:p>
        </w:tc>
      </w:tr>
      <w:tr w:rsidR="008D524E" w:rsidRPr="00447B6E" w14:paraId="44998D31" w14:textId="77777777" w:rsidTr="001719B8">
        <w:trPr>
          <w:trHeight w:val="271"/>
          <w:jc w:val="center"/>
        </w:trPr>
        <w:tc>
          <w:tcPr>
            <w:tcW w:w="2065" w:type="dxa"/>
          </w:tcPr>
          <w:p w14:paraId="7E71F12C" w14:textId="77777777" w:rsidR="008D524E" w:rsidRPr="00447B6E" w:rsidRDefault="008D524E" w:rsidP="008D524E">
            <w:pPr>
              <w:spacing w:line="276" w:lineRule="auto"/>
              <w:jc w:val="both"/>
              <w:rPr>
                <w:rFonts w:ascii="Calibri" w:hAnsi="Calibri" w:cs="Calibri"/>
              </w:rPr>
            </w:pPr>
            <w:r w:rsidRPr="00447B6E">
              <w:rPr>
                <w:rFonts w:ascii="Calibri" w:hAnsi="Calibri" w:cs="Calibri"/>
              </w:rPr>
              <w:t>Ethyl hexanoate</w:t>
            </w:r>
          </w:p>
        </w:tc>
        <w:tc>
          <w:tcPr>
            <w:tcW w:w="2882" w:type="dxa"/>
          </w:tcPr>
          <w:p w14:paraId="743E214A" w14:textId="77777777" w:rsidR="008D524E" w:rsidRPr="00447B6E" w:rsidRDefault="008D524E" w:rsidP="008D524E">
            <w:pPr>
              <w:spacing w:line="276" w:lineRule="auto"/>
              <w:jc w:val="both"/>
              <w:rPr>
                <w:rFonts w:ascii="Calibri" w:hAnsi="Calibri" w:cs="Calibri"/>
              </w:rPr>
            </w:pPr>
            <w:r>
              <w:rPr>
                <w:rFonts w:ascii="Calibri" w:hAnsi="Calibri" w:cs="Calibri"/>
              </w:rPr>
              <w:t>1.914</w:t>
            </w:r>
            <w:r w:rsidRPr="002C0480">
              <w:rPr>
                <w:rFonts w:ascii="Calibri" w:hAnsi="Calibri" w:cs="Calibri"/>
              </w:rPr>
              <w:t xml:space="preserve"> (</w:t>
            </w:r>
            <w:r w:rsidRPr="00E5146B">
              <w:rPr>
                <w:rFonts w:ascii="Calibri" w:hAnsi="Calibri" w:cs="Calibri"/>
              </w:rPr>
              <w:t>0.</w:t>
            </w:r>
            <w:r>
              <w:rPr>
                <w:rFonts w:ascii="Calibri" w:hAnsi="Calibri" w:cs="Calibri"/>
              </w:rPr>
              <w:t>331</w:t>
            </w:r>
            <w:r w:rsidRPr="00E5146B">
              <w:rPr>
                <w:rFonts w:ascii="Calibri" w:hAnsi="Calibri" w:cs="Calibri"/>
              </w:rPr>
              <w:t>-</w:t>
            </w:r>
            <w:r>
              <w:rPr>
                <w:rFonts w:ascii="Calibri" w:hAnsi="Calibri" w:cs="Calibri"/>
              </w:rPr>
              <w:t>11.068</w:t>
            </w:r>
            <w:r w:rsidRPr="002C0480">
              <w:rPr>
                <w:rFonts w:ascii="Calibri" w:hAnsi="Calibri" w:cs="Calibri"/>
              </w:rPr>
              <w:t>)</w:t>
            </w:r>
          </w:p>
        </w:tc>
        <w:tc>
          <w:tcPr>
            <w:tcW w:w="1858" w:type="dxa"/>
          </w:tcPr>
          <w:p w14:paraId="0E8FFAEA" w14:textId="77777777" w:rsidR="008D524E" w:rsidRPr="00447B6E" w:rsidRDefault="008D524E" w:rsidP="008D524E">
            <w:pPr>
              <w:spacing w:line="276" w:lineRule="auto"/>
              <w:jc w:val="both"/>
              <w:rPr>
                <w:rFonts w:ascii="Calibri" w:hAnsi="Calibri" w:cs="Calibri"/>
              </w:rPr>
            </w:pPr>
            <w:r>
              <w:rPr>
                <w:rFonts w:ascii="Calibri" w:hAnsi="Calibri" w:cs="Calibri"/>
              </w:rPr>
              <w:t>0.468</w:t>
            </w:r>
          </w:p>
        </w:tc>
      </w:tr>
      <w:tr w:rsidR="008D524E" w:rsidRPr="00447B6E" w14:paraId="64DBBC2D" w14:textId="77777777" w:rsidTr="001719B8">
        <w:trPr>
          <w:trHeight w:val="271"/>
          <w:jc w:val="center"/>
        </w:trPr>
        <w:tc>
          <w:tcPr>
            <w:tcW w:w="2065" w:type="dxa"/>
          </w:tcPr>
          <w:p w14:paraId="51CA74C1" w14:textId="77777777" w:rsidR="008D524E" w:rsidRPr="00447B6E" w:rsidRDefault="008D524E" w:rsidP="008D524E">
            <w:pPr>
              <w:spacing w:line="276" w:lineRule="auto"/>
              <w:jc w:val="both"/>
              <w:rPr>
                <w:rFonts w:ascii="Calibri" w:hAnsi="Calibri" w:cs="Calibri"/>
              </w:rPr>
            </w:pPr>
            <w:r w:rsidRPr="00447B6E">
              <w:rPr>
                <w:rFonts w:ascii="Calibri" w:hAnsi="Calibri" w:cs="Calibri"/>
              </w:rPr>
              <w:t>Ginger oil</w:t>
            </w:r>
          </w:p>
        </w:tc>
        <w:tc>
          <w:tcPr>
            <w:tcW w:w="2882" w:type="dxa"/>
          </w:tcPr>
          <w:p w14:paraId="5EEDF5CA" w14:textId="77777777" w:rsidR="008D524E" w:rsidRPr="00447B6E" w:rsidRDefault="008D524E" w:rsidP="008D524E">
            <w:pPr>
              <w:spacing w:line="276" w:lineRule="auto"/>
              <w:jc w:val="both"/>
              <w:rPr>
                <w:rFonts w:ascii="Calibri" w:hAnsi="Calibri" w:cs="Calibri"/>
              </w:rPr>
            </w:pPr>
            <w:r>
              <w:rPr>
                <w:rFonts w:ascii="Calibri" w:hAnsi="Calibri" w:cs="Calibri"/>
              </w:rPr>
              <w:t>0.583</w:t>
            </w:r>
            <w:r w:rsidRPr="002C0480">
              <w:rPr>
                <w:rFonts w:ascii="Calibri" w:hAnsi="Calibri" w:cs="Calibri"/>
              </w:rPr>
              <w:t xml:space="preserve"> (</w:t>
            </w:r>
            <w:r>
              <w:rPr>
                <w:rFonts w:ascii="Calibri" w:hAnsi="Calibri" w:cs="Calibri"/>
              </w:rPr>
              <w:t>0.076</w:t>
            </w:r>
            <w:r w:rsidRPr="00E5146B">
              <w:rPr>
                <w:rFonts w:ascii="Calibri" w:hAnsi="Calibri" w:cs="Calibri"/>
              </w:rPr>
              <w:t>-</w:t>
            </w:r>
            <w:r>
              <w:rPr>
                <w:rFonts w:ascii="Calibri" w:hAnsi="Calibri" w:cs="Calibri"/>
              </w:rPr>
              <w:t>4.478</w:t>
            </w:r>
            <w:r w:rsidRPr="002C0480">
              <w:rPr>
                <w:rFonts w:ascii="Calibri" w:hAnsi="Calibri" w:cs="Calibri"/>
              </w:rPr>
              <w:t>)</w:t>
            </w:r>
          </w:p>
        </w:tc>
        <w:tc>
          <w:tcPr>
            <w:tcW w:w="1858" w:type="dxa"/>
          </w:tcPr>
          <w:p w14:paraId="69FB32E0" w14:textId="77777777" w:rsidR="008D524E" w:rsidRPr="00447B6E" w:rsidRDefault="008D524E" w:rsidP="008D524E">
            <w:pPr>
              <w:spacing w:line="276" w:lineRule="auto"/>
              <w:jc w:val="both"/>
              <w:rPr>
                <w:rFonts w:ascii="Calibri" w:hAnsi="Calibri" w:cs="Calibri"/>
              </w:rPr>
            </w:pPr>
            <w:r>
              <w:rPr>
                <w:rFonts w:ascii="Calibri" w:hAnsi="Calibri" w:cs="Calibri"/>
              </w:rPr>
              <w:t>0.604</w:t>
            </w:r>
          </w:p>
        </w:tc>
      </w:tr>
    </w:tbl>
    <w:p w14:paraId="5CCEED67" w14:textId="77777777" w:rsidR="008D524E" w:rsidRDefault="008D524E" w:rsidP="008D524E">
      <w:pPr>
        <w:spacing w:line="276" w:lineRule="auto"/>
        <w:jc w:val="both"/>
      </w:pPr>
    </w:p>
    <w:p w14:paraId="432AE087" w14:textId="766DEB9A" w:rsidR="00E02D9D" w:rsidRDefault="008D524E" w:rsidP="008D524E">
      <w:pPr>
        <w:spacing w:line="276" w:lineRule="auto"/>
        <w:jc w:val="both"/>
        <w:rPr>
          <w:lang w:val="el-GR"/>
        </w:rPr>
      </w:pPr>
      <w:r w:rsidRPr="008D524E">
        <w:rPr>
          <w:lang w:val="el-GR"/>
        </w:rPr>
        <w:t>Ο τύπος του ελκυστικού είχε στατιστικά σημαντική επίδραση στις συλλήψεις των αρσενικών (</w:t>
      </w:r>
      <w:r w:rsidRPr="31DEB95A">
        <w:t>Wald</w:t>
      </w:r>
      <w:r w:rsidRPr="008D524E">
        <w:rPr>
          <w:lang w:val="el-GR"/>
        </w:rPr>
        <w:t xml:space="preserve"> </w:t>
      </w:r>
      <w:r w:rsidRPr="008D524E">
        <w:rPr>
          <w:i/>
          <w:iCs/>
          <w:lang w:val="el-GR"/>
        </w:rPr>
        <w:t>χ</w:t>
      </w:r>
      <w:r w:rsidRPr="008D524E">
        <w:rPr>
          <w:lang w:val="el-GR"/>
        </w:rPr>
        <w:t xml:space="preserve">²=46.017, </w:t>
      </w:r>
      <w:proofErr w:type="spellStart"/>
      <w:r w:rsidRPr="31DEB95A">
        <w:t>df</w:t>
      </w:r>
      <w:proofErr w:type="spellEnd"/>
      <w:r w:rsidRPr="008D524E">
        <w:rPr>
          <w:lang w:val="el-GR"/>
        </w:rPr>
        <w:t xml:space="preserve">=4, </w:t>
      </w:r>
      <w:r w:rsidRPr="31DEB95A">
        <w:rPr>
          <w:i/>
          <w:iCs/>
        </w:rPr>
        <w:t>p</w:t>
      </w:r>
      <w:r w:rsidRPr="008D524E">
        <w:rPr>
          <w:lang w:val="el-GR"/>
        </w:rPr>
        <w:t xml:space="preserve">&lt;0.001). Το </w:t>
      </w:r>
      <w:r w:rsidRPr="31DEB95A">
        <w:t>ginger</w:t>
      </w:r>
      <w:r w:rsidRPr="008D524E">
        <w:rPr>
          <w:lang w:val="el-GR"/>
        </w:rPr>
        <w:t xml:space="preserve"> </w:t>
      </w:r>
      <w:r w:rsidRPr="31DEB95A">
        <w:t>oil</w:t>
      </w:r>
      <w:r w:rsidRPr="008D524E">
        <w:rPr>
          <w:lang w:val="el-GR"/>
        </w:rPr>
        <w:t xml:space="preserve"> παρουσίασε εξαιρετικά υψηλές συλλήψεις αρσενικών (</w:t>
      </w:r>
      <w:r w:rsidRPr="31DEB95A">
        <w:t>IRR</w:t>
      </w:r>
      <w:r w:rsidRPr="008D524E">
        <w:rPr>
          <w:lang w:val="el-GR"/>
        </w:rPr>
        <w:t xml:space="preserve">=115.860, 95% </w:t>
      </w:r>
      <w:r w:rsidRPr="31DEB95A">
        <w:t>CI</w:t>
      </w:r>
      <w:r w:rsidRPr="008D524E">
        <w:rPr>
          <w:lang w:val="el-GR"/>
        </w:rPr>
        <w:t xml:space="preserve">: 20.563-652.792, </w:t>
      </w:r>
      <w:r w:rsidRPr="31DEB95A">
        <w:t>p</w:t>
      </w:r>
      <w:r w:rsidRPr="008D524E">
        <w:rPr>
          <w:lang w:val="el-GR"/>
        </w:rPr>
        <w:t xml:space="preserve">&lt;0.001), ενώ τα </w:t>
      </w:r>
      <w:r w:rsidRPr="31DEB95A">
        <w:t>orange</w:t>
      </w:r>
      <w:r w:rsidRPr="008D524E">
        <w:rPr>
          <w:lang w:val="el-GR"/>
        </w:rPr>
        <w:t xml:space="preserve"> </w:t>
      </w:r>
      <w:r w:rsidRPr="31DEB95A">
        <w:t>oil</w:t>
      </w:r>
      <w:r w:rsidRPr="008D524E">
        <w:rPr>
          <w:lang w:val="el-GR"/>
        </w:rPr>
        <w:t xml:space="preserve"> (</w:t>
      </w:r>
      <w:r w:rsidRPr="31DEB95A">
        <w:t>IRR</w:t>
      </w:r>
      <w:r w:rsidRPr="008D524E">
        <w:rPr>
          <w:lang w:val="el-GR"/>
        </w:rPr>
        <w:t xml:space="preserve">=0.723, 95% </w:t>
      </w:r>
      <w:r w:rsidRPr="31DEB95A">
        <w:t>CI</w:t>
      </w:r>
      <w:r w:rsidRPr="008D524E">
        <w:rPr>
          <w:lang w:val="el-GR"/>
        </w:rPr>
        <w:t xml:space="preserve">: 0.129-4.045, </w:t>
      </w:r>
      <w:r w:rsidRPr="31DEB95A">
        <w:rPr>
          <w:i/>
          <w:iCs/>
        </w:rPr>
        <w:t>p</w:t>
      </w:r>
      <w:r w:rsidRPr="008D524E">
        <w:rPr>
          <w:lang w:val="el-GR"/>
        </w:rPr>
        <w:t xml:space="preserve">=0.712), </w:t>
      </w:r>
      <w:r w:rsidRPr="31DEB95A">
        <w:t>limonene</w:t>
      </w:r>
      <w:r w:rsidRPr="008D524E">
        <w:rPr>
          <w:lang w:val="el-GR"/>
        </w:rPr>
        <w:t xml:space="preserve"> (</w:t>
      </w:r>
      <w:r w:rsidRPr="31DEB95A">
        <w:t>IRR</w:t>
      </w:r>
      <w:r w:rsidRPr="008D524E">
        <w:rPr>
          <w:lang w:val="el-GR"/>
        </w:rPr>
        <w:t xml:space="preserve">=0.971, 95% </w:t>
      </w:r>
      <w:r w:rsidRPr="31DEB95A">
        <w:t>CI</w:t>
      </w:r>
      <w:r w:rsidRPr="008D524E">
        <w:rPr>
          <w:lang w:val="el-GR"/>
        </w:rPr>
        <w:t xml:space="preserve">: 0.176-5.358, </w:t>
      </w:r>
      <w:r w:rsidRPr="31DEB95A">
        <w:rPr>
          <w:i/>
          <w:iCs/>
        </w:rPr>
        <w:t>p</w:t>
      </w:r>
      <w:r w:rsidRPr="008D524E">
        <w:rPr>
          <w:lang w:val="el-GR"/>
        </w:rPr>
        <w:t xml:space="preserve">=0.973) και </w:t>
      </w:r>
      <w:r w:rsidRPr="31DEB95A">
        <w:t>ethyl</w:t>
      </w:r>
      <w:r w:rsidRPr="008D524E">
        <w:rPr>
          <w:lang w:val="el-GR"/>
        </w:rPr>
        <w:t xml:space="preserve"> </w:t>
      </w:r>
      <w:r w:rsidRPr="31DEB95A">
        <w:t>hexanoate</w:t>
      </w:r>
      <w:r w:rsidRPr="008D524E">
        <w:rPr>
          <w:lang w:val="el-GR"/>
        </w:rPr>
        <w:t xml:space="preserve"> (</w:t>
      </w:r>
      <w:r w:rsidRPr="31DEB95A">
        <w:t>IRR</w:t>
      </w:r>
      <w:r w:rsidRPr="008D524E">
        <w:rPr>
          <w:lang w:val="el-GR"/>
        </w:rPr>
        <w:t xml:space="preserve">=1.374, 95% </w:t>
      </w:r>
      <w:r w:rsidRPr="31DEB95A">
        <w:t>CI</w:t>
      </w:r>
      <w:r w:rsidRPr="008D524E">
        <w:rPr>
          <w:lang w:val="el-GR"/>
        </w:rPr>
        <w:t xml:space="preserve">: 0.253-7.446, </w:t>
      </w:r>
      <w:r w:rsidRPr="31DEB95A">
        <w:t>p</w:t>
      </w:r>
      <w:r w:rsidRPr="008D524E">
        <w:rPr>
          <w:lang w:val="el-GR"/>
        </w:rPr>
        <w:t>=0.713) δεν διέφεραν από τον μάρτυρα (</w:t>
      </w:r>
      <w:r w:rsidRPr="00190D56">
        <w:rPr>
          <w:b/>
          <w:bCs/>
          <w:lang w:val="el-GR"/>
        </w:rPr>
        <w:t xml:space="preserve">Πίνακας </w:t>
      </w:r>
      <w:r w:rsidR="009055E5" w:rsidRPr="00190D56">
        <w:rPr>
          <w:b/>
          <w:bCs/>
          <w:lang w:val="el-GR"/>
        </w:rPr>
        <w:t>3.2.1-4</w:t>
      </w:r>
      <w:r w:rsidRPr="00190D56">
        <w:rPr>
          <w:b/>
          <w:bCs/>
          <w:lang w:val="el-GR"/>
        </w:rPr>
        <w:t xml:space="preserve">, Διάγραμμα </w:t>
      </w:r>
      <w:r w:rsidR="009055E5" w:rsidRPr="00190D56">
        <w:rPr>
          <w:b/>
          <w:bCs/>
          <w:lang w:val="el-GR"/>
        </w:rPr>
        <w:t>3.2.1-</w:t>
      </w:r>
      <w:r w:rsidRPr="00190D56">
        <w:rPr>
          <w:b/>
          <w:bCs/>
          <w:lang w:val="el-GR"/>
        </w:rPr>
        <w:t>6</w:t>
      </w:r>
      <w:r w:rsidRPr="008D524E">
        <w:rPr>
          <w:lang w:val="el-GR"/>
        </w:rPr>
        <w:t>).</w:t>
      </w:r>
    </w:p>
    <w:p w14:paraId="597A9771" w14:textId="77777777" w:rsidR="00E02D9D" w:rsidRDefault="00E02D9D" w:rsidP="008D524E">
      <w:pPr>
        <w:spacing w:line="276" w:lineRule="auto"/>
        <w:jc w:val="both"/>
        <w:rPr>
          <w:lang w:val="el-GR"/>
        </w:rPr>
      </w:pPr>
    </w:p>
    <w:p w14:paraId="411C31EB" w14:textId="77777777" w:rsidR="009055E5" w:rsidRDefault="009055E5" w:rsidP="008D524E">
      <w:pPr>
        <w:spacing w:line="276" w:lineRule="auto"/>
        <w:jc w:val="both"/>
        <w:rPr>
          <w:lang w:val="el-GR"/>
        </w:rPr>
      </w:pPr>
    </w:p>
    <w:p w14:paraId="7301E30E" w14:textId="4F365E7B" w:rsidR="007445E0" w:rsidRDefault="007445E0" w:rsidP="00D67C5E">
      <w:pPr>
        <w:pStyle w:val="Caption"/>
      </w:pPr>
      <w:r>
        <w:t xml:space="preserve">Πίνακας 3.2.1- </w:t>
      </w:r>
      <w:r>
        <w:fldChar w:fldCharType="begin"/>
      </w:r>
      <w:r>
        <w:instrText xml:space="preserve"> SEQ Πίνακας_3.2.1- \* ARABIC </w:instrText>
      </w:r>
      <w:r>
        <w:fldChar w:fldCharType="separate"/>
      </w:r>
      <w:r>
        <w:rPr>
          <w:noProof/>
        </w:rPr>
        <w:t>4</w:t>
      </w:r>
      <w:r>
        <w:fldChar w:fldCharType="end"/>
      </w:r>
      <w:r>
        <w:t xml:space="preserve">. </w:t>
      </w:r>
      <w:r w:rsidRPr="00190D56">
        <w:rPr>
          <w:b w:val="0"/>
          <w:bCs w:val="0"/>
        </w:rPr>
        <w:t xml:space="preserve">Συγκρίσεις συλλήψεων αρσενικών </w:t>
      </w:r>
      <w:proofErr w:type="spellStart"/>
      <w:r w:rsidRPr="00190D56">
        <w:rPr>
          <w:b w:val="0"/>
          <w:bCs w:val="0"/>
        </w:rPr>
        <w:t>vs</w:t>
      </w:r>
      <w:proofErr w:type="spellEnd"/>
      <w:r w:rsidRPr="00190D56">
        <w:rPr>
          <w:b w:val="0"/>
          <w:bCs w:val="0"/>
        </w:rPr>
        <w:t xml:space="preserve"> BIODELEAR μόνο.</w:t>
      </w:r>
    </w:p>
    <w:tbl>
      <w:tblPr>
        <w:tblStyle w:val="TableGrid"/>
        <w:tblW w:w="0" w:type="auto"/>
        <w:jc w:val="center"/>
        <w:tblLook w:val="04A0" w:firstRow="1" w:lastRow="0" w:firstColumn="1" w:lastColumn="0" w:noHBand="0" w:noVBand="1"/>
      </w:tblPr>
      <w:tblGrid>
        <w:gridCol w:w="2065"/>
        <w:gridCol w:w="2882"/>
        <w:gridCol w:w="1858"/>
      </w:tblGrid>
      <w:tr w:rsidR="008D524E" w:rsidRPr="00447B6E" w14:paraId="4556A402" w14:textId="77777777" w:rsidTr="00190D56">
        <w:trPr>
          <w:trHeight w:val="271"/>
          <w:jc w:val="center"/>
        </w:trPr>
        <w:tc>
          <w:tcPr>
            <w:tcW w:w="2065" w:type="dxa"/>
          </w:tcPr>
          <w:p w14:paraId="31B7B97B" w14:textId="77777777" w:rsidR="008D524E" w:rsidRPr="00447B6E" w:rsidRDefault="008D524E" w:rsidP="008D524E">
            <w:pPr>
              <w:spacing w:line="276" w:lineRule="auto"/>
              <w:jc w:val="both"/>
              <w:rPr>
                <w:rFonts w:ascii="Calibri" w:hAnsi="Calibri" w:cs="Calibri"/>
                <w:b/>
                <w:bCs/>
              </w:rPr>
            </w:pPr>
            <w:r w:rsidRPr="00447B6E">
              <w:rPr>
                <w:rFonts w:ascii="Calibri" w:hAnsi="Calibri" w:cs="Calibri"/>
                <w:b/>
                <w:bCs/>
              </w:rPr>
              <w:t>Treatment</w:t>
            </w:r>
          </w:p>
        </w:tc>
        <w:tc>
          <w:tcPr>
            <w:tcW w:w="2882" w:type="dxa"/>
          </w:tcPr>
          <w:p w14:paraId="70536445" w14:textId="77777777" w:rsidR="008D524E" w:rsidRPr="00447B6E" w:rsidRDefault="008D524E" w:rsidP="008D524E">
            <w:pPr>
              <w:spacing w:line="276" w:lineRule="auto"/>
              <w:jc w:val="both"/>
              <w:rPr>
                <w:rFonts w:ascii="Calibri" w:hAnsi="Calibri" w:cs="Calibri"/>
                <w:b/>
                <w:bCs/>
              </w:rPr>
            </w:pPr>
            <w:r w:rsidRPr="002C0480">
              <w:rPr>
                <w:rFonts w:ascii="Calibri" w:hAnsi="Calibri" w:cs="Calibri"/>
                <w:b/>
                <w:bCs/>
              </w:rPr>
              <w:t>IRR (95% CI)</w:t>
            </w:r>
          </w:p>
        </w:tc>
        <w:tc>
          <w:tcPr>
            <w:tcW w:w="1858" w:type="dxa"/>
          </w:tcPr>
          <w:p w14:paraId="4A3A9AEF" w14:textId="77777777" w:rsidR="008D524E" w:rsidRPr="00447B6E" w:rsidRDefault="008D524E" w:rsidP="008D524E">
            <w:pPr>
              <w:spacing w:line="276" w:lineRule="auto"/>
              <w:jc w:val="both"/>
              <w:rPr>
                <w:rFonts w:ascii="Calibri" w:hAnsi="Calibri" w:cs="Calibri"/>
                <w:b/>
                <w:bCs/>
              </w:rPr>
            </w:pPr>
            <w:r w:rsidRPr="31DEB95A">
              <w:rPr>
                <w:rFonts w:ascii="Calibri" w:hAnsi="Calibri" w:cs="Calibri"/>
                <w:b/>
                <w:bCs/>
                <w:i/>
                <w:iCs/>
              </w:rPr>
              <w:t>p</w:t>
            </w:r>
            <w:r w:rsidRPr="31DEB95A">
              <w:rPr>
                <w:rFonts w:ascii="Calibri" w:hAnsi="Calibri" w:cs="Calibri"/>
                <w:b/>
                <w:bCs/>
              </w:rPr>
              <w:t>-value</w:t>
            </w:r>
          </w:p>
        </w:tc>
      </w:tr>
      <w:tr w:rsidR="008D524E" w:rsidRPr="00E5146B" w14:paraId="78E50DA5" w14:textId="77777777" w:rsidTr="00190D56">
        <w:trPr>
          <w:trHeight w:val="271"/>
          <w:jc w:val="center"/>
        </w:trPr>
        <w:tc>
          <w:tcPr>
            <w:tcW w:w="2065" w:type="dxa"/>
          </w:tcPr>
          <w:p w14:paraId="27DEAAC2" w14:textId="77777777" w:rsidR="008D524E" w:rsidRPr="00E5146B" w:rsidRDefault="008D524E" w:rsidP="008D524E">
            <w:pPr>
              <w:spacing w:line="276" w:lineRule="auto"/>
              <w:jc w:val="both"/>
              <w:rPr>
                <w:rFonts w:ascii="Calibri" w:hAnsi="Calibri" w:cs="Calibri"/>
              </w:rPr>
            </w:pPr>
            <w:r w:rsidRPr="00E5146B">
              <w:rPr>
                <w:rFonts w:ascii="Calibri" w:hAnsi="Calibri" w:cs="Calibri"/>
              </w:rPr>
              <w:t>Intercept</w:t>
            </w:r>
          </w:p>
        </w:tc>
        <w:tc>
          <w:tcPr>
            <w:tcW w:w="2882" w:type="dxa"/>
          </w:tcPr>
          <w:p w14:paraId="244999A3" w14:textId="77777777" w:rsidR="008D524E" w:rsidRPr="00E5146B" w:rsidRDefault="008D524E" w:rsidP="008D524E">
            <w:pPr>
              <w:spacing w:line="276" w:lineRule="auto"/>
              <w:jc w:val="both"/>
              <w:rPr>
                <w:rFonts w:ascii="Calibri" w:hAnsi="Calibri" w:cs="Calibri"/>
              </w:rPr>
            </w:pPr>
            <w:r>
              <w:rPr>
                <w:rFonts w:ascii="Calibri" w:hAnsi="Calibri" w:cs="Calibri"/>
              </w:rPr>
              <w:t>0.</w:t>
            </w:r>
            <w:r>
              <w:rPr>
                <w:rFonts w:ascii="Calibri" w:hAnsi="Calibri" w:cs="Calibri"/>
                <w:lang w:val="el-GR"/>
              </w:rPr>
              <w:t>100</w:t>
            </w:r>
            <w:r>
              <w:rPr>
                <w:rFonts w:ascii="Calibri" w:hAnsi="Calibri" w:cs="Calibri"/>
              </w:rPr>
              <w:t xml:space="preserve"> (0.</w:t>
            </w:r>
            <w:r>
              <w:rPr>
                <w:rFonts w:ascii="Calibri" w:hAnsi="Calibri" w:cs="Calibri"/>
                <w:lang w:val="el-GR"/>
              </w:rPr>
              <w:t>024</w:t>
            </w:r>
            <w:r>
              <w:rPr>
                <w:rFonts w:ascii="Calibri" w:hAnsi="Calibri" w:cs="Calibri"/>
              </w:rPr>
              <w:t>-</w:t>
            </w:r>
            <w:r>
              <w:rPr>
                <w:rFonts w:ascii="Calibri" w:hAnsi="Calibri" w:cs="Calibri"/>
                <w:lang w:val="el-GR"/>
              </w:rPr>
              <w:t>0.414</w:t>
            </w:r>
            <w:r>
              <w:rPr>
                <w:rFonts w:ascii="Calibri" w:hAnsi="Calibri" w:cs="Calibri"/>
              </w:rPr>
              <w:t>)</w:t>
            </w:r>
          </w:p>
        </w:tc>
        <w:tc>
          <w:tcPr>
            <w:tcW w:w="1858" w:type="dxa"/>
          </w:tcPr>
          <w:p w14:paraId="3697CECB" w14:textId="77777777" w:rsidR="008D524E" w:rsidRPr="00E5146B" w:rsidRDefault="008D524E" w:rsidP="008D524E">
            <w:pPr>
              <w:spacing w:line="276" w:lineRule="auto"/>
              <w:jc w:val="both"/>
              <w:rPr>
                <w:rFonts w:ascii="Calibri" w:hAnsi="Calibri" w:cs="Calibri"/>
              </w:rPr>
            </w:pPr>
            <w:r>
              <w:rPr>
                <w:rFonts w:ascii="Calibri" w:hAnsi="Calibri" w:cs="Calibri"/>
              </w:rPr>
              <w:t>0.001</w:t>
            </w:r>
          </w:p>
        </w:tc>
      </w:tr>
      <w:tr w:rsidR="008D524E" w:rsidRPr="00447B6E" w14:paraId="7E5CB386" w14:textId="77777777" w:rsidTr="00190D56">
        <w:trPr>
          <w:trHeight w:val="271"/>
          <w:jc w:val="center"/>
        </w:trPr>
        <w:tc>
          <w:tcPr>
            <w:tcW w:w="2065" w:type="dxa"/>
          </w:tcPr>
          <w:p w14:paraId="06497339" w14:textId="77777777" w:rsidR="008D524E" w:rsidRPr="00447B6E" w:rsidRDefault="008D524E" w:rsidP="008D524E">
            <w:pPr>
              <w:spacing w:line="276" w:lineRule="auto"/>
              <w:jc w:val="both"/>
              <w:rPr>
                <w:rFonts w:ascii="Calibri" w:hAnsi="Calibri" w:cs="Calibri"/>
              </w:rPr>
            </w:pPr>
            <w:r w:rsidRPr="00447B6E">
              <w:rPr>
                <w:rFonts w:ascii="Calibri" w:hAnsi="Calibri" w:cs="Calibri"/>
              </w:rPr>
              <w:t>Orange oil</w:t>
            </w:r>
          </w:p>
        </w:tc>
        <w:tc>
          <w:tcPr>
            <w:tcW w:w="2882" w:type="dxa"/>
          </w:tcPr>
          <w:p w14:paraId="4AD603FC" w14:textId="77777777" w:rsidR="008D524E" w:rsidRPr="00447B6E" w:rsidRDefault="008D524E" w:rsidP="008D524E">
            <w:pPr>
              <w:spacing w:line="276" w:lineRule="auto"/>
              <w:jc w:val="both"/>
              <w:rPr>
                <w:rFonts w:ascii="Calibri" w:hAnsi="Calibri" w:cs="Calibri"/>
              </w:rPr>
            </w:pPr>
            <w:r>
              <w:rPr>
                <w:rFonts w:ascii="Calibri" w:hAnsi="Calibri" w:cs="Calibri"/>
              </w:rPr>
              <w:t>0.723</w:t>
            </w:r>
            <w:r w:rsidRPr="002C0480">
              <w:rPr>
                <w:rFonts w:ascii="Calibri" w:hAnsi="Calibri" w:cs="Calibri"/>
              </w:rPr>
              <w:t xml:space="preserve"> (</w:t>
            </w:r>
            <w:r w:rsidRPr="00E5146B">
              <w:rPr>
                <w:rFonts w:ascii="Calibri" w:hAnsi="Calibri" w:cs="Calibri"/>
              </w:rPr>
              <w:t>0.</w:t>
            </w:r>
            <w:r>
              <w:rPr>
                <w:rFonts w:ascii="Calibri" w:hAnsi="Calibri" w:cs="Calibri"/>
              </w:rPr>
              <w:t>129</w:t>
            </w:r>
            <w:r w:rsidRPr="00E5146B">
              <w:rPr>
                <w:rFonts w:ascii="Calibri" w:hAnsi="Calibri" w:cs="Calibri"/>
              </w:rPr>
              <w:t>-</w:t>
            </w:r>
            <w:r>
              <w:rPr>
                <w:rFonts w:ascii="Calibri" w:hAnsi="Calibri" w:cs="Calibri"/>
              </w:rPr>
              <w:t>4.045</w:t>
            </w:r>
            <w:r w:rsidRPr="002C0480">
              <w:rPr>
                <w:rFonts w:ascii="Calibri" w:hAnsi="Calibri" w:cs="Calibri"/>
              </w:rPr>
              <w:t>)</w:t>
            </w:r>
          </w:p>
        </w:tc>
        <w:tc>
          <w:tcPr>
            <w:tcW w:w="1858" w:type="dxa"/>
          </w:tcPr>
          <w:p w14:paraId="0F63AFD2" w14:textId="77777777" w:rsidR="008D524E" w:rsidRPr="002C0480" w:rsidRDefault="008D524E" w:rsidP="008D524E">
            <w:pPr>
              <w:spacing w:line="276" w:lineRule="auto"/>
              <w:jc w:val="both"/>
              <w:rPr>
                <w:rFonts w:ascii="Calibri" w:hAnsi="Calibri" w:cs="Calibri"/>
              </w:rPr>
            </w:pPr>
            <w:r>
              <w:rPr>
                <w:rFonts w:ascii="Calibri" w:hAnsi="Calibri" w:cs="Calibri"/>
              </w:rPr>
              <w:t>0.712</w:t>
            </w:r>
          </w:p>
        </w:tc>
      </w:tr>
      <w:tr w:rsidR="008D524E" w:rsidRPr="00447B6E" w14:paraId="530EB75D" w14:textId="77777777" w:rsidTr="00190D56">
        <w:trPr>
          <w:trHeight w:val="283"/>
          <w:jc w:val="center"/>
        </w:trPr>
        <w:tc>
          <w:tcPr>
            <w:tcW w:w="2065" w:type="dxa"/>
          </w:tcPr>
          <w:p w14:paraId="45600A46" w14:textId="77777777" w:rsidR="008D524E" w:rsidRPr="00447B6E" w:rsidRDefault="008D524E" w:rsidP="008D524E">
            <w:pPr>
              <w:spacing w:line="276" w:lineRule="auto"/>
              <w:jc w:val="both"/>
              <w:rPr>
                <w:rFonts w:ascii="Calibri" w:hAnsi="Calibri" w:cs="Calibri"/>
              </w:rPr>
            </w:pPr>
            <w:r w:rsidRPr="00447B6E">
              <w:rPr>
                <w:rFonts w:ascii="Calibri" w:hAnsi="Calibri" w:cs="Calibri"/>
                <w:lang w:val="el-GR"/>
              </w:rPr>
              <w:t>(R)-(+)-</w:t>
            </w:r>
            <w:proofErr w:type="spellStart"/>
            <w:r w:rsidRPr="00447B6E">
              <w:rPr>
                <w:rFonts w:ascii="Calibri" w:hAnsi="Calibri" w:cs="Calibri"/>
                <w:lang w:val="el-GR"/>
              </w:rPr>
              <w:t>Limonene</w:t>
            </w:r>
            <w:proofErr w:type="spellEnd"/>
          </w:p>
        </w:tc>
        <w:tc>
          <w:tcPr>
            <w:tcW w:w="2882" w:type="dxa"/>
          </w:tcPr>
          <w:p w14:paraId="1076FD2B" w14:textId="77777777" w:rsidR="008D524E" w:rsidRPr="00447B6E" w:rsidRDefault="008D524E" w:rsidP="008D524E">
            <w:pPr>
              <w:spacing w:line="276" w:lineRule="auto"/>
              <w:jc w:val="both"/>
              <w:rPr>
                <w:rFonts w:ascii="Calibri" w:hAnsi="Calibri" w:cs="Calibri"/>
              </w:rPr>
            </w:pPr>
            <w:r>
              <w:rPr>
                <w:rFonts w:ascii="Calibri" w:hAnsi="Calibri" w:cs="Calibri"/>
              </w:rPr>
              <w:t>0.971</w:t>
            </w:r>
            <w:r w:rsidRPr="002C0480">
              <w:rPr>
                <w:rFonts w:ascii="Calibri" w:hAnsi="Calibri" w:cs="Calibri"/>
              </w:rPr>
              <w:t xml:space="preserve"> (</w:t>
            </w:r>
            <w:r w:rsidRPr="00E5146B">
              <w:rPr>
                <w:rFonts w:ascii="Calibri" w:hAnsi="Calibri" w:cs="Calibri"/>
              </w:rPr>
              <w:t>0.</w:t>
            </w:r>
            <w:r>
              <w:rPr>
                <w:rFonts w:ascii="Calibri" w:hAnsi="Calibri" w:cs="Calibri"/>
              </w:rPr>
              <w:t>176</w:t>
            </w:r>
            <w:r w:rsidRPr="00E5146B">
              <w:rPr>
                <w:rFonts w:ascii="Calibri" w:hAnsi="Calibri" w:cs="Calibri"/>
              </w:rPr>
              <w:t>-</w:t>
            </w:r>
            <w:r>
              <w:rPr>
                <w:rFonts w:ascii="Calibri" w:hAnsi="Calibri" w:cs="Calibri"/>
              </w:rPr>
              <w:t>5.358</w:t>
            </w:r>
            <w:r w:rsidRPr="002C0480">
              <w:rPr>
                <w:rFonts w:ascii="Calibri" w:hAnsi="Calibri" w:cs="Calibri"/>
              </w:rPr>
              <w:t>)</w:t>
            </w:r>
          </w:p>
        </w:tc>
        <w:tc>
          <w:tcPr>
            <w:tcW w:w="1858" w:type="dxa"/>
          </w:tcPr>
          <w:p w14:paraId="3FDB1703" w14:textId="77777777" w:rsidR="008D524E" w:rsidRPr="00447B6E" w:rsidRDefault="008D524E" w:rsidP="008D524E">
            <w:pPr>
              <w:spacing w:line="276" w:lineRule="auto"/>
              <w:jc w:val="both"/>
              <w:rPr>
                <w:rFonts w:ascii="Calibri" w:hAnsi="Calibri" w:cs="Calibri"/>
              </w:rPr>
            </w:pPr>
            <w:r>
              <w:rPr>
                <w:rFonts w:ascii="Calibri" w:hAnsi="Calibri" w:cs="Calibri"/>
              </w:rPr>
              <w:t>0.973</w:t>
            </w:r>
          </w:p>
        </w:tc>
      </w:tr>
      <w:tr w:rsidR="008D524E" w:rsidRPr="00447B6E" w14:paraId="6F0C57E2" w14:textId="77777777" w:rsidTr="00190D56">
        <w:trPr>
          <w:trHeight w:val="271"/>
          <w:jc w:val="center"/>
        </w:trPr>
        <w:tc>
          <w:tcPr>
            <w:tcW w:w="2065" w:type="dxa"/>
          </w:tcPr>
          <w:p w14:paraId="769D4C7D" w14:textId="77777777" w:rsidR="008D524E" w:rsidRPr="00447B6E" w:rsidRDefault="008D524E" w:rsidP="008D524E">
            <w:pPr>
              <w:spacing w:line="276" w:lineRule="auto"/>
              <w:jc w:val="both"/>
              <w:rPr>
                <w:rFonts w:ascii="Calibri" w:hAnsi="Calibri" w:cs="Calibri"/>
              </w:rPr>
            </w:pPr>
            <w:r w:rsidRPr="00447B6E">
              <w:rPr>
                <w:rFonts w:ascii="Calibri" w:hAnsi="Calibri" w:cs="Calibri"/>
              </w:rPr>
              <w:t>Ethyl hexanoate</w:t>
            </w:r>
          </w:p>
        </w:tc>
        <w:tc>
          <w:tcPr>
            <w:tcW w:w="2882" w:type="dxa"/>
          </w:tcPr>
          <w:p w14:paraId="0B8C5239" w14:textId="77777777" w:rsidR="008D524E" w:rsidRPr="00447B6E" w:rsidRDefault="008D524E" w:rsidP="008D524E">
            <w:pPr>
              <w:spacing w:line="276" w:lineRule="auto"/>
              <w:jc w:val="both"/>
              <w:rPr>
                <w:rFonts w:ascii="Calibri" w:hAnsi="Calibri" w:cs="Calibri"/>
              </w:rPr>
            </w:pPr>
            <w:r>
              <w:rPr>
                <w:rFonts w:ascii="Calibri" w:hAnsi="Calibri" w:cs="Calibri"/>
              </w:rPr>
              <w:t>1.374</w:t>
            </w:r>
            <w:r w:rsidRPr="002C0480">
              <w:rPr>
                <w:rFonts w:ascii="Calibri" w:hAnsi="Calibri" w:cs="Calibri"/>
              </w:rPr>
              <w:t xml:space="preserve"> (</w:t>
            </w:r>
            <w:r w:rsidRPr="00E5146B">
              <w:rPr>
                <w:rFonts w:ascii="Calibri" w:hAnsi="Calibri" w:cs="Calibri"/>
              </w:rPr>
              <w:t>0.</w:t>
            </w:r>
            <w:r>
              <w:rPr>
                <w:rFonts w:ascii="Calibri" w:hAnsi="Calibri" w:cs="Calibri"/>
              </w:rPr>
              <w:t>253</w:t>
            </w:r>
            <w:r w:rsidRPr="00E5146B">
              <w:rPr>
                <w:rFonts w:ascii="Calibri" w:hAnsi="Calibri" w:cs="Calibri"/>
              </w:rPr>
              <w:t>-</w:t>
            </w:r>
            <w:r>
              <w:rPr>
                <w:rFonts w:ascii="Calibri" w:hAnsi="Calibri" w:cs="Calibri"/>
              </w:rPr>
              <w:t>7.446</w:t>
            </w:r>
            <w:r w:rsidRPr="002C0480">
              <w:rPr>
                <w:rFonts w:ascii="Calibri" w:hAnsi="Calibri" w:cs="Calibri"/>
              </w:rPr>
              <w:t>)</w:t>
            </w:r>
          </w:p>
        </w:tc>
        <w:tc>
          <w:tcPr>
            <w:tcW w:w="1858" w:type="dxa"/>
          </w:tcPr>
          <w:p w14:paraId="213AFD18" w14:textId="77777777" w:rsidR="008D524E" w:rsidRPr="00447B6E" w:rsidRDefault="008D524E" w:rsidP="008D524E">
            <w:pPr>
              <w:spacing w:line="276" w:lineRule="auto"/>
              <w:jc w:val="both"/>
              <w:rPr>
                <w:rFonts w:ascii="Calibri" w:hAnsi="Calibri" w:cs="Calibri"/>
              </w:rPr>
            </w:pPr>
            <w:r>
              <w:rPr>
                <w:rFonts w:ascii="Calibri" w:hAnsi="Calibri" w:cs="Calibri"/>
              </w:rPr>
              <w:t>0.713</w:t>
            </w:r>
          </w:p>
        </w:tc>
      </w:tr>
      <w:tr w:rsidR="008D524E" w:rsidRPr="00447B6E" w14:paraId="0D1EC842" w14:textId="77777777" w:rsidTr="00190D56">
        <w:trPr>
          <w:trHeight w:val="271"/>
          <w:jc w:val="center"/>
        </w:trPr>
        <w:tc>
          <w:tcPr>
            <w:tcW w:w="2065" w:type="dxa"/>
          </w:tcPr>
          <w:p w14:paraId="479474F5" w14:textId="77777777" w:rsidR="008D524E" w:rsidRPr="00447B6E" w:rsidRDefault="008D524E" w:rsidP="008D524E">
            <w:pPr>
              <w:spacing w:line="276" w:lineRule="auto"/>
              <w:jc w:val="both"/>
              <w:rPr>
                <w:rFonts w:ascii="Calibri" w:hAnsi="Calibri" w:cs="Calibri"/>
              </w:rPr>
            </w:pPr>
            <w:r w:rsidRPr="00447B6E">
              <w:rPr>
                <w:rFonts w:ascii="Calibri" w:hAnsi="Calibri" w:cs="Calibri"/>
              </w:rPr>
              <w:t>Ginger oil</w:t>
            </w:r>
          </w:p>
        </w:tc>
        <w:tc>
          <w:tcPr>
            <w:tcW w:w="2882" w:type="dxa"/>
          </w:tcPr>
          <w:p w14:paraId="2557BE96" w14:textId="77777777" w:rsidR="008D524E" w:rsidRPr="00447B6E" w:rsidRDefault="008D524E" w:rsidP="008D524E">
            <w:pPr>
              <w:spacing w:line="276" w:lineRule="auto"/>
              <w:jc w:val="both"/>
              <w:rPr>
                <w:rFonts w:ascii="Calibri" w:hAnsi="Calibri" w:cs="Calibri"/>
              </w:rPr>
            </w:pPr>
            <w:r>
              <w:rPr>
                <w:rFonts w:ascii="Calibri" w:hAnsi="Calibri" w:cs="Calibri"/>
              </w:rPr>
              <w:t>115.860</w:t>
            </w:r>
            <w:r w:rsidRPr="002C0480">
              <w:rPr>
                <w:rFonts w:ascii="Calibri" w:hAnsi="Calibri" w:cs="Calibri"/>
              </w:rPr>
              <w:t xml:space="preserve"> (</w:t>
            </w:r>
            <w:r>
              <w:rPr>
                <w:rFonts w:ascii="Calibri" w:hAnsi="Calibri" w:cs="Calibri"/>
              </w:rPr>
              <w:t>20.563</w:t>
            </w:r>
            <w:r w:rsidRPr="00E5146B">
              <w:rPr>
                <w:rFonts w:ascii="Calibri" w:hAnsi="Calibri" w:cs="Calibri"/>
              </w:rPr>
              <w:t>-</w:t>
            </w:r>
            <w:r>
              <w:rPr>
                <w:rFonts w:ascii="Calibri" w:hAnsi="Calibri" w:cs="Calibri"/>
              </w:rPr>
              <w:t>652.792</w:t>
            </w:r>
            <w:r w:rsidRPr="002C0480">
              <w:rPr>
                <w:rFonts w:ascii="Calibri" w:hAnsi="Calibri" w:cs="Calibri"/>
              </w:rPr>
              <w:t>)</w:t>
            </w:r>
          </w:p>
        </w:tc>
        <w:tc>
          <w:tcPr>
            <w:tcW w:w="1858" w:type="dxa"/>
          </w:tcPr>
          <w:p w14:paraId="32374354" w14:textId="77777777" w:rsidR="008D524E" w:rsidRPr="00BC3FE1" w:rsidRDefault="008D524E" w:rsidP="008D524E">
            <w:pPr>
              <w:spacing w:line="276" w:lineRule="auto"/>
              <w:jc w:val="both"/>
              <w:rPr>
                <w:rFonts w:ascii="Calibri" w:hAnsi="Calibri" w:cs="Calibri"/>
                <w:b/>
                <w:bCs/>
              </w:rPr>
            </w:pPr>
            <w:r w:rsidRPr="00BC3FE1">
              <w:rPr>
                <w:rFonts w:ascii="Calibri" w:hAnsi="Calibri" w:cs="Calibri"/>
                <w:b/>
                <w:bCs/>
              </w:rPr>
              <w:t>&lt; 0.001</w:t>
            </w:r>
          </w:p>
        </w:tc>
      </w:tr>
    </w:tbl>
    <w:p w14:paraId="70F53E2D" w14:textId="77777777" w:rsidR="008D524E" w:rsidRDefault="008D524E" w:rsidP="008D524E">
      <w:pPr>
        <w:spacing w:line="276" w:lineRule="auto"/>
        <w:jc w:val="both"/>
      </w:pPr>
    </w:p>
    <w:p w14:paraId="7F6F1607" w14:textId="77777777" w:rsidR="007445E0" w:rsidRDefault="008D524E" w:rsidP="007445E0">
      <w:pPr>
        <w:keepNext/>
        <w:spacing w:line="276" w:lineRule="auto"/>
        <w:jc w:val="center"/>
      </w:pPr>
      <w:r w:rsidRPr="00870958">
        <w:rPr>
          <w:noProof/>
        </w:rPr>
        <w:drawing>
          <wp:inline distT="0" distB="0" distL="0" distR="0" wp14:anchorId="1A552D65" wp14:editId="50BB4545">
            <wp:extent cx="4857423" cy="3200400"/>
            <wp:effectExtent l="0" t="0" r="635" b="0"/>
            <wp:docPr id="1842862496" name="Picture 1"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62496" name="Picture 1" descr="A graph with lines and dots&#10;&#10;AI-generated content may be incorrect."/>
                    <pic:cNvPicPr/>
                  </pic:nvPicPr>
                  <pic:blipFill>
                    <a:blip r:embed="rId17"/>
                    <a:stretch>
                      <a:fillRect/>
                    </a:stretch>
                  </pic:blipFill>
                  <pic:spPr>
                    <a:xfrm>
                      <a:off x="0" y="0"/>
                      <a:ext cx="4857423" cy="3200400"/>
                    </a:xfrm>
                    <a:prstGeom prst="rect">
                      <a:avLst/>
                    </a:prstGeom>
                  </pic:spPr>
                </pic:pic>
              </a:graphicData>
            </a:graphic>
          </wp:inline>
        </w:drawing>
      </w:r>
    </w:p>
    <w:p w14:paraId="0B5F3904" w14:textId="73D37DE1" w:rsidR="008D524E" w:rsidRPr="00190D56" w:rsidRDefault="007445E0" w:rsidP="00190D56">
      <w:pPr>
        <w:pStyle w:val="Caption"/>
        <w:rPr>
          <w:b w:val="0"/>
          <w:bCs w:val="0"/>
          <w:lang w:val="en-GB"/>
        </w:rPr>
      </w:pPr>
      <w:r>
        <w:t>Διάγραμμα</w:t>
      </w:r>
      <w:r w:rsidRPr="00190D56">
        <w:rPr>
          <w:lang w:val="en-GB"/>
        </w:rPr>
        <w:t xml:space="preserve"> 3.2.1- </w:t>
      </w:r>
      <w:r>
        <w:fldChar w:fldCharType="begin"/>
      </w:r>
      <w:r w:rsidRPr="00190D56">
        <w:rPr>
          <w:lang w:val="en-GB"/>
        </w:rPr>
        <w:instrText xml:space="preserve"> SEQ </w:instrText>
      </w:r>
      <w:r>
        <w:instrText>Διάγραμμα</w:instrText>
      </w:r>
      <w:r w:rsidRPr="00190D56">
        <w:rPr>
          <w:lang w:val="en-GB"/>
        </w:rPr>
        <w:instrText xml:space="preserve">_3.2.1- \* ARABIC </w:instrText>
      </w:r>
      <w:r>
        <w:fldChar w:fldCharType="separate"/>
      </w:r>
      <w:r w:rsidRPr="00190D56">
        <w:rPr>
          <w:noProof/>
          <w:lang w:val="en-GB"/>
        </w:rPr>
        <w:t>6</w:t>
      </w:r>
      <w:r>
        <w:fldChar w:fldCharType="end"/>
      </w:r>
      <w:r w:rsidRPr="00190D56">
        <w:rPr>
          <w:lang w:val="en-GB"/>
        </w:rPr>
        <w:t xml:space="preserve">. </w:t>
      </w:r>
      <w:r w:rsidRPr="00190D56">
        <w:rPr>
          <w:b w:val="0"/>
          <w:bCs w:val="0"/>
          <w:lang w:val="en-GB"/>
        </w:rPr>
        <w:t xml:space="preserve">Forest plot - IRR </w:t>
      </w:r>
      <w:r w:rsidRPr="00190D56">
        <w:rPr>
          <w:b w:val="0"/>
          <w:bCs w:val="0"/>
        </w:rPr>
        <w:t>συλλήψεων</w:t>
      </w:r>
      <w:r w:rsidRPr="00190D56">
        <w:rPr>
          <w:b w:val="0"/>
          <w:bCs w:val="0"/>
          <w:lang w:val="en-GB"/>
        </w:rPr>
        <w:t xml:space="preserve"> </w:t>
      </w:r>
      <w:r w:rsidRPr="00190D56">
        <w:rPr>
          <w:b w:val="0"/>
          <w:bCs w:val="0"/>
        </w:rPr>
        <w:t>αρσενικών</w:t>
      </w:r>
      <w:r w:rsidRPr="00190D56">
        <w:rPr>
          <w:b w:val="0"/>
          <w:bCs w:val="0"/>
          <w:lang w:val="en-GB"/>
        </w:rPr>
        <w:t xml:space="preserve"> vs </w:t>
      </w:r>
      <w:r w:rsidRPr="00190D56">
        <w:rPr>
          <w:b w:val="0"/>
          <w:bCs w:val="0"/>
          <w:color w:val="000000"/>
          <w:lang w:val="en-GB"/>
        </w:rPr>
        <w:t>B</w:t>
      </w:r>
      <w:proofErr w:type="spellStart"/>
      <w:r w:rsidRPr="00190D56">
        <w:rPr>
          <w:b w:val="0"/>
          <w:bCs w:val="0"/>
          <w:color w:val="000000"/>
          <w:lang w:val="en-US"/>
        </w:rPr>
        <w:t>iodelear</w:t>
      </w:r>
      <w:proofErr w:type="spellEnd"/>
      <w:r w:rsidRPr="00190D56">
        <w:rPr>
          <w:b w:val="0"/>
          <w:bCs w:val="0"/>
          <w:lang w:val="en-GB"/>
        </w:rPr>
        <w:t xml:space="preserve"> </w:t>
      </w:r>
      <w:r w:rsidRPr="00190D56">
        <w:rPr>
          <w:b w:val="0"/>
          <w:bCs w:val="0"/>
        </w:rPr>
        <w:t>μόνο</w:t>
      </w:r>
      <w:r w:rsidRPr="00190D56">
        <w:rPr>
          <w:b w:val="0"/>
          <w:bCs w:val="0"/>
          <w:lang w:val="en-GB"/>
        </w:rPr>
        <w:t>.</w:t>
      </w:r>
    </w:p>
    <w:p w14:paraId="3840FB8B" w14:textId="77777777" w:rsidR="008D524E" w:rsidRDefault="008D524E" w:rsidP="008D524E">
      <w:pPr>
        <w:spacing w:line="276" w:lineRule="auto"/>
        <w:jc w:val="both"/>
        <w:rPr>
          <w:lang w:val="en-US"/>
        </w:rPr>
      </w:pPr>
    </w:p>
    <w:p w14:paraId="2917A54B" w14:textId="223C54A2" w:rsidR="008D524E" w:rsidRDefault="008D524E" w:rsidP="008D524E">
      <w:pPr>
        <w:spacing w:line="276" w:lineRule="auto"/>
        <w:jc w:val="both"/>
        <w:rPr>
          <w:lang w:val="el-GR"/>
        </w:rPr>
      </w:pPr>
      <w:r w:rsidRPr="008D524E">
        <w:rPr>
          <w:lang w:val="el-GR"/>
        </w:rPr>
        <w:t xml:space="preserve">Όλοι οι τύποι ελκυστικών εκτός από το </w:t>
      </w:r>
      <w:r w:rsidRPr="31DEB95A">
        <w:t>ginger</w:t>
      </w:r>
      <w:r w:rsidRPr="008D524E">
        <w:rPr>
          <w:lang w:val="el-GR"/>
        </w:rPr>
        <w:t xml:space="preserve"> </w:t>
      </w:r>
      <w:r w:rsidRPr="31DEB95A">
        <w:t>oil</w:t>
      </w:r>
      <w:r w:rsidRPr="008D524E">
        <w:rPr>
          <w:lang w:val="el-GR"/>
        </w:rPr>
        <w:t xml:space="preserve"> παρουσίασαν υψηλή αναλογία θηλυκών. Συγκεκριμένα, το </w:t>
      </w:r>
      <w:r w:rsidR="008801BA">
        <w:rPr>
          <w:color w:val="000000"/>
          <w:lang w:val="el-GR"/>
        </w:rPr>
        <w:t>B</w:t>
      </w:r>
      <w:proofErr w:type="spellStart"/>
      <w:r w:rsidR="008801BA">
        <w:rPr>
          <w:color w:val="000000"/>
          <w:lang w:val="en-US"/>
        </w:rPr>
        <w:t>iodelear</w:t>
      </w:r>
      <w:proofErr w:type="spellEnd"/>
      <w:r w:rsidRPr="008D524E">
        <w:rPr>
          <w:lang w:val="el-GR"/>
        </w:rPr>
        <w:t xml:space="preserve"> μόνο συνέλαβε 76.6% θηλυκά (95% </w:t>
      </w:r>
      <w:r w:rsidRPr="31DEB95A">
        <w:t>CI</w:t>
      </w:r>
      <w:r w:rsidRPr="008D524E">
        <w:rPr>
          <w:lang w:val="el-GR"/>
        </w:rPr>
        <w:t xml:space="preserve">: 58.9-88.2%). Αντίθετα, το </w:t>
      </w:r>
      <w:r w:rsidRPr="31DEB95A">
        <w:t>ginger</w:t>
      </w:r>
      <w:r w:rsidRPr="008D524E">
        <w:rPr>
          <w:lang w:val="el-GR"/>
        </w:rPr>
        <w:t xml:space="preserve"> </w:t>
      </w:r>
      <w:r w:rsidRPr="31DEB95A">
        <w:t>oil</w:t>
      </w:r>
      <w:r w:rsidRPr="008D524E">
        <w:rPr>
          <w:lang w:val="el-GR"/>
        </w:rPr>
        <w:t xml:space="preserve"> παρουσίασε εξαιρετικά υψηλή αναλογία αρσενικών (0.9% θηλυκά, 95% </w:t>
      </w:r>
      <w:r w:rsidRPr="31DEB95A">
        <w:t>CI</w:t>
      </w:r>
      <w:r w:rsidRPr="008D524E">
        <w:rPr>
          <w:lang w:val="el-GR"/>
        </w:rPr>
        <w:t xml:space="preserve">: 0.3-2.3%), με 370 φορές μικρότερη πιθανότητα σύλληψης θηλυκού σε σύγκριση με το </w:t>
      </w:r>
      <w:r w:rsidR="008801BA">
        <w:rPr>
          <w:color w:val="000000"/>
          <w:lang w:val="el-GR"/>
        </w:rPr>
        <w:t>B</w:t>
      </w:r>
      <w:proofErr w:type="spellStart"/>
      <w:r w:rsidR="008801BA">
        <w:rPr>
          <w:color w:val="000000"/>
          <w:lang w:val="en-US"/>
        </w:rPr>
        <w:t>iodelear</w:t>
      </w:r>
      <w:proofErr w:type="spellEnd"/>
      <w:r w:rsidRPr="008D524E">
        <w:rPr>
          <w:lang w:val="el-GR"/>
        </w:rPr>
        <w:t xml:space="preserve"> μόνο (</w:t>
      </w:r>
      <w:r w:rsidRPr="31DEB95A">
        <w:t>OR</w:t>
      </w:r>
      <w:r w:rsidRPr="008D524E">
        <w:rPr>
          <w:lang w:val="el-GR"/>
        </w:rPr>
        <w:t xml:space="preserve">=0.003, 95% </w:t>
      </w:r>
      <w:r w:rsidRPr="31DEB95A">
        <w:t>CI</w:t>
      </w:r>
      <w:r w:rsidRPr="008D524E">
        <w:rPr>
          <w:lang w:val="el-GR"/>
        </w:rPr>
        <w:t xml:space="preserve">: 0.001-0.009, </w:t>
      </w:r>
      <w:r w:rsidRPr="31DEB95A">
        <w:t>p</w:t>
      </w:r>
      <w:r w:rsidRPr="008D524E">
        <w:rPr>
          <w:lang w:val="el-GR"/>
        </w:rPr>
        <w:t xml:space="preserve">&lt;0.001). Οι υπόλοιποι τύποι ελκυστικών διατήρησαν παρόμοια ή υψηλότερη αναλογία θηλυκών με τον μάρτυρα: </w:t>
      </w:r>
      <w:r w:rsidRPr="31DEB95A">
        <w:t>orange</w:t>
      </w:r>
      <w:r w:rsidRPr="008D524E">
        <w:rPr>
          <w:lang w:val="el-GR"/>
        </w:rPr>
        <w:t xml:space="preserve"> </w:t>
      </w:r>
      <w:r w:rsidRPr="31DEB95A">
        <w:t>oil</w:t>
      </w:r>
      <w:r w:rsidRPr="008D524E">
        <w:rPr>
          <w:lang w:val="el-GR"/>
        </w:rPr>
        <w:t xml:space="preserve"> 84.4% θηλυκά (95% </w:t>
      </w:r>
      <w:r w:rsidRPr="31DEB95A">
        <w:t>CI</w:t>
      </w:r>
      <w:r w:rsidRPr="008D524E">
        <w:rPr>
          <w:lang w:val="el-GR"/>
        </w:rPr>
        <w:t xml:space="preserve">: 69.6-92.7%, </w:t>
      </w:r>
      <w:r w:rsidRPr="31DEB95A">
        <w:t>OR</w:t>
      </w:r>
      <w:r w:rsidRPr="008D524E">
        <w:rPr>
          <w:lang w:val="el-GR"/>
        </w:rPr>
        <w:t xml:space="preserve">=1.65, </w:t>
      </w:r>
      <w:r w:rsidRPr="31DEB95A">
        <w:t>p</w:t>
      </w:r>
      <w:r w:rsidRPr="008D524E">
        <w:rPr>
          <w:lang w:val="el-GR"/>
        </w:rPr>
        <w:t>=0.331), (</w:t>
      </w:r>
      <w:r w:rsidRPr="31DEB95A">
        <w:t>R</w:t>
      </w:r>
      <w:r w:rsidRPr="008D524E">
        <w:rPr>
          <w:lang w:val="el-GR"/>
        </w:rPr>
        <w:t>)-(+)-</w:t>
      </w:r>
      <w:r w:rsidRPr="31DEB95A">
        <w:t>limonene</w:t>
      </w:r>
      <w:r w:rsidRPr="008D524E">
        <w:rPr>
          <w:lang w:val="el-GR"/>
        </w:rPr>
        <w:t xml:space="preserve"> 84.5% θηλυκά (95% </w:t>
      </w:r>
      <w:r w:rsidRPr="31DEB95A">
        <w:t>CI</w:t>
      </w:r>
      <w:r w:rsidRPr="008D524E">
        <w:rPr>
          <w:lang w:val="el-GR"/>
        </w:rPr>
        <w:t xml:space="preserve">: 70.2-92.7%, </w:t>
      </w:r>
      <w:r w:rsidRPr="31DEB95A">
        <w:t>OR</w:t>
      </w:r>
      <w:r w:rsidRPr="008D524E">
        <w:rPr>
          <w:lang w:val="el-GR"/>
        </w:rPr>
        <w:t xml:space="preserve">=1.67, </w:t>
      </w:r>
      <w:r w:rsidRPr="31DEB95A">
        <w:t>p</w:t>
      </w:r>
      <w:r w:rsidRPr="008D524E">
        <w:rPr>
          <w:lang w:val="el-GR"/>
        </w:rPr>
        <w:t xml:space="preserve">=0.311), και </w:t>
      </w:r>
      <w:r w:rsidRPr="31DEB95A">
        <w:t>ethyl</w:t>
      </w:r>
      <w:r w:rsidRPr="008D524E">
        <w:rPr>
          <w:lang w:val="el-GR"/>
        </w:rPr>
        <w:t xml:space="preserve"> </w:t>
      </w:r>
      <w:r w:rsidRPr="31DEB95A">
        <w:t>hexanoate</w:t>
      </w:r>
      <w:r w:rsidRPr="008D524E">
        <w:rPr>
          <w:lang w:val="el-GR"/>
        </w:rPr>
        <w:t xml:space="preserve"> 85.2% θηλυκά (95% </w:t>
      </w:r>
      <w:r w:rsidRPr="31DEB95A">
        <w:t>CI</w:t>
      </w:r>
      <w:r w:rsidRPr="008D524E">
        <w:rPr>
          <w:lang w:val="el-GR"/>
        </w:rPr>
        <w:t xml:space="preserve">: 72.4-92.7%, </w:t>
      </w:r>
      <w:r w:rsidRPr="31DEB95A">
        <w:t>OR</w:t>
      </w:r>
      <w:r w:rsidRPr="008D524E">
        <w:rPr>
          <w:lang w:val="el-GR"/>
        </w:rPr>
        <w:t xml:space="preserve">=1.76, </w:t>
      </w:r>
      <w:r w:rsidRPr="31DEB95A">
        <w:t>p</w:t>
      </w:r>
      <w:r w:rsidRPr="008D524E">
        <w:rPr>
          <w:lang w:val="el-GR"/>
        </w:rPr>
        <w:t xml:space="preserve">=0.259), χωρίς σημαντικές διαφορές από το </w:t>
      </w:r>
      <w:r w:rsidR="008801BA">
        <w:rPr>
          <w:color w:val="000000"/>
          <w:lang w:val="el-GR"/>
        </w:rPr>
        <w:t>B</w:t>
      </w:r>
      <w:proofErr w:type="spellStart"/>
      <w:r w:rsidR="008801BA">
        <w:rPr>
          <w:color w:val="000000"/>
          <w:lang w:val="en-US"/>
        </w:rPr>
        <w:t>iodelear</w:t>
      </w:r>
      <w:proofErr w:type="spellEnd"/>
      <w:r w:rsidRPr="008D524E">
        <w:rPr>
          <w:lang w:val="el-GR"/>
        </w:rPr>
        <w:t xml:space="preserve"> μόνο (όλα </w:t>
      </w:r>
      <w:r w:rsidRPr="31DEB95A">
        <w:t>p</w:t>
      </w:r>
      <w:r w:rsidRPr="008D524E">
        <w:rPr>
          <w:lang w:val="el-GR"/>
        </w:rPr>
        <w:t>&gt;0.05) (</w:t>
      </w:r>
      <w:r w:rsidRPr="00190D56">
        <w:rPr>
          <w:b/>
          <w:bCs/>
          <w:lang w:val="el-GR"/>
        </w:rPr>
        <w:t>Πίνακας</w:t>
      </w:r>
      <w:r w:rsidR="00C508BE" w:rsidRPr="00190D56">
        <w:rPr>
          <w:b/>
          <w:bCs/>
          <w:lang w:val="el-GR"/>
        </w:rPr>
        <w:t xml:space="preserve"> 3.2.1-</w:t>
      </w:r>
      <w:r w:rsidRPr="00190D56">
        <w:rPr>
          <w:b/>
          <w:bCs/>
          <w:lang w:val="el-GR"/>
        </w:rPr>
        <w:t xml:space="preserve">5, Διάγραμμα </w:t>
      </w:r>
      <w:r w:rsidR="00C508BE" w:rsidRPr="00190D56">
        <w:rPr>
          <w:b/>
          <w:bCs/>
          <w:lang w:val="el-GR"/>
        </w:rPr>
        <w:t>3.2.1-</w:t>
      </w:r>
      <w:r w:rsidRPr="00190D56">
        <w:rPr>
          <w:b/>
          <w:bCs/>
          <w:lang w:val="el-GR"/>
        </w:rPr>
        <w:t>7</w:t>
      </w:r>
      <w:r w:rsidRPr="008D524E">
        <w:rPr>
          <w:lang w:val="el-GR"/>
        </w:rPr>
        <w:t>).</w:t>
      </w:r>
    </w:p>
    <w:p w14:paraId="31E9B592" w14:textId="77777777" w:rsidR="00E02D9D" w:rsidRDefault="00E02D9D" w:rsidP="008D524E">
      <w:pPr>
        <w:spacing w:line="276" w:lineRule="auto"/>
        <w:jc w:val="both"/>
        <w:rPr>
          <w:i/>
          <w:iCs/>
          <w:lang w:val="el-GR"/>
        </w:rPr>
      </w:pPr>
    </w:p>
    <w:p w14:paraId="4085EE2A" w14:textId="77777777" w:rsidR="00C55CB9" w:rsidRDefault="00C55CB9" w:rsidP="008D524E">
      <w:pPr>
        <w:spacing w:line="276" w:lineRule="auto"/>
        <w:jc w:val="both"/>
        <w:rPr>
          <w:i/>
          <w:iCs/>
          <w:lang w:val="el-GR"/>
        </w:rPr>
      </w:pPr>
    </w:p>
    <w:p w14:paraId="19F5B1A4" w14:textId="303426FB" w:rsidR="002513B0" w:rsidRPr="00190D56" w:rsidRDefault="007445E0" w:rsidP="002513B0">
      <w:pPr>
        <w:pStyle w:val="Caption"/>
        <w:rPr>
          <w:b w:val="0"/>
          <w:bCs w:val="0"/>
        </w:rPr>
      </w:pPr>
      <w:r>
        <w:t xml:space="preserve">Πίνακας 3.2.1- </w:t>
      </w:r>
      <w:r>
        <w:fldChar w:fldCharType="begin"/>
      </w:r>
      <w:r>
        <w:instrText xml:space="preserve"> SEQ Πίνακας_3.2.1- \* ARABIC </w:instrText>
      </w:r>
      <w:r>
        <w:fldChar w:fldCharType="separate"/>
      </w:r>
      <w:r>
        <w:rPr>
          <w:noProof/>
        </w:rPr>
        <w:t>5</w:t>
      </w:r>
      <w:r>
        <w:fldChar w:fldCharType="end"/>
      </w:r>
      <w:r>
        <w:t xml:space="preserve">. </w:t>
      </w:r>
      <w:r w:rsidRPr="00190D56">
        <w:rPr>
          <w:b w:val="0"/>
          <w:bCs w:val="0"/>
        </w:rPr>
        <w:t xml:space="preserve">Αναλογία θηλυκών ανά τύπο ελκυστικού (Binomial GLMM). Τα Odds Ratios δείχνουν τη σχετική πιθανότητα σύλληψης θηλυκού σε σύγκριση με το </w:t>
      </w:r>
      <w:r w:rsidRPr="00190D56">
        <w:rPr>
          <w:b w:val="0"/>
          <w:bCs w:val="0"/>
          <w:color w:val="000000"/>
        </w:rPr>
        <w:t>B</w:t>
      </w:r>
      <w:proofErr w:type="spellStart"/>
      <w:r w:rsidRPr="00190D56">
        <w:rPr>
          <w:b w:val="0"/>
          <w:bCs w:val="0"/>
          <w:color w:val="000000"/>
          <w:lang w:val="en-US"/>
        </w:rPr>
        <w:t>iodelear</w:t>
      </w:r>
      <w:proofErr w:type="spellEnd"/>
      <w:r w:rsidRPr="00190D56">
        <w:rPr>
          <w:b w:val="0"/>
          <w:bCs w:val="0"/>
        </w:rPr>
        <w:t xml:space="preserve"> μόνο (</w:t>
      </w:r>
      <w:proofErr w:type="spellStart"/>
      <w:r w:rsidRPr="00190D56">
        <w:rPr>
          <w:b w:val="0"/>
          <w:bCs w:val="0"/>
        </w:rPr>
        <w:t>reference</w:t>
      </w:r>
      <w:proofErr w:type="spellEnd"/>
      <w:r w:rsidRPr="00190D56">
        <w:rPr>
          <w:b w:val="0"/>
          <w:bCs w:val="0"/>
        </w:rPr>
        <w:t xml:space="preserve"> </w:t>
      </w:r>
      <w:proofErr w:type="spellStart"/>
      <w:r w:rsidRPr="00190D56">
        <w:rPr>
          <w:b w:val="0"/>
          <w:bCs w:val="0"/>
        </w:rPr>
        <w:t>level</w:t>
      </w:r>
      <w:proofErr w:type="spellEnd"/>
      <w:r w:rsidRPr="00190D56">
        <w:rPr>
          <w:b w:val="0"/>
          <w:bCs w:val="0"/>
        </w:rPr>
        <w:t>). Τα p-values αναφέρονται στη σύγκριση κάθε τύπου ελκυστικού με τον μάρτυρα.</w:t>
      </w:r>
    </w:p>
    <w:tbl>
      <w:tblPr>
        <w:tblStyle w:val="TableGrid"/>
        <w:tblW w:w="0" w:type="auto"/>
        <w:jc w:val="center"/>
        <w:tblLook w:val="04A0" w:firstRow="1" w:lastRow="0" w:firstColumn="1" w:lastColumn="0" w:noHBand="0" w:noVBand="1"/>
      </w:tblPr>
      <w:tblGrid>
        <w:gridCol w:w="1885"/>
        <w:gridCol w:w="2340"/>
        <w:gridCol w:w="2970"/>
        <w:gridCol w:w="1468"/>
      </w:tblGrid>
      <w:tr w:rsidR="008D524E" w:rsidRPr="00447B6E" w14:paraId="01FE4929" w14:textId="77777777" w:rsidTr="00190D56">
        <w:trPr>
          <w:trHeight w:val="271"/>
          <w:jc w:val="center"/>
        </w:trPr>
        <w:tc>
          <w:tcPr>
            <w:tcW w:w="1885" w:type="dxa"/>
          </w:tcPr>
          <w:p w14:paraId="545AC230" w14:textId="77777777" w:rsidR="008D524E" w:rsidRPr="00447B6E" w:rsidRDefault="008D524E" w:rsidP="008D524E">
            <w:pPr>
              <w:spacing w:line="276" w:lineRule="auto"/>
              <w:jc w:val="both"/>
              <w:rPr>
                <w:rFonts w:ascii="Calibri" w:hAnsi="Calibri" w:cs="Calibri"/>
                <w:b/>
                <w:bCs/>
              </w:rPr>
            </w:pPr>
            <w:r w:rsidRPr="00447B6E">
              <w:rPr>
                <w:rFonts w:ascii="Calibri" w:hAnsi="Calibri" w:cs="Calibri"/>
                <w:b/>
                <w:bCs/>
              </w:rPr>
              <w:t>Treatment</w:t>
            </w:r>
          </w:p>
        </w:tc>
        <w:tc>
          <w:tcPr>
            <w:tcW w:w="2340" w:type="dxa"/>
          </w:tcPr>
          <w:p w14:paraId="38D88F51" w14:textId="77777777" w:rsidR="008D524E" w:rsidRPr="00447B6E" w:rsidRDefault="008D524E" w:rsidP="008D524E">
            <w:pPr>
              <w:spacing w:line="276" w:lineRule="auto"/>
              <w:jc w:val="both"/>
              <w:rPr>
                <w:rFonts w:ascii="Calibri" w:hAnsi="Calibri" w:cs="Calibri"/>
                <w:b/>
                <w:bCs/>
              </w:rPr>
            </w:pPr>
            <w:r w:rsidRPr="007360A3">
              <w:rPr>
                <w:rFonts w:ascii="Calibri" w:hAnsi="Calibri" w:cs="Calibri"/>
                <w:b/>
                <w:bCs/>
              </w:rPr>
              <w:t>Prop. Females (95% CI)</w:t>
            </w:r>
          </w:p>
        </w:tc>
        <w:tc>
          <w:tcPr>
            <w:tcW w:w="2970" w:type="dxa"/>
          </w:tcPr>
          <w:p w14:paraId="66FEF522" w14:textId="77777777" w:rsidR="008D524E" w:rsidRPr="002C0480" w:rsidRDefault="008D524E" w:rsidP="008D524E">
            <w:pPr>
              <w:spacing w:line="276" w:lineRule="auto"/>
              <w:jc w:val="both"/>
              <w:rPr>
                <w:rFonts w:ascii="Calibri" w:hAnsi="Calibri" w:cs="Calibri"/>
                <w:b/>
                <w:bCs/>
              </w:rPr>
            </w:pPr>
            <w:r w:rsidRPr="007360A3">
              <w:rPr>
                <w:rFonts w:ascii="Calibri" w:hAnsi="Calibri" w:cs="Calibri"/>
                <w:b/>
                <w:bCs/>
              </w:rPr>
              <w:t>Difference vs Control (95% CI)</w:t>
            </w:r>
          </w:p>
        </w:tc>
        <w:tc>
          <w:tcPr>
            <w:tcW w:w="1468" w:type="dxa"/>
          </w:tcPr>
          <w:p w14:paraId="5E0F09F8" w14:textId="77777777" w:rsidR="008D524E" w:rsidRPr="00447B6E" w:rsidRDefault="008D524E" w:rsidP="008D524E">
            <w:pPr>
              <w:spacing w:line="276" w:lineRule="auto"/>
              <w:jc w:val="both"/>
              <w:rPr>
                <w:rFonts w:ascii="Calibri" w:hAnsi="Calibri" w:cs="Calibri"/>
                <w:b/>
                <w:bCs/>
              </w:rPr>
            </w:pPr>
            <w:r w:rsidRPr="002C0480">
              <w:rPr>
                <w:rFonts w:ascii="Calibri" w:hAnsi="Calibri" w:cs="Calibri"/>
                <w:b/>
                <w:bCs/>
              </w:rPr>
              <w:t>p-value</w:t>
            </w:r>
          </w:p>
        </w:tc>
      </w:tr>
      <w:tr w:rsidR="008D524E" w:rsidRPr="00DF501B" w14:paraId="4C6ADA6C" w14:textId="77777777" w:rsidTr="00190D56">
        <w:trPr>
          <w:trHeight w:val="271"/>
          <w:jc w:val="center"/>
        </w:trPr>
        <w:tc>
          <w:tcPr>
            <w:tcW w:w="1885" w:type="dxa"/>
          </w:tcPr>
          <w:p w14:paraId="13496A1C" w14:textId="44D314F2" w:rsidR="008D524E" w:rsidRPr="00DF501B" w:rsidRDefault="00491302" w:rsidP="008D524E">
            <w:pPr>
              <w:spacing w:line="276" w:lineRule="auto"/>
              <w:jc w:val="both"/>
              <w:rPr>
                <w:rFonts w:ascii="Calibri" w:hAnsi="Calibri" w:cs="Calibri"/>
              </w:rPr>
            </w:pPr>
            <w:proofErr w:type="spellStart"/>
            <w:r>
              <w:rPr>
                <w:rFonts w:ascii="Calibri" w:hAnsi="Calibri" w:cs="Calibri"/>
              </w:rPr>
              <w:t>Biodelear</w:t>
            </w:r>
            <w:proofErr w:type="spellEnd"/>
            <w:r w:rsidR="008D524E" w:rsidRPr="00DF501B">
              <w:rPr>
                <w:rFonts w:ascii="Calibri" w:hAnsi="Calibri" w:cs="Calibri"/>
              </w:rPr>
              <w:t xml:space="preserve"> only</w:t>
            </w:r>
          </w:p>
        </w:tc>
        <w:tc>
          <w:tcPr>
            <w:tcW w:w="2340" w:type="dxa"/>
          </w:tcPr>
          <w:p w14:paraId="02788134" w14:textId="77777777" w:rsidR="008D524E" w:rsidRPr="00EF65F3" w:rsidRDefault="008D524E" w:rsidP="008D524E">
            <w:pPr>
              <w:spacing w:line="276" w:lineRule="auto"/>
              <w:jc w:val="both"/>
              <w:rPr>
                <w:rFonts w:ascii="Calibri" w:hAnsi="Calibri" w:cs="Calibri"/>
                <w:lang w:val="el-GR"/>
              </w:rPr>
            </w:pPr>
            <w:r w:rsidRPr="00EF65F3">
              <w:rPr>
                <w:rFonts w:ascii="Calibri" w:hAnsi="Calibri" w:cs="Calibri"/>
              </w:rPr>
              <w:t>0.766 (0.589-0.882)</w:t>
            </w:r>
          </w:p>
        </w:tc>
        <w:tc>
          <w:tcPr>
            <w:tcW w:w="2970" w:type="dxa"/>
          </w:tcPr>
          <w:p w14:paraId="640167E1" w14:textId="77777777" w:rsidR="008D524E" w:rsidRPr="00DF501B" w:rsidRDefault="008D524E" w:rsidP="008D524E">
            <w:pPr>
              <w:spacing w:line="276" w:lineRule="auto"/>
              <w:jc w:val="both"/>
              <w:rPr>
                <w:rFonts w:ascii="Calibri" w:hAnsi="Calibri" w:cs="Calibri"/>
              </w:rPr>
            </w:pPr>
            <w:r>
              <w:rPr>
                <w:rFonts w:ascii="Calibri" w:hAnsi="Calibri" w:cs="Calibri"/>
              </w:rPr>
              <w:t>-</w:t>
            </w:r>
          </w:p>
        </w:tc>
        <w:tc>
          <w:tcPr>
            <w:tcW w:w="1468" w:type="dxa"/>
          </w:tcPr>
          <w:p w14:paraId="24FB013A" w14:textId="77777777" w:rsidR="008D524E" w:rsidRPr="00DF501B" w:rsidRDefault="008D524E" w:rsidP="008D524E">
            <w:pPr>
              <w:spacing w:line="276" w:lineRule="auto"/>
              <w:jc w:val="both"/>
              <w:rPr>
                <w:rFonts w:ascii="Calibri" w:hAnsi="Calibri" w:cs="Calibri"/>
                <w:b/>
                <w:bCs/>
              </w:rPr>
            </w:pPr>
          </w:p>
        </w:tc>
      </w:tr>
      <w:tr w:rsidR="008D524E" w:rsidRPr="00447B6E" w14:paraId="001AB88E" w14:textId="77777777" w:rsidTr="00190D56">
        <w:trPr>
          <w:trHeight w:val="271"/>
          <w:jc w:val="center"/>
        </w:trPr>
        <w:tc>
          <w:tcPr>
            <w:tcW w:w="1885" w:type="dxa"/>
          </w:tcPr>
          <w:p w14:paraId="3A4A3E98" w14:textId="77777777" w:rsidR="008D524E" w:rsidRPr="00447B6E" w:rsidRDefault="008D524E" w:rsidP="008D524E">
            <w:pPr>
              <w:spacing w:line="276" w:lineRule="auto"/>
              <w:jc w:val="both"/>
              <w:rPr>
                <w:rFonts w:ascii="Calibri" w:hAnsi="Calibri" w:cs="Calibri"/>
              </w:rPr>
            </w:pPr>
            <w:r w:rsidRPr="00447B6E">
              <w:rPr>
                <w:rFonts w:ascii="Calibri" w:hAnsi="Calibri" w:cs="Calibri"/>
              </w:rPr>
              <w:t>Orange oil</w:t>
            </w:r>
          </w:p>
        </w:tc>
        <w:tc>
          <w:tcPr>
            <w:tcW w:w="2340" w:type="dxa"/>
          </w:tcPr>
          <w:p w14:paraId="4D50337F" w14:textId="77777777" w:rsidR="008D524E" w:rsidRPr="00EF65F3" w:rsidRDefault="008D524E" w:rsidP="008D524E">
            <w:pPr>
              <w:spacing w:line="276" w:lineRule="auto"/>
              <w:jc w:val="both"/>
              <w:rPr>
                <w:rFonts w:ascii="Calibri" w:hAnsi="Calibri" w:cs="Calibri"/>
                <w:lang w:val="el-GR"/>
              </w:rPr>
            </w:pPr>
            <w:r w:rsidRPr="00EF65F3">
              <w:rPr>
                <w:rFonts w:ascii="Calibri" w:hAnsi="Calibri" w:cs="Calibri"/>
              </w:rPr>
              <w:t>0.844 (0.696-0.927)</w:t>
            </w:r>
          </w:p>
        </w:tc>
        <w:tc>
          <w:tcPr>
            <w:tcW w:w="2970" w:type="dxa"/>
          </w:tcPr>
          <w:p w14:paraId="18D466A8" w14:textId="77777777" w:rsidR="008D524E" w:rsidRPr="00EF65F3" w:rsidRDefault="008D524E" w:rsidP="008D524E">
            <w:pPr>
              <w:spacing w:line="276" w:lineRule="auto"/>
              <w:jc w:val="both"/>
              <w:rPr>
                <w:rFonts w:ascii="Calibri" w:hAnsi="Calibri" w:cs="Calibri"/>
              </w:rPr>
            </w:pPr>
            <w:r>
              <w:rPr>
                <w:rFonts w:ascii="Calibri" w:hAnsi="Calibri" w:cs="Calibri"/>
              </w:rPr>
              <w:t>1.653 (0.599-4.563)</w:t>
            </w:r>
          </w:p>
        </w:tc>
        <w:tc>
          <w:tcPr>
            <w:tcW w:w="1468" w:type="dxa"/>
          </w:tcPr>
          <w:p w14:paraId="2772F481" w14:textId="77777777" w:rsidR="008D524E" w:rsidRPr="002C0480" w:rsidRDefault="008D524E" w:rsidP="008D524E">
            <w:pPr>
              <w:spacing w:line="276" w:lineRule="auto"/>
              <w:jc w:val="both"/>
              <w:rPr>
                <w:rFonts w:ascii="Calibri" w:hAnsi="Calibri" w:cs="Calibri"/>
              </w:rPr>
            </w:pPr>
            <w:r>
              <w:rPr>
                <w:rFonts w:ascii="Calibri" w:hAnsi="Calibri" w:cs="Calibri"/>
              </w:rPr>
              <w:t>0.331</w:t>
            </w:r>
          </w:p>
        </w:tc>
      </w:tr>
      <w:tr w:rsidR="008D524E" w:rsidRPr="00447B6E" w14:paraId="14AB6A4F" w14:textId="77777777" w:rsidTr="00190D56">
        <w:trPr>
          <w:trHeight w:val="283"/>
          <w:jc w:val="center"/>
        </w:trPr>
        <w:tc>
          <w:tcPr>
            <w:tcW w:w="1885" w:type="dxa"/>
          </w:tcPr>
          <w:p w14:paraId="1C26E233" w14:textId="77777777" w:rsidR="008D524E" w:rsidRPr="00447B6E" w:rsidRDefault="008D524E" w:rsidP="008D524E">
            <w:pPr>
              <w:spacing w:line="276" w:lineRule="auto"/>
              <w:jc w:val="both"/>
              <w:rPr>
                <w:rFonts w:ascii="Calibri" w:hAnsi="Calibri" w:cs="Calibri"/>
              </w:rPr>
            </w:pPr>
            <w:r w:rsidRPr="00447B6E">
              <w:rPr>
                <w:rFonts w:ascii="Calibri" w:hAnsi="Calibri" w:cs="Calibri"/>
                <w:lang w:val="el-GR"/>
              </w:rPr>
              <w:t>(R)-(+)-</w:t>
            </w:r>
            <w:proofErr w:type="spellStart"/>
            <w:r w:rsidRPr="00447B6E">
              <w:rPr>
                <w:rFonts w:ascii="Calibri" w:hAnsi="Calibri" w:cs="Calibri"/>
                <w:lang w:val="el-GR"/>
              </w:rPr>
              <w:t>Limonene</w:t>
            </w:r>
            <w:proofErr w:type="spellEnd"/>
          </w:p>
        </w:tc>
        <w:tc>
          <w:tcPr>
            <w:tcW w:w="2340" w:type="dxa"/>
          </w:tcPr>
          <w:p w14:paraId="1AC0845D" w14:textId="77777777" w:rsidR="008D524E" w:rsidRPr="00EF65F3" w:rsidRDefault="008D524E" w:rsidP="008D524E">
            <w:pPr>
              <w:spacing w:line="276" w:lineRule="auto"/>
              <w:jc w:val="both"/>
              <w:rPr>
                <w:rFonts w:ascii="Calibri" w:hAnsi="Calibri" w:cs="Calibri"/>
                <w:lang w:val="el-GR"/>
              </w:rPr>
            </w:pPr>
            <w:r w:rsidRPr="00EF65F3">
              <w:rPr>
                <w:rFonts w:ascii="Calibri" w:hAnsi="Calibri" w:cs="Calibri"/>
              </w:rPr>
              <w:t>0.845 (0.702-0.927)</w:t>
            </w:r>
          </w:p>
        </w:tc>
        <w:tc>
          <w:tcPr>
            <w:tcW w:w="2970" w:type="dxa"/>
          </w:tcPr>
          <w:p w14:paraId="66A2B0BC" w14:textId="77777777" w:rsidR="008D524E" w:rsidRDefault="008D524E" w:rsidP="008D524E">
            <w:pPr>
              <w:spacing w:line="276" w:lineRule="auto"/>
              <w:jc w:val="both"/>
              <w:rPr>
                <w:rFonts w:ascii="Calibri" w:hAnsi="Calibri" w:cs="Calibri"/>
              </w:rPr>
            </w:pPr>
            <w:r>
              <w:rPr>
                <w:rFonts w:ascii="Calibri" w:hAnsi="Calibri" w:cs="Calibri"/>
              </w:rPr>
              <w:t>1.669 (0.619-4.497)</w:t>
            </w:r>
          </w:p>
        </w:tc>
        <w:tc>
          <w:tcPr>
            <w:tcW w:w="1468" w:type="dxa"/>
          </w:tcPr>
          <w:p w14:paraId="0A630B0B" w14:textId="77777777" w:rsidR="008D524E" w:rsidRPr="00447B6E" w:rsidRDefault="008D524E" w:rsidP="008D524E">
            <w:pPr>
              <w:spacing w:line="276" w:lineRule="auto"/>
              <w:jc w:val="both"/>
              <w:rPr>
                <w:rFonts w:ascii="Calibri" w:hAnsi="Calibri" w:cs="Calibri"/>
              </w:rPr>
            </w:pPr>
            <w:r>
              <w:rPr>
                <w:rFonts w:ascii="Calibri" w:hAnsi="Calibri" w:cs="Calibri"/>
              </w:rPr>
              <w:t>0.311</w:t>
            </w:r>
          </w:p>
        </w:tc>
      </w:tr>
      <w:tr w:rsidR="008D524E" w:rsidRPr="00447B6E" w14:paraId="7F4BAC7F" w14:textId="77777777" w:rsidTr="00190D56">
        <w:trPr>
          <w:trHeight w:val="271"/>
          <w:jc w:val="center"/>
        </w:trPr>
        <w:tc>
          <w:tcPr>
            <w:tcW w:w="1885" w:type="dxa"/>
          </w:tcPr>
          <w:p w14:paraId="0F1A0CDA" w14:textId="77777777" w:rsidR="008D524E" w:rsidRPr="00447B6E" w:rsidRDefault="008D524E" w:rsidP="008D524E">
            <w:pPr>
              <w:spacing w:line="276" w:lineRule="auto"/>
              <w:jc w:val="both"/>
              <w:rPr>
                <w:rFonts w:ascii="Calibri" w:hAnsi="Calibri" w:cs="Calibri"/>
              </w:rPr>
            </w:pPr>
            <w:r w:rsidRPr="00447B6E">
              <w:rPr>
                <w:rFonts w:ascii="Calibri" w:hAnsi="Calibri" w:cs="Calibri"/>
              </w:rPr>
              <w:t>Ethyl hexanoate</w:t>
            </w:r>
          </w:p>
        </w:tc>
        <w:tc>
          <w:tcPr>
            <w:tcW w:w="2340" w:type="dxa"/>
          </w:tcPr>
          <w:p w14:paraId="756BCADA" w14:textId="77777777" w:rsidR="008D524E" w:rsidRPr="00EF65F3" w:rsidRDefault="008D524E" w:rsidP="008D524E">
            <w:pPr>
              <w:spacing w:line="276" w:lineRule="auto"/>
              <w:jc w:val="both"/>
              <w:rPr>
                <w:rFonts w:ascii="Calibri" w:hAnsi="Calibri" w:cs="Calibri"/>
                <w:lang w:val="el-GR"/>
              </w:rPr>
            </w:pPr>
            <w:r w:rsidRPr="00EF65F3">
              <w:rPr>
                <w:rFonts w:ascii="Calibri" w:hAnsi="Calibri" w:cs="Calibri"/>
              </w:rPr>
              <w:t>0.852 (0.724-0.927)</w:t>
            </w:r>
          </w:p>
        </w:tc>
        <w:tc>
          <w:tcPr>
            <w:tcW w:w="2970" w:type="dxa"/>
          </w:tcPr>
          <w:p w14:paraId="43520E39" w14:textId="77777777" w:rsidR="008D524E" w:rsidRDefault="008D524E" w:rsidP="008D524E">
            <w:pPr>
              <w:spacing w:line="276" w:lineRule="auto"/>
              <w:jc w:val="both"/>
              <w:rPr>
                <w:rFonts w:ascii="Calibri" w:hAnsi="Calibri" w:cs="Calibri"/>
              </w:rPr>
            </w:pPr>
            <w:r>
              <w:rPr>
                <w:rFonts w:ascii="Calibri" w:hAnsi="Calibri" w:cs="Calibri"/>
              </w:rPr>
              <w:t>1.757</w:t>
            </w:r>
            <w:r w:rsidRPr="007360A3">
              <w:rPr>
                <w:rFonts w:ascii="Calibri" w:hAnsi="Calibri" w:cs="Calibri"/>
              </w:rPr>
              <w:t xml:space="preserve"> (</w:t>
            </w:r>
            <w:r>
              <w:rPr>
                <w:rFonts w:ascii="Calibri" w:hAnsi="Calibri" w:cs="Calibri"/>
              </w:rPr>
              <w:t>0.659</w:t>
            </w:r>
            <w:r w:rsidRPr="007360A3">
              <w:rPr>
                <w:rFonts w:ascii="Calibri" w:hAnsi="Calibri" w:cs="Calibri"/>
              </w:rPr>
              <w:t>-</w:t>
            </w:r>
            <w:r>
              <w:rPr>
                <w:rFonts w:ascii="Calibri" w:hAnsi="Calibri" w:cs="Calibri"/>
              </w:rPr>
              <w:t>4.682</w:t>
            </w:r>
            <w:r w:rsidRPr="007360A3">
              <w:rPr>
                <w:rFonts w:ascii="Calibri" w:hAnsi="Calibri" w:cs="Calibri"/>
              </w:rPr>
              <w:t>)</w:t>
            </w:r>
          </w:p>
        </w:tc>
        <w:tc>
          <w:tcPr>
            <w:tcW w:w="1468" w:type="dxa"/>
          </w:tcPr>
          <w:p w14:paraId="3DF87274" w14:textId="77777777" w:rsidR="008D524E" w:rsidRPr="00447B6E" w:rsidRDefault="008D524E" w:rsidP="008D524E">
            <w:pPr>
              <w:spacing w:line="276" w:lineRule="auto"/>
              <w:jc w:val="both"/>
              <w:rPr>
                <w:rFonts w:ascii="Calibri" w:hAnsi="Calibri" w:cs="Calibri"/>
              </w:rPr>
            </w:pPr>
            <w:r>
              <w:rPr>
                <w:rFonts w:ascii="Calibri" w:hAnsi="Calibri" w:cs="Calibri"/>
              </w:rPr>
              <w:t>0.259</w:t>
            </w:r>
          </w:p>
        </w:tc>
      </w:tr>
      <w:tr w:rsidR="008D524E" w:rsidRPr="00447B6E" w14:paraId="6DEFFF70" w14:textId="77777777" w:rsidTr="00190D56">
        <w:trPr>
          <w:trHeight w:val="271"/>
          <w:jc w:val="center"/>
        </w:trPr>
        <w:tc>
          <w:tcPr>
            <w:tcW w:w="1885" w:type="dxa"/>
          </w:tcPr>
          <w:p w14:paraId="1525749B" w14:textId="77777777" w:rsidR="008D524E" w:rsidRPr="00447B6E" w:rsidRDefault="008D524E" w:rsidP="008D524E">
            <w:pPr>
              <w:spacing w:line="276" w:lineRule="auto"/>
              <w:jc w:val="both"/>
              <w:rPr>
                <w:rFonts w:ascii="Calibri" w:hAnsi="Calibri" w:cs="Calibri"/>
              </w:rPr>
            </w:pPr>
            <w:r w:rsidRPr="00447B6E">
              <w:rPr>
                <w:rFonts w:ascii="Calibri" w:hAnsi="Calibri" w:cs="Calibri"/>
              </w:rPr>
              <w:t>Ginger oil</w:t>
            </w:r>
          </w:p>
        </w:tc>
        <w:tc>
          <w:tcPr>
            <w:tcW w:w="2340" w:type="dxa"/>
          </w:tcPr>
          <w:p w14:paraId="58F72A82" w14:textId="77777777" w:rsidR="008D524E" w:rsidRPr="00EF65F3" w:rsidRDefault="008D524E" w:rsidP="008D524E">
            <w:pPr>
              <w:spacing w:line="276" w:lineRule="auto"/>
              <w:jc w:val="both"/>
              <w:rPr>
                <w:rFonts w:ascii="Calibri" w:hAnsi="Calibri" w:cs="Calibri"/>
                <w:lang w:val="el-GR"/>
              </w:rPr>
            </w:pPr>
            <w:r w:rsidRPr="00EF65F3">
              <w:rPr>
                <w:rFonts w:ascii="Calibri" w:hAnsi="Calibri" w:cs="Calibri"/>
              </w:rPr>
              <w:t>0.009 (0.003-0.023)</w:t>
            </w:r>
          </w:p>
        </w:tc>
        <w:tc>
          <w:tcPr>
            <w:tcW w:w="2970" w:type="dxa"/>
          </w:tcPr>
          <w:p w14:paraId="1D26B304" w14:textId="77777777" w:rsidR="008D524E" w:rsidRPr="007360A3" w:rsidRDefault="008D524E" w:rsidP="008D524E">
            <w:pPr>
              <w:spacing w:line="276" w:lineRule="auto"/>
              <w:jc w:val="both"/>
              <w:rPr>
                <w:rFonts w:ascii="Calibri" w:hAnsi="Calibri" w:cs="Calibri"/>
              </w:rPr>
            </w:pPr>
            <w:r>
              <w:rPr>
                <w:rFonts w:ascii="Calibri" w:hAnsi="Calibri" w:cs="Calibri"/>
              </w:rPr>
              <w:t>0.0027</w:t>
            </w:r>
            <w:r w:rsidRPr="007360A3">
              <w:rPr>
                <w:rFonts w:ascii="Calibri" w:hAnsi="Calibri" w:cs="Calibri"/>
              </w:rPr>
              <w:t xml:space="preserve"> (</w:t>
            </w:r>
            <w:r>
              <w:rPr>
                <w:rFonts w:ascii="Calibri" w:hAnsi="Calibri" w:cs="Calibri"/>
              </w:rPr>
              <w:t>0.0008—0.0089</w:t>
            </w:r>
            <w:r w:rsidRPr="007360A3">
              <w:rPr>
                <w:rFonts w:ascii="Calibri" w:hAnsi="Calibri" w:cs="Calibri"/>
              </w:rPr>
              <w:t>)</w:t>
            </w:r>
          </w:p>
        </w:tc>
        <w:tc>
          <w:tcPr>
            <w:tcW w:w="1468" w:type="dxa"/>
          </w:tcPr>
          <w:p w14:paraId="70AE689B" w14:textId="77777777" w:rsidR="008D524E" w:rsidRPr="00BC3FE1" w:rsidRDefault="008D524E" w:rsidP="008D524E">
            <w:pPr>
              <w:spacing w:line="276" w:lineRule="auto"/>
              <w:jc w:val="both"/>
              <w:rPr>
                <w:rFonts w:ascii="Calibri" w:hAnsi="Calibri" w:cs="Calibri"/>
                <w:b/>
                <w:bCs/>
              </w:rPr>
            </w:pPr>
            <w:r w:rsidRPr="00BC3FE1">
              <w:rPr>
                <w:rFonts w:ascii="Calibri" w:hAnsi="Calibri" w:cs="Calibri"/>
                <w:b/>
                <w:bCs/>
              </w:rPr>
              <w:t>&lt; 0.001</w:t>
            </w:r>
          </w:p>
        </w:tc>
      </w:tr>
    </w:tbl>
    <w:p w14:paraId="2B2752B7" w14:textId="77777777" w:rsidR="008D524E" w:rsidRDefault="008D524E" w:rsidP="008D524E">
      <w:pPr>
        <w:spacing w:line="276" w:lineRule="auto"/>
        <w:jc w:val="both"/>
      </w:pPr>
    </w:p>
    <w:p w14:paraId="7D92BCFC" w14:textId="77777777" w:rsidR="007445E0" w:rsidRDefault="008D524E" w:rsidP="007445E0">
      <w:pPr>
        <w:keepNext/>
        <w:spacing w:line="276" w:lineRule="auto"/>
        <w:jc w:val="center"/>
      </w:pPr>
      <w:r w:rsidRPr="00A766C2">
        <w:rPr>
          <w:noProof/>
        </w:rPr>
        <w:drawing>
          <wp:inline distT="0" distB="0" distL="0" distR="0" wp14:anchorId="3B5D5024" wp14:editId="70BE5CF2">
            <wp:extent cx="4881057" cy="3455329"/>
            <wp:effectExtent l="19050" t="19050" r="15240" b="12065"/>
            <wp:docPr id="1317842869" name="Picture 1" descr="A graph with blue and orang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42869" name="Picture 1" descr="A graph with blue and orange bars&#10;&#10;AI-generated content may be incorrect."/>
                    <pic:cNvPicPr/>
                  </pic:nvPicPr>
                  <pic:blipFill>
                    <a:blip r:embed="rId18"/>
                    <a:stretch>
                      <a:fillRect/>
                    </a:stretch>
                  </pic:blipFill>
                  <pic:spPr>
                    <a:xfrm>
                      <a:off x="0" y="0"/>
                      <a:ext cx="4890515" cy="3462024"/>
                    </a:xfrm>
                    <a:prstGeom prst="rect">
                      <a:avLst/>
                    </a:prstGeom>
                    <a:ln>
                      <a:solidFill>
                        <a:schemeClr val="tx1"/>
                      </a:solidFill>
                    </a:ln>
                  </pic:spPr>
                </pic:pic>
              </a:graphicData>
            </a:graphic>
          </wp:inline>
        </w:drawing>
      </w:r>
    </w:p>
    <w:p w14:paraId="1E9D0708" w14:textId="24E15AA4" w:rsidR="008D524E" w:rsidRPr="007D080B" w:rsidRDefault="007445E0" w:rsidP="001719B8">
      <w:pPr>
        <w:pStyle w:val="Caption"/>
      </w:pPr>
      <w:r>
        <w:t xml:space="preserve">Διάγραμμα 3.2.1- </w:t>
      </w:r>
      <w:r>
        <w:fldChar w:fldCharType="begin"/>
      </w:r>
      <w:r>
        <w:instrText xml:space="preserve"> SEQ Διάγραμμα_3.2.1- \* ARABIC </w:instrText>
      </w:r>
      <w:r>
        <w:fldChar w:fldCharType="separate"/>
      </w:r>
      <w:r>
        <w:rPr>
          <w:noProof/>
        </w:rPr>
        <w:t>7</w:t>
      </w:r>
      <w:r>
        <w:fldChar w:fldCharType="end"/>
      </w:r>
      <w:r>
        <w:t xml:space="preserve">. </w:t>
      </w:r>
      <w:r w:rsidRPr="001719B8">
        <w:rPr>
          <w:b w:val="0"/>
          <w:bCs w:val="0"/>
        </w:rPr>
        <w:t>Αναλογία φύλου ανά τύπο ελκυστικού.</w:t>
      </w:r>
    </w:p>
    <w:p w14:paraId="0BC97CCF" w14:textId="77777777" w:rsidR="00E1711D" w:rsidRPr="001719B8" w:rsidRDefault="00E1711D" w:rsidP="00E1711D">
      <w:pPr>
        <w:jc w:val="both"/>
        <w:rPr>
          <w:rFonts w:ascii="Calibri" w:hAnsi="Calibri" w:cs="Calibri"/>
          <w:i/>
          <w:iCs/>
          <w:sz w:val="18"/>
          <w:szCs w:val="18"/>
          <w:lang w:val="el-GR"/>
        </w:rPr>
      </w:pPr>
    </w:p>
    <w:p w14:paraId="170CB9E3" w14:textId="2D7ABFD3" w:rsidR="00E1711D" w:rsidRPr="00E1711D" w:rsidRDefault="00E1711D" w:rsidP="00E1711D">
      <w:pPr>
        <w:spacing w:line="276" w:lineRule="auto"/>
        <w:jc w:val="both"/>
        <w:rPr>
          <w:lang w:val="el-GR"/>
        </w:rPr>
      </w:pPr>
      <w:r w:rsidRPr="00E1711D">
        <w:rPr>
          <w:lang w:val="el-GR"/>
        </w:rPr>
        <w:t xml:space="preserve">Τα αποτελέσματα της παρούσας μελέτης δείχνουν ότι τα αιθέρια έλαια </w:t>
      </w:r>
      <w:proofErr w:type="spellStart"/>
      <w:r w:rsidRPr="00E1711D">
        <w:rPr>
          <w:lang w:val="el-GR"/>
        </w:rPr>
        <w:t>orange</w:t>
      </w:r>
      <w:proofErr w:type="spellEnd"/>
      <w:r w:rsidRPr="00E1711D">
        <w:rPr>
          <w:lang w:val="el-GR"/>
        </w:rPr>
        <w:t xml:space="preserve"> </w:t>
      </w:r>
      <w:proofErr w:type="spellStart"/>
      <w:r w:rsidRPr="00E1711D">
        <w:rPr>
          <w:lang w:val="el-GR"/>
        </w:rPr>
        <w:t>oil</w:t>
      </w:r>
      <w:proofErr w:type="spellEnd"/>
      <w:r w:rsidRPr="00E1711D">
        <w:rPr>
          <w:lang w:val="el-GR"/>
        </w:rPr>
        <w:t xml:space="preserve">, </w:t>
      </w:r>
      <w:proofErr w:type="spellStart"/>
      <w:r w:rsidRPr="00E1711D">
        <w:rPr>
          <w:lang w:val="el-GR"/>
        </w:rPr>
        <w:t>limonene</w:t>
      </w:r>
      <w:proofErr w:type="spellEnd"/>
      <w:r w:rsidRPr="00E1711D">
        <w:rPr>
          <w:lang w:val="el-GR"/>
        </w:rPr>
        <w:t xml:space="preserve"> και </w:t>
      </w:r>
      <w:proofErr w:type="spellStart"/>
      <w:r w:rsidRPr="00E1711D">
        <w:rPr>
          <w:lang w:val="el-GR"/>
        </w:rPr>
        <w:t>ethyl</w:t>
      </w:r>
      <w:proofErr w:type="spellEnd"/>
      <w:r w:rsidRPr="00E1711D">
        <w:rPr>
          <w:lang w:val="el-GR"/>
        </w:rPr>
        <w:t xml:space="preserve"> </w:t>
      </w:r>
      <w:proofErr w:type="spellStart"/>
      <w:r w:rsidRPr="00E1711D">
        <w:rPr>
          <w:lang w:val="el-GR"/>
        </w:rPr>
        <w:t>hexanoate</w:t>
      </w:r>
      <w:proofErr w:type="spellEnd"/>
      <w:r w:rsidRPr="00E1711D">
        <w:rPr>
          <w:lang w:val="el-GR"/>
        </w:rPr>
        <w:t xml:space="preserve"> δεν μεταβάλλουν την αποτελεσματικότητα του </w:t>
      </w:r>
      <w:r w:rsidR="008801BA">
        <w:rPr>
          <w:color w:val="000000"/>
          <w:lang w:val="el-GR"/>
        </w:rPr>
        <w:t>B</w:t>
      </w:r>
      <w:proofErr w:type="spellStart"/>
      <w:r w:rsidR="008801BA">
        <w:rPr>
          <w:color w:val="000000"/>
          <w:lang w:val="en-US"/>
        </w:rPr>
        <w:t>iodelear</w:t>
      </w:r>
      <w:proofErr w:type="spellEnd"/>
      <w:r w:rsidRPr="00E1711D">
        <w:rPr>
          <w:lang w:val="el-GR"/>
        </w:rPr>
        <w:t xml:space="preserve"> για την παγίδευση της μύγας της Μεσογείου. Αυτό υποδηλώνει ότι το </w:t>
      </w:r>
      <w:r w:rsidR="008801BA">
        <w:rPr>
          <w:color w:val="000000"/>
          <w:lang w:val="el-GR"/>
        </w:rPr>
        <w:t>B</w:t>
      </w:r>
      <w:proofErr w:type="spellStart"/>
      <w:r w:rsidR="008801BA">
        <w:rPr>
          <w:color w:val="000000"/>
          <w:lang w:val="en-US"/>
        </w:rPr>
        <w:t>iodelear</w:t>
      </w:r>
      <w:proofErr w:type="spellEnd"/>
      <w:r w:rsidRPr="00E1711D">
        <w:rPr>
          <w:lang w:val="el-GR"/>
        </w:rPr>
        <w:t>, ως ισχυρό τροφικό ελκυστικό, είναι ήδη αποτελεσματικό για την προσέλκυση θηλυκών και η προσθήκη αυτών των ελαίων δεν προσφέρει πρόσθετο όφελος σε συνθήκες πεδίου (</w:t>
      </w:r>
      <w:proofErr w:type="spellStart"/>
      <w:r w:rsidRPr="00E1711D">
        <w:rPr>
          <w:lang w:val="el-GR"/>
        </w:rPr>
        <w:t>Kouloussis</w:t>
      </w:r>
      <w:proofErr w:type="spellEnd"/>
      <w:r w:rsidRPr="00E1711D">
        <w:rPr>
          <w:lang w:val="el-GR"/>
        </w:rPr>
        <w:t xml:space="preserve"> </w:t>
      </w:r>
      <w:proofErr w:type="spellStart"/>
      <w:r w:rsidRPr="001719B8">
        <w:rPr>
          <w:i/>
          <w:iCs/>
          <w:lang w:val="el-GR"/>
        </w:rPr>
        <w:t>et</w:t>
      </w:r>
      <w:proofErr w:type="spellEnd"/>
      <w:r w:rsidRPr="001719B8">
        <w:rPr>
          <w:i/>
          <w:iCs/>
          <w:lang w:val="el-GR"/>
        </w:rPr>
        <w:t xml:space="preserve"> </w:t>
      </w:r>
      <w:proofErr w:type="spellStart"/>
      <w:r w:rsidRPr="001719B8">
        <w:rPr>
          <w:i/>
          <w:iCs/>
          <w:lang w:val="el-GR"/>
        </w:rPr>
        <w:t>al</w:t>
      </w:r>
      <w:proofErr w:type="spellEnd"/>
      <w:r w:rsidRPr="001719B8">
        <w:rPr>
          <w:i/>
          <w:iCs/>
          <w:lang w:val="el-GR"/>
        </w:rPr>
        <w:t>.,</w:t>
      </w:r>
      <w:r w:rsidRPr="00E1711D">
        <w:rPr>
          <w:lang w:val="el-GR"/>
        </w:rPr>
        <w:t xml:space="preserve"> 2022).</w:t>
      </w:r>
    </w:p>
    <w:p w14:paraId="5E43F4E2" w14:textId="77777777" w:rsidR="00E1711D" w:rsidRPr="00E1711D" w:rsidRDefault="00E1711D" w:rsidP="00E1711D">
      <w:pPr>
        <w:spacing w:line="276" w:lineRule="auto"/>
        <w:jc w:val="both"/>
        <w:rPr>
          <w:lang w:val="el-GR"/>
        </w:rPr>
      </w:pPr>
      <w:r w:rsidRPr="00E1711D">
        <w:rPr>
          <w:lang w:val="el-GR"/>
        </w:rPr>
        <w:t xml:space="preserve">Αντίθετα, το </w:t>
      </w:r>
      <w:proofErr w:type="spellStart"/>
      <w:r w:rsidRPr="00E1711D">
        <w:rPr>
          <w:lang w:val="el-GR"/>
        </w:rPr>
        <w:t>ginger</w:t>
      </w:r>
      <w:proofErr w:type="spellEnd"/>
      <w:r w:rsidRPr="00E1711D">
        <w:rPr>
          <w:lang w:val="el-GR"/>
        </w:rPr>
        <w:t xml:space="preserve"> </w:t>
      </w:r>
      <w:proofErr w:type="spellStart"/>
      <w:r w:rsidRPr="00E1711D">
        <w:rPr>
          <w:lang w:val="el-GR"/>
        </w:rPr>
        <w:t>root</w:t>
      </w:r>
      <w:proofErr w:type="spellEnd"/>
      <w:r w:rsidRPr="00E1711D">
        <w:rPr>
          <w:lang w:val="el-GR"/>
        </w:rPr>
        <w:t xml:space="preserve"> </w:t>
      </w:r>
      <w:proofErr w:type="spellStart"/>
      <w:r w:rsidRPr="00E1711D">
        <w:rPr>
          <w:lang w:val="el-GR"/>
        </w:rPr>
        <w:t>oil</w:t>
      </w:r>
      <w:proofErr w:type="spellEnd"/>
      <w:r w:rsidRPr="00E1711D">
        <w:rPr>
          <w:lang w:val="el-GR"/>
        </w:rPr>
        <w:t xml:space="preserve"> λειτούργησε ως σχεδόν αποκλειστικό ελκυστικό αρσενικών (99% αρσενικά, 116× αύξηση συλλήψεων), χωρίς επίδραση σε θηλυκά. Αυτό συμφωνεί με προηγούμενες μελέτες που έδειξαν ότι το </w:t>
      </w:r>
      <w:proofErr w:type="spellStart"/>
      <w:r w:rsidRPr="00E1711D">
        <w:rPr>
          <w:lang w:val="el-GR"/>
        </w:rPr>
        <w:t>ginger</w:t>
      </w:r>
      <w:proofErr w:type="spellEnd"/>
      <w:r w:rsidRPr="00E1711D">
        <w:rPr>
          <w:lang w:val="el-GR"/>
        </w:rPr>
        <w:t xml:space="preserve"> </w:t>
      </w:r>
      <w:proofErr w:type="spellStart"/>
      <w:r w:rsidRPr="00E1711D">
        <w:rPr>
          <w:lang w:val="el-GR"/>
        </w:rPr>
        <w:t>root</w:t>
      </w:r>
      <w:proofErr w:type="spellEnd"/>
      <w:r w:rsidRPr="00E1711D">
        <w:rPr>
          <w:lang w:val="el-GR"/>
        </w:rPr>
        <w:t xml:space="preserve"> </w:t>
      </w:r>
      <w:proofErr w:type="spellStart"/>
      <w:r w:rsidRPr="00E1711D">
        <w:rPr>
          <w:lang w:val="el-GR"/>
        </w:rPr>
        <w:t>oil</w:t>
      </w:r>
      <w:proofErr w:type="spellEnd"/>
      <w:r w:rsidRPr="00E1711D">
        <w:rPr>
          <w:lang w:val="el-GR"/>
        </w:rPr>
        <w:t xml:space="preserve"> ενισχύει τη σεξουαλική δραστηριότητα των αρσενικών αλλά δεν λειτουργεί ως τροφικό ελκυστικό (</w:t>
      </w:r>
      <w:proofErr w:type="spellStart"/>
      <w:r w:rsidRPr="00E1711D">
        <w:rPr>
          <w:lang w:val="el-GR"/>
        </w:rPr>
        <w:t>Papadopoulos</w:t>
      </w:r>
      <w:proofErr w:type="spellEnd"/>
      <w:r w:rsidRPr="00E1711D">
        <w:rPr>
          <w:lang w:val="el-GR"/>
        </w:rPr>
        <w:t xml:space="preserve"> </w:t>
      </w:r>
      <w:proofErr w:type="spellStart"/>
      <w:r w:rsidRPr="001719B8">
        <w:rPr>
          <w:i/>
          <w:iCs/>
          <w:lang w:val="el-GR"/>
        </w:rPr>
        <w:t>et</w:t>
      </w:r>
      <w:proofErr w:type="spellEnd"/>
      <w:r w:rsidRPr="001719B8">
        <w:rPr>
          <w:i/>
          <w:iCs/>
          <w:lang w:val="el-GR"/>
        </w:rPr>
        <w:t xml:space="preserve"> </w:t>
      </w:r>
      <w:proofErr w:type="spellStart"/>
      <w:r w:rsidRPr="001719B8">
        <w:rPr>
          <w:i/>
          <w:iCs/>
          <w:lang w:val="el-GR"/>
        </w:rPr>
        <w:t>al</w:t>
      </w:r>
      <w:proofErr w:type="spellEnd"/>
      <w:r w:rsidRPr="001719B8">
        <w:rPr>
          <w:i/>
          <w:iCs/>
          <w:lang w:val="el-GR"/>
        </w:rPr>
        <w:t>.,</w:t>
      </w:r>
      <w:r w:rsidRPr="00E1711D">
        <w:rPr>
          <w:lang w:val="el-GR"/>
        </w:rPr>
        <w:t xml:space="preserve"> 2006; </w:t>
      </w:r>
      <w:proofErr w:type="spellStart"/>
      <w:r w:rsidRPr="00E1711D">
        <w:rPr>
          <w:lang w:val="el-GR"/>
        </w:rPr>
        <w:t>Shelly</w:t>
      </w:r>
      <w:proofErr w:type="spellEnd"/>
      <w:r w:rsidRPr="00E1711D">
        <w:rPr>
          <w:lang w:val="el-GR"/>
        </w:rPr>
        <w:t xml:space="preserve"> </w:t>
      </w:r>
      <w:proofErr w:type="spellStart"/>
      <w:r w:rsidRPr="001719B8">
        <w:rPr>
          <w:i/>
          <w:iCs/>
          <w:lang w:val="el-GR"/>
        </w:rPr>
        <w:t>et</w:t>
      </w:r>
      <w:proofErr w:type="spellEnd"/>
      <w:r w:rsidRPr="001719B8">
        <w:rPr>
          <w:i/>
          <w:iCs/>
          <w:lang w:val="el-GR"/>
        </w:rPr>
        <w:t xml:space="preserve"> </w:t>
      </w:r>
      <w:proofErr w:type="spellStart"/>
      <w:r w:rsidRPr="001719B8">
        <w:rPr>
          <w:i/>
          <w:iCs/>
          <w:lang w:val="el-GR"/>
        </w:rPr>
        <w:t>al</w:t>
      </w:r>
      <w:proofErr w:type="spellEnd"/>
      <w:r w:rsidRPr="001719B8">
        <w:rPr>
          <w:i/>
          <w:iCs/>
          <w:lang w:val="el-GR"/>
        </w:rPr>
        <w:t>.,</w:t>
      </w:r>
      <w:r w:rsidRPr="00E1711D">
        <w:rPr>
          <w:lang w:val="el-GR"/>
        </w:rPr>
        <w:t xml:space="preserve"> 2018). Για προγράμματα μαζικής παγίδευσης, όπου η προσέλκυση θηλυκών είναι κρίσιμη για τη μείωση του πληθυσμού, το </w:t>
      </w:r>
      <w:proofErr w:type="spellStart"/>
      <w:r w:rsidRPr="00E1711D">
        <w:rPr>
          <w:lang w:val="el-GR"/>
        </w:rPr>
        <w:t>ginger</w:t>
      </w:r>
      <w:proofErr w:type="spellEnd"/>
      <w:r w:rsidRPr="00E1711D">
        <w:rPr>
          <w:lang w:val="el-GR"/>
        </w:rPr>
        <w:t xml:space="preserve"> </w:t>
      </w:r>
      <w:proofErr w:type="spellStart"/>
      <w:r w:rsidRPr="00E1711D">
        <w:rPr>
          <w:lang w:val="el-GR"/>
        </w:rPr>
        <w:t>oil</w:t>
      </w:r>
      <w:proofErr w:type="spellEnd"/>
      <w:r w:rsidRPr="00E1711D">
        <w:rPr>
          <w:lang w:val="el-GR"/>
        </w:rPr>
        <w:t xml:space="preserve"> δεν συνιστάται λόγω της εξαιρετικά χαμηλής προσέλκυσης θηλυκών (1.0%).</w:t>
      </w:r>
    </w:p>
    <w:p w14:paraId="15A3D5B6" w14:textId="77777777" w:rsidR="0000675B" w:rsidRPr="00A50100" w:rsidRDefault="0000675B" w:rsidP="00E1711D">
      <w:pPr>
        <w:spacing w:after="120" w:line="276" w:lineRule="auto"/>
        <w:jc w:val="both"/>
        <w:rPr>
          <w:lang w:val="el-GR"/>
        </w:rPr>
      </w:pPr>
    </w:p>
    <w:p w14:paraId="0CABEDF5" w14:textId="4941E595" w:rsidR="00E35CAD" w:rsidRDefault="00E35CAD">
      <w:pPr>
        <w:rPr>
          <w:i/>
          <w:iCs/>
          <w:lang w:val="el-GR"/>
        </w:rPr>
      </w:pPr>
      <w:r>
        <w:rPr>
          <w:i/>
          <w:iCs/>
          <w:lang w:val="el-GR"/>
        </w:rPr>
        <w:br w:type="page"/>
      </w:r>
    </w:p>
    <w:p w14:paraId="7D5AEECB" w14:textId="34A2D4D7" w:rsidR="00845280" w:rsidRPr="00A50100" w:rsidRDefault="00E145E5" w:rsidP="00113562">
      <w:pPr>
        <w:pStyle w:val="Heading1"/>
        <w:numPr>
          <w:ilvl w:val="0"/>
          <w:numId w:val="1"/>
        </w:numPr>
        <w:spacing w:after="120" w:line="276" w:lineRule="auto"/>
        <w:jc w:val="both"/>
        <w:rPr>
          <w:lang w:val="el-GR"/>
        </w:rPr>
      </w:pPr>
      <w:bookmarkStart w:id="5" w:name="_Toc217993110"/>
      <w:r w:rsidRPr="00A50100">
        <w:rPr>
          <w:lang w:val="el-GR"/>
        </w:rPr>
        <w:t>ΣΥΝΟΨΗ ΚΑΙ ΣΥΜΠΕΡΑΣΜΑΤΑ</w:t>
      </w:r>
      <w:bookmarkEnd w:id="5"/>
    </w:p>
    <w:p w14:paraId="3E13AF27" w14:textId="754AAEF1" w:rsidR="00B4478A" w:rsidRPr="00B4478A" w:rsidRDefault="00B1070E" w:rsidP="00B4478A">
      <w:pPr>
        <w:spacing w:line="276" w:lineRule="auto"/>
        <w:jc w:val="both"/>
        <w:rPr>
          <w:lang w:val="el-GR"/>
        </w:rPr>
      </w:pPr>
      <w:r>
        <w:rPr>
          <w:lang w:val="el-GR"/>
        </w:rPr>
        <w:t>Στην παρούσα εργασία αξιολογήθηκε η</w:t>
      </w:r>
      <w:r w:rsidR="00B4478A" w:rsidRPr="00B4478A">
        <w:rPr>
          <w:lang w:val="el-GR"/>
        </w:rPr>
        <w:t xml:space="preserve"> αποτελεσματικότητα του </w:t>
      </w:r>
      <w:r w:rsidR="004D2A55">
        <w:rPr>
          <w:color w:val="000000"/>
          <w:lang w:val="el-GR"/>
        </w:rPr>
        <w:t>B</w:t>
      </w:r>
      <w:proofErr w:type="spellStart"/>
      <w:r w:rsidR="004D2A55">
        <w:rPr>
          <w:color w:val="000000"/>
          <w:lang w:val="en-US"/>
        </w:rPr>
        <w:t>iodelear</w:t>
      </w:r>
      <w:proofErr w:type="spellEnd"/>
      <w:r w:rsidR="00B4478A" w:rsidRPr="00B4478A">
        <w:rPr>
          <w:lang w:val="el-GR"/>
        </w:rPr>
        <w:t xml:space="preserve"> σε συνδυασμό με αιθέρια έλαια (</w:t>
      </w:r>
      <w:r w:rsidR="00B4478A" w:rsidRPr="2B5F18F9">
        <w:t>orange</w:t>
      </w:r>
      <w:r w:rsidR="00B4478A" w:rsidRPr="00B4478A">
        <w:rPr>
          <w:lang w:val="el-GR"/>
        </w:rPr>
        <w:t xml:space="preserve"> </w:t>
      </w:r>
      <w:r w:rsidR="00B4478A" w:rsidRPr="2B5F18F9">
        <w:t>oil</w:t>
      </w:r>
      <w:r w:rsidR="00B4478A" w:rsidRPr="00B4478A">
        <w:rPr>
          <w:lang w:val="el-GR"/>
        </w:rPr>
        <w:t xml:space="preserve">, </w:t>
      </w:r>
      <w:r w:rsidR="00B4478A" w:rsidRPr="2B5F18F9">
        <w:t>limonene</w:t>
      </w:r>
      <w:r w:rsidR="00B4478A" w:rsidRPr="00B4478A">
        <w:rPr>
          <w:lang w:val="el-GR"/>
        </w:rPr>
        <w:t xml:space="preserve">, </w:t>
      </w:r>
      <w:r w:rsidR="00B4478A" w:rsidRPr="2B5F18F9">
        <w:t>ethyl</w:t>
      </w:r>
      <w:r w:rsidR="00B4478A" w:rsidRPr="00B4478A">
        <w:rPr>
          <w:lang w:val="el-GR"/>
        </w:rPr>
        <w:t xml:space="preserve"> </w:t>
      </w:r>
      <w:r w:rsidR="00B4478A" w:rsidRPr="2B5F18F9">
        <w:t>hexanoate</w:t>
      </w:r>
      <w:r w:rsidR="00B4478A" w:rsidRPr="00B4478A">
        <w:rPr>
          <w:lang w:val="el-GR"/>
        </w:rPr>
        <w:t xml:space="preserve">, </w:t>
      </w:r>
      <w:r w:rsidR="00B4478A" w:rsidRPr="2B5F18F9">
        <w:t>ginger</w:t>
      </w:r>
      <w:r w:rsidR="00B4478A" w:rsidRPr="00B4478A">
        <w:rPr>
          <w:lang w:val="el-GR"/>
        </w:rPr>
        <w:t xml:space="preserve"> </w:t>
      </w:r>
      <w:r w:rsidR="00B4478A" w:rsidRPr="2B5F18F9">
        <w:t>oil</w:t>
      </w:r>
      <w:r w:rsidR="00B4478A" w:rsidRPr="00B4478A">
        <w:rPr>
          <w:lang w:val="el-GR"/>
        </w:rPr>
        <w:t xml:space="preserve">) </w:t>
      </w:r>
      <w:r>
        <w:rPr>
          <w:lang w:val="el-GR"/>
        </w:rPr>
        <w:t>στην</w:t>
      </w:r>
      <w:r w:rsidR="00B4478A" w:rsidRPr="00B4478A">
        <w:rPr>
          <w:lang w:val="el-GR"/>
        </w:rPr>
        <w:t xml:space="preserve"> παγίδευση της μύγας της Μεσογείου σε συνθήκες πεδίου. Τα αποτελέσματα έδειξαν ότι τα </w:t>
      </w:r>
      <w:r w:rsidR="00B4478A" w:rsidRPr="2B5F18F9">
        <w:t>orange</w:t>
      </w:r>
      <w:r w:rsidR="00B4478A" w:rsidRPr="00B4478A">
        <w:rPr>
          <w:lang w:val="el-GR"/>
        </w:rPr>
        <w:t xml:space="preserve"> </w:t>
      </w:r>
      <w:r w:rsidR="00B4478A" w:rsidRPr="2B5F18F9">
        <w:t>oil</w:t>
      </w:r>
      <w:r w:rsidR="00B4478A" w:rsidRPr="00B4478A">
        <w:rPr>
          <w:lang w:val="el-GR"/>
        </w:rPr>
        <w:t xml:space="preserve">, </w:t>
      </w:r>
      <w:r w:rsidR="00B4478A" w:rsidRPr="2B5F18F9">
        <w:t>limonene</w:t>
      </w:r>
      <w:r w:rsidR="00B4478A" w:rsidRPr="00B4478A">
        <w:rPr>
          <w:lang w:val="el-GR"/>
        </w:rPr>
        <w:t xml:space="preserve"> και </w:t>
      </w:r>
      <w:r w:rsidR="00B4478A" w:rsidRPr="2B5F18F9">
        <w:t>ethyl</w:t>
      </w:r>
      <w:r w:rsidR="00B4478A" w:rsidRPr="00B4478A">
        <w:rPr>
          <w:lang w:val="el-GR"/>
        </w:rPr>
        <w:t xml:space="preserve"> </w:t>
      </w:r>
      <w:r w:rsidR="00B4478A" w:rsidRPr="2B5F18F9">
        <w:t>hexanoate</w:t>
      </w:r>
      <w:r w:rsidR="00B4478A" w:rsidRPr="00B4478A">
        <w:rPr>
          <w:lang w:val="el-GR"/>
        </w:rPr>
        <w:t xml:space="preserve"> δεν επηρέασαν σημαντικά τις συλλήψεις (συνολικές, θηλυκών ή αρσενικών) σε σύγκριση με το </w:t>
      </w:r>
      <w:r w:rsidR="004D2A55">
        <w:rPr>
          <w:color w:val="000000"/>
          <w:lang w:val="el-GR"/>
        </w:rPr>
        <w:t>B</w:t>
      </w:r>
      <w:proofErr w:type="spellStart"/>
      <w:r w:rsidR="004D2A55">
        <w:rPr>
          <w:color w:val="000000"/>
          <w:lang w:val="en-US"/>
        </w:rPr>
        <w:t>iodelear</w:t>
      </w:r>
      <w:proofErr w:type="spellEnd"/>
      <w:r w:rsidR="00B4478A" w:rsidRPr="00B4478A">
        <w:rPr>
          <w:lang w:val="el-GR"/>
        </w:rPr>
        <w:t xml:space="preserve"> μόνο, υποδηλώνοντας ότι το </w:t>
      </w:r>
      <w:r w:rsidR="004D2A55">
        <w:rPr>
          <w:color w:val="000000"/>
          <w:lang w:val="el-GR"/>
        </w:rPr>
        <w:t>B</w:t>
      </w:r>
      <w:proofErr w:type="spellStart"/>
      <w:r w:rsidR="004D2A55">
        <w:rPr>
          <w:color w:val="000000"/>
          <w:lang w:val="en-US"/>
        </w:rPr>
        <w:t>iodelear</w:t>
      </w:r>
      <w:proofErr w:type="spellEnd"/>
      <w:r w:rsidR="00B4478A" w:rsidRPr="00B4478A">
        <w:rPr>
          <w:lang w:val="el-GR"/>
        </w:rPr>
        <w:t xml:space="preserve"> είναι ήδη αποτελεσματικό ως πρωτεϊνικό ελκυστικό</w:t>
      </w:r>
      <w:r w:rsidR="00CB6D27">
        <w:rPr>
          <w:lang w:val="el-GR"/>
        </w:rPr>
        <w:t>,</w:t>
      </w:r>
      <w:r w:rsidR="00B4478A" w:rsidRPr="00B4478A">
        <w:rPr>
          <w:lang w:val="el-GR"/>
        </w:rPr>
        <w:t xml:space="preserve"> χωρίς πρόσθετο όφελος από </w:t>
      </w:r>
      <w:r w:rsidR="00B4478A" w:rsidRPr="2B5F18F9">
        <w:t>host</w:t>
      </w:r>
      <w:r w:rsidR="00B4478A" w:rsidRPr="00B4478A">
        <w:rPr>
          <w:lang w:val="el-GR"/>
        </w:rPr>
        <w:t xml:space="preserve"> </w:t>
      </w:r>
      <w:r w:rsidR="00B4478A" w:rsidRPr="2B5F18F9">
        <w:t>volatiles</w:t>
      </w:r>
      <w:r w:rsidR="00B4478A" w:rsidRPr="00B4478A">
        <w:rPr>
          <w:lang w:val="el-GR"/>
        </w:rPr>
        <w:t xml:space="preserve"> (</w:t>
      </w:r>
      <w:proofErr w:type="spellStart"/>
      <w:r w:rsidR="00B4478A" w:rsidRPr="2B5F18F9">
        <w:t>Kouloussis</w:t>
      </w:r>
      <w:proofErr w:type="spellEnd"/>
      <w:r w:rsidR="00B4478A" w:rsidRPr="00B4478A">
        <w:rPr>
          <w:lang w:val="el-GR"/>
        </w:rPr>
        <w:t xml:space="preserve"> </w:t>
      </w:r>
      <w:r w:rsidR="00B4478A" w:rsidRPr="001719B8">
        <w:rPr>
          <w:i/>
          <w:iCs/>
        </w:rPr>
        <w:t>et</w:t>
      </w:r>
      <w:r w:rsidR="00B4478A" w:rsidRPr="001719B8">
        <w:rPr>
          <w:i/>
          <w:iCs/>
          <w:lang w:val="el-GR"/>
        </w:rPr>
        <w:t xml:space="preserve"> </w:t>
      </w:r>
      <w:r w:rsidR="00B4478A" w:rsidRPr="001719B8">
        <w:rPr>
          <w:i/>
          <w:iCs/>
        </w:rPr>
        <w:t>al</w:t>
      </w:r>
      <w:r w:rsidR="00B4478A" w:rsidRPr="001719B8">
        <w:rPr>
          <w:i/>
          <w:iCs/>
          <w:lang w:val="el-GR"/>
        </w:rPr>
        <w:t xml:space="preserve">., </w:t>
      </w:r>
      <w:r w:rsidR="00B4478A" w:rsidRPr="00B4478A">
        <w:rPr>
          <w:lang w:val="el-GR"/>
        </w:rPr>
        <w:t>2022).</w:t>
      </w:r>
    </w:p>
    <w:p w14:paraId="14333BB8" w14:textId="528A634F" w:rsidR="00B4478A" w:rsidRPr="00B4478A" w:rsidRDefault="00B4478A" w:rsidP="00B4478A">
      <w:pPr>
        <w:spacing w:line="276" w:lineRule="auto"/>
        <w:jc w:val="both"/>
        <w:rPr>
          <w:lang w:val="el-GR"/>
        </w:rPr>
      </w:pPr>
      <w:r w:rsidRPr="00B4478A">
        <w:rPr>
          <w:lang w:val="el-GR"/>
        </w:rPr>
        <w:t xml:space="preserve">Αντίθετα, το </w:t>
      </w:r>
      <w:r w:rsidRPr="2B5F18F9">
        <w:t>ginger</w:t>
      </w:r>
      <w:r w:rsidRPr="00B4478A">
        <w:rPr>
          <w:lang w:val="el-GR"/>
        </w:rPr>
        <w:t xml:space="preserve"> </w:t>
      </w:r>
      <w:r w:rsidRPr="2B5F18F9">
        <w:t>oil</w:t>
      </w:r>
      <w:r w:rsidRPr="00B4478A">
        <w:rPr>
          <w:lang w:val="el-GR"/>
        </w:rPr>
        <w:t xml:space="preserve"> παρουσίασε εξαιρετικά υψηλή εκλεκτικότητα προς τα αρσενικά (99% αρσενικά, 116× αύξηση συλλήψεων αρσενικών), χωρίς επίδραση σε θηλυκά. </w:t>
      </w:r>
      <w:r w:rsidR="00693185">
        <w:rPr>
          <w:lang w:val="el-GR"/>
        </w:rPr>
        <w:t xml:space="preserve">Στη βιβλιογραφία επιβεβαιώνεται </w:t>
      </w:r>
      <w:r w:rsidRPr="00B4478A">
        <w:rPr>
          <w:lang w:val="el-GR"/>
        </w:rPr>
        <w:t xml:space="preserve">ότι το </w:t>
      </w:r>
      <w:r w:rsidRPr="2B5F18F9">
        <w:t>ginger</w:t>
      </w:r>
      <w:r w:rsidRPr="00B4478A">
        <w:rPr>
          <w:lang w:val="el-GR"/>
        </w:rPr>
        <w:t xml:space="preserve"> </w:t>
      </w:r>
      <w:r w:rsidRPr="2B5F18F9">
        <w:t>root</w:t>
      </w:r>
      <w:r w:rsidRPr="00B4478A">
        <w:rPr>
          <w:lang w:val="el-GR"/>
        </w:rPr>
        <w:t xml:space="preserve"> </w:t>
      </w:r>
      <w:r w:rsidRPr="2B5F18F9">
        <w:t>oil</w:t>
      </w:r>
      <w:r w:rsidRPr="00B4478A">
        <w:rPr>
          <w:lang w:val="el-GR"/>
        </w:rPr>
        <w:t xml:space="preserve"> (</w:t>
      </w:r>
      <w:r w:rsidRPr="2B5F18F9">
        <w:t>linalool</w:t>
      </w:r>
      <w:r w:rsidRPr="00B4478A">
        <w:rPr>
          <w:lang w:val="el-GR"/>
        </w:rPr>
        <w:t>) λειτουργεί ως ενισχυτής της σεξουαλικής δραστηριότητας των αρσενικών και όχι ως τροφικό ελκυστικό (</w:t>
      </w:r>
      <w:r w:rsidRPr="2B5F18F9">
        <w:t>Papadopoulos</w:t>
      </w:r>
      <w:r w:rsidRPr="00B4478A">
        <w:rPr>
          <w:lang w:val="el-GR"/>
        </w:rPr>
        <w:t xml:space="preserve"> </w:t>
      </w:r>
      <w:r w:rsidRPr="001719B8">
        <w:rPr>
          <w:i/>
          <w:iCs/>
        </w:rPr>
        <w:t>et</w:t>
      </w:r>
      <w:r w:rsidRPr="001719B8">
        <w:rPr>
          <w:i/>
          <w:iCs/>
          <w:lang w:val="el-GR"/>
        </w:rPr>
        <w:t xml:space="preserve"> </w:t>
      </w:r>
      <w:r w:rsidRPr="001719B8">
        <w:rPr>
          <w:i/>
          <w:iCs/>
        </w:rPr>
        <w:t>al</w:t>
      </w:r>
      <w:r w:rsidRPr="001719B8">
        <w:rPr>
          <w:i/>
          <w:iCs/>
          <w:lang w:val="el-GR"/>
        </w:rPr>
        <w:t>.,</w:t>
      </w:r>
      <w:r w:rsidRPr="00B4478A">
        <w:rPr>
          <w:lang w:val="el-GR"/>
        </w:rPr>
        <w:t xml:space="preserve"> 2006; </w:t>
      </w:r>
      <w:r w:rsidRPr="2B5F18F9">
        <w:t>Shelly</w:t>
      </w:r>
      <w:r w:rsidRPr="00B4478A">
        <w:rPr>
          <w:lang w:val="el-GR"/>
        </w:rPr>
        <w:t xml:space="preserve"> </w:t>
      </w:r>
      <w:r w:rsidRPr="001719B8">
        <w:rPr>
          <w:i/>
          <w:iCs/>
        </w:rPr>
        <w:t>et</w:t>
      </w:r>
      <w:r w:rsidRPr="001719B8">
        <w:rPr>
          <w:i/>
          <w:iCs/>
          <w:lang w:val="el-GR"/>
        </w:rPr>
        <w:t xml:space="preserve"> </w:t>
      </w:r>
      <w:r w:rsidRPr="001719B8">
        <w:rPr>
          <w:i/>
          <w:iCs/>
        </w:rPr>
        <w:t>al</w:t>
      </w:r>
      <w:r w:rsidRPr="001719B8">
        <w:rPr>
          <w:i/>
          <w:iCs/>
          <w:lang w:val="el-GR"/>
        </w:rPr>
        <w:t xml:space="preserve">., </w:t>
      </w:r>
      <w:r w:rsidRPr="00B4478A">
        <w:rPr>
          <w:lang w:val="el-GR"/>
        </w:rPr>
        <w:t xml:space="preserve">2018). </w:t>
      </w:r>
      <w:r w:rsidR="00767E4B">
        <w:rPr>
          <w:lang w:val="el-GR"/>
        </w:rPr>
        <w:t>Επομένως, γ</w:t>
      </w:r>
      <w:r w:rsidR="00767E4B" w:rsidRPr="00B4478A">
        <w:rPr>
          <w:lang w:val="el-GR"/>
        </w:rPr>
        <w:t xml:space="preserve">ια </w:t>
      </w:r>
      <w:r w:rsidRPr="00B4478A">
        <w:rPr>
          <w:lang w:val="el-GR"/>
        </w:rPr>
        <w:t xml:space="preserve">προγράμματα μαζικής παγίδευσης, όπου η προσέλκυση θηλυκών είναι κρίσιμη, το </w:t>
      </w:r>
      <w:r w:rsidRPr="2B5F18F9">
        <w:t>ginger</w:t>
      </w:r>
      <w:r w:rsidRPr="00B4478A">
        <w:rPr>
          <w:lang w:val="el-GR"/>
        </w:rPr>
        <w:t xml:space="preserve"> </w:t>
      </w:r>
      <w:r w:rsidRPr="2B5F18F9">
        <w:t>oil</w:t>
      </w:r>
      <w:r w:rsidRPr="00B4478A">
        <w:rPr>
          <w:lang w:val="el-GR"/>
        </w:rPr>
        <w:t xml:space="preserve"> δεν συνιστάται.</w:t>
      </w:r>
    </w:p>
    <w:p w14:paraId="0C86BF70" w14:textId="7348D2B1" w:rsidR="00B4478A" w:rsidRPr="00B4478A" w:rsidRDefault="00BD647C" w:rsidP="00B4478A">
      <w:pPr>
        <w:spacing w:line="276" w:lineRule="auto"/>
        <w:jc w:val="both"/>
        <w:rPr>
          <w:lang w:val="el-GR"/>
        </w:rPr>
      </w:pPr>
      <w:r>
        <w:rPr>
          <w:lang w:val="el-GR"/>
        </w:rPr>
        <w:t>Συμπερασματικά, τ</w:t>
      </w:r>
      <w:r w:rsidR="00B4478A" w:rsidRPr="00B4478A">
        <w:rPr>
          <w:lang w:val="el-GR"/>
        </w:rPr>
        <w:t xml:space="preserve">ο </w:t>
      </w:r>
      <w:r w:rsidR="004D2A55">
        <w:rPr>
          <w:color w:val="000000"/>
          <w:lang w:val="el-GR"/>
        </w:rPr>
        <w:t>B</w:t>
      </w:r>
      <w:proofErr w:type="spellStart"/>
      <w:r w:rsidR="004D2A55">
        <w:rPr>
          <w:color w:val="000000"/>
          <w:lang w:val="en-US"/>
        </w:rPr>
        <w:t>iodelear</w:t>
      </w:r>
      <w:proofErr w:type="spellEnd"/>
      <w:r w:rsidR="00B4478A" w:rsidRPr="00B4478A">
        <w:rPr>
          <w:lang w:val="el-GR"/>
        </w:rPr>
        <w:t xml:space="preserve"> μόνο παραμένει μία από τις καλύτερες επιλογές για προγράμματα παρακολούθησης και μαζικής παγίδευσης της μύγας της Μεσογείου, χωρίς πρόσθετο όφελος από τα δοκιμασθέντα αιθέρια έλαια.</w:t>
      </w:r>
    </w:p>
    <w:p w14:paraId="08EFD855" w14:textId="5B3206E6" w:rsidR="00E145E5" w:rsidRPr="00A50100" w:rsidRDefault="00E145E5" w:rsidP="00113562">
      <w:pPr>
        <w:spacing w:after="120" w:line="276" w:lineRule="auto"/>
        <w:jc w:val="both"/>
        <w:rPr>
          <w:lang w:val="el-GR"/>
        </w:rPr>
      </w:pPr>
      <w:r w:rsidRPr="00A50100">
        <w:rPr>
          <w:lang w:val="el-GR"/>
        </w:rPr>
        <w:br w:type="page"/>
      </w:r>
    </w:p>
    <w:p w14:paraId="09A6B39D" w14:textId="5CE6D2B1" w:rsidR="00845280" w:rsidRPr="00A50100" w:rsidRDefault="00E145E5" w:rsidP="00113562">
      <w:pPr>
        <w:pStyle w:val="Heading1"/>
        <w:numPr>
          <w:ilvl w:val="0"/>
          <w:numId w:val="1"/>
        </w:numPr>
        <w:spacing w:after="120" w:line="276" w:lineRule="auto"/>
        <w:jc w:val="both"/>
        <w:rPr>
          <w:lang w:val="el-GR"/>
        </w:rPr>
      </w:pPr>
      <w:bookmarkStart w:id="6" w:name="_Toc217993111"/>
      <w:r w:rsidRPr="00A50100">
        <w:rPr>
          <w:lang w:val="el-GR"/>
        </w:rPr>
        <w:t>ΠΑΡΑΡΤΗΜΑ</w:t>
      </w:r>
      <w:r w:rsidR="000D1DC4">
        <w:rPr>
          <w:lang w:val="el-GR"/>
        </w:rPr>
        <w:t xml:space="preserve"> Ι</w:t>
      </w:r>
      <w:bookmarkEnd w:id="6"/>
    </w:p>
    <w:p w14:paraId="3BF7E52D" w14:textId="153DCD12" w:rsidR="0000675B" w:rsidRDefault="00F467AE" w:rsidP="00113562">
      <w:pPr>
        <w:spacing w:after="120" w:line="276" w:lineRule="auto"/>
        <w:jc w:val="both"/>
        <w:rPr>
          <w:b/>
          <w:bCs/>
          <w:lang w:val="el-GR"/>
        </w:rPr>
      </w:pPr>
      <w:r w:rsidRPr="00F467AE">
        <w:rPr>
          <w:b/>
          <w:bCs/>
          <w:lang w:val="el-GR"/>
        </w:rPr>
        <w:t>Βιβλιογραφικές Αναφορές</w:t>
      </w:r>
    </w:p>
    <w:p w14:paraId="398F1E92" w14:textId="77777777" w:rsidR="00767194" w:rsidRDefault="00767194" w:rsidP="00767194">
      <w:pPr>
        <w:spacing w:line="276" w:lineRule="auto"/>
        <w:jc w:val="both"/>
        <w:rPr>
          <w:rFonts w:cs="Calibri"/>
        </w:rPr>
      </w:pPr>
      <w:proofErr w:type="spellStart"/>
      <w:r w:rsidRPr="00767194">
        <w:rPr>
          <w:rFonts w:cs="Calibri"/>
        </w:rPr>
        <w:t>Antonatos</w:t>
      </w:r>
      <w:proofErr w:type="spellEnd"/>
      <w:r w:rsidRPr="00767194">
        <w:rPr>
          <w:rFonts w:cs="Calibri"/>
          <w:lang w:val="en-US"/>
        </w:rPr>
        <w:t xml:space="preserve">, </w:t>
      </w:r>
      <w:r w:rsidRPr="00767194">
        <w:rPr>
          <w:rFonts w:cs="Calibri"/>
        </w:rPr>
        <w:t>S</w:t>
      </w:r>
      <w:r w:rsidRPr="00767194">
        <w:rPr>
          <w:rFonts w:cs="Calibri"/>
          <w:lang w:val="en-US"/>
        </w:rPr>
        <w:t xml:space="preserve">., </w:t>
      </w:r>
      <w:r w:rsidRPr="00767194">
        <w:rPr>
          <w:rFonts w:cs="Calibri"/>
        </w:rPr>
        <w:t>Papadopoulos</w:t>
      </w:r>
      <w:r w:rsidRPr="00767194">
        <w:rPr>
          <w:rFonts w:cs="Calibri"/>
          <w:lang w:val="en-US"/>
        </w:rPr>
        <w:t xml:space="preserve">, </w:t>
      </w:r>
      <w:r w:rsidRPr="00767194">
        <w:rPr>
          <w:rFonts w:cs="Calibri"/>
        </w:rPr>
        <w:t>N</w:t>
      </w:r>
      <w:r w:rsidRPr="00767194">
        <w:rPr>
          <w:rFonts w:cs="Calibri"/>
          <w:lang w:val="en-US"/>
        </w:rPr>
        <w:t xml:space="preserve">. </w:t>
      </w:r>
      <w:r w:rsidRPr="00767194">
        <w:rPr>
          <w:rFonts w:cs="Calibri"/>
        </w:rPr>
        <w:t>T</w:t>
      </w:r>
      <w:r w:rsidRPr="00767194">
        <w:rPr>
          <w:rFonts w:cs="Calibri"/>
          <w:lang w:val="en-US"/>
        </w:rPr>
        <w:t xml:space="preserve">., </w:t>
      </w:r>
      <w:r w:rsidRPr="00767194">
        <w:rPr>
          <w:rFonts w:cs="Calibri"/>
        </w:rPr>
        <w:t>Anastasaki</w:t>
      </w:r>
      <w:r w:rsidRPr="00767194">
        <w:rPr>
          <w:rFonts w:cs="Calibri"/>
          <w:lang w:val="en-US"/>
        </w:rPr>
        <w:t xml:space="preserve">, </w:t>
      </w:r>
      <w:r w:rsidRPr="00767194">
        <w:rPr>
          <w:rFonts w:cs="Calibri"/>
        </w:rPr>
        <w:t>E</w:t>
      </w:r>
      <w:r w:rsidRPr="00767194">
        <w:rPr>
          <w:rFonts w:cs="Calibri"/>
          <w:lang w:val="en-US"/>
        </w:rPr>
        <w:t xml:space="preserve">., </w:t>
      </w:r>
      <w:proofErr w:type="spellStart"/>
      <w:r w:rsidRPr="00767194">
        <w:rPr>
          <w:rFonts w:cs="Calibri"/>
        </w:rPr>
        <w:t>Kimbaris</w:t>
      </w:r>
      <w:proofErr w:type="spellEnd"/>
      <w:r w:rsidRPr="00767194">
        <w:rPr>
          <w:rFonts w:cs="Calibri"/>
          <w:lang w:val="en-US"/>
        </w:rPr>
        <w:t xml:space="preserve">, </w:t>
      </w:r>
      <w:r w:rsidRPr="00767194">
        <w:rPr>
          <w:rFonts w:cs="Calibri"/>
        </w:rPr>
        <w:t>A</w:t>
      </w:r>
      <w:r w:rsidRPr="00767194">
        <w:rPr>
          <w:rFonts w:cs="Calibri"/>
          <w:lang w:val="en-US"/>
        </w:rPr>
        <w:t xml:space="preserve">., &amp; </w:t>
      </w:r>
      <w:r w:rsidRPr="00767194">
        <w:rPr>
          <w:rFonts w:cs="Calibri"/>
        </w:rPr>
        <w:t>Papachristos</w:t>
      </w:r>
      <w:r w:rsidRPr="00767194">
        <w:rPr>
          <w:rFonts w:cs="Calibri"/>
          <w:lang w:val="en-US"/>
        </w:rPr>
        <w:t xml:space="preserve">, </w:t>
      </w:r>
      <w:r w:rsidRPr="00767194">
        <w:rPr>
          <w:rFonts w:cs="Calibri"/>
        </w:rPr>
        <w:t>D</w:t>
      </w:r>
      <w:r w:rsidRPr="00767194">
        <w:rPr>
          <w:rFonts w:cs="Calibri"/>
          <w:lang w:val="en-US"/>
        </w:rPr>
        <w:t xml:space="preserve">. </w:t>
      </w:r>
      <w:r w:rsidRPr="00767194">
        <w:rPr>
          <w:rFonts w:cs="Calibri"/>
        </w:rPr>
        <w:t>P</w:t>
      </w:r>
      <w:r w:rsidRPr="00767194">
        <w:rPr>
          <w:rFonts w:cs="Calibri"/>
          <w:lang w:val="en-US"/>
        </w:rPr>
        <w:t xml:space="preserve">. (2021). </w:t>
      </w:r>
      <w:r w:rsidRPr="00767194">
        <w:rPr>
          <w:rFonts w:cs="Calibri"/>
        </w:rPr>
        <w:t xml:space="preserve">Oviposition responses of female mediterranean fruit flies (Diptera: </w:t>
      </w:r>
      <w:proofErr w:type="spellStart"/>
      <w:r w:rsidRPr="00767194">
        <w:rPr>
          <w:rFonts w:cs="Calibri"/>
        </w:rPr>
        <w:t>Tephritidae</w:t>
      </w:r>
      <w:proofErr w:type="spellEnd"/>
      <w:r w:rsidRPr="00767194">
        <w:rPr>
          <w:rFonts w:cs="Calibri"/>
        </w:rPr>
        <w:t>) to fruit volatile compounds. </w:t>
      </w:r>
      <w:r w:rsidRPr="00767194">
        <w:rPr>
          <w:rFonts w:cs="Calibri"/>
          <w:i/>
          <w:iCs/>
        </w:rPr>
        <w:t>Journal of Economic Entomology</w:t>
      </w:r>
      <w:r w:rsidRPr="00767194">
        <w:rPr>
          <w:rFonts w:cs="Calibri"/>
        </w:rPr>
        <w:t>, </w:t>
      </w:r>
      <w:r w:rsidRPr="00767194">
        <w:rPr>
          <w:rFonts w:cs="Calibri"/>
          <w:i/>
          <w:iCs/>
        </w:rPr>
        <w:t>114</w:t>
      </w:r>
      <w:r w:rsidRPr="00767194">
        <w:rPr>
          <w:rFonts w:cs="Calibri"/>
        </w:rPr>
        <w:t>(6), 2307-2314.</w:t>
      </w:r>
    </w:p>
    <w:p w14:paraId="040A5F95" w14:textId="77777777" w:rsidR="00767194" w:rsidRPr="00767194" w:rsidRDefault="00767194" w:rsidP="00767194">
      <w:pPr>
        <w:spacing w:line="276" w:lineRule="auto"/>
        <w:jc w:val="both"/>
        <w:rPr>
          <w:rFonts w:cs="Calibri"/>
        </w:rPr>
      </w:pPr>
    </w:p>
    <w:p w14:paraId="42949B7C" w14:textId="77777777" w:rsidR="00767194" w:rsidRDefault="00767194" w:rsidP="00767194">
      <w:pPr>
        <w:spacing w:line="276" w:lineRule="auto"/>
        <w:jc w:val="both"/>
        <w:rPr>
          <w:rFonts w:cs="Calibri"/>
        </w:rPr>
      </w:pPr>
      <w:r w:rsidRPr="00767194">
        <w:rPr>
          <w:rFonts w:cs="Calibri"/>
        </w:rPr>
        <w:t xml:space="preserve">Colacci, M., </w:t>
      </w:r>
      <w:proofErr w:type="spellStart"/>
      <w:r w:rsidRPr="00767194">
        <w:rPr>
          <w:rFonts w:cs="Calibri"/>
        </w:rPr>
        <w:t>Trematerra</w:t>
      </w:r>
      <w:proofErr w:type="spellEnd"/>
      <w:r w:rsidRPr="00767194">
        <w:rPr>
          <w:rFonts w:cs="Calibri"/>
        </w:rPr>
        <w:t xml:space="preserve">, P., &amp; Sciarretta, A. (2022). Evaluation of trap devices for mass trapping of </w:t>
      </w:r>
      <w:r w:rsidRPr="00767194">
        <w:rPr>
          <w:rFonts w:cs="Calibri"/>
          <w:i/>
          <w:iCs/>
        </w:rPr>
        <w:t>Ceratitis capitata</w:t>
      </w:r>
      <w:r w:rsidRPr="00767194">
        <w:rPr>
          <w:rFonts w:cs="Calibri"/>
        </w:rPr>
        <w:t xml:space="preserve"> (Diptera: </w:t>
      </w:r>
      <w:proofErr w:type="spellStart"/>
      <w:r w:rsidRPr="00767194">
        <w:rPr>
          <w:rFonts w:cs="Calibri"/>
        </w:rPr>
        <w:t>Tephritidae</w:t>
      </w:r>
      <w:proofErr w:type="spellEnd"/>
      <w:r w:rsidRPr="00767194">
        <w:rPr>
          <w:rFonts w:cs="Calibri"/>
        </w:rPr>
        <w:t>) populations. </w:t>
      </w:r>
      <w:r w:rsidRPr="00767194">
        <w:rPr>
          <w:rFonts w:cs="Calibri"/>
          <w:i/>
          <w:iCs/>
        </w:rPr>
        <w:t>Insects</w:t>
      </w:r>
      <w:r w:rsidRPr="00767194">
        <w:rPr>
          <w:rFonts w:cs="Calibri"/>
        </w:rPr>
        <w:t>, </w:t>
      </w:r>
      <w:r w:rsidRPr="00767194">
        <w:rPr>
          <w:rFonts w:cs="Calibri"/>
          <w:i/>
          <w:iCs/>
        </w:rPr>
        <w:t>13</w:t>
      </w:r>
      <w:r w:rsidRPr="00767194">
        <w:rPr>
          <w:rFonts w:cs="Calibri"/>
        </w:rPr>
        <w:t>(10), 941.</w:t>
      </w:r>
    </w:p>
    <w:p w14:paraId="403AD021" w14:textId="77777777" w:rsidR="00AB6151" w:rsidRPr="00767194" w:rsidRDefault="00AB6151" w:rsidP="00767194">
      <w:pPr>
        <w:spacing w:line="276" w:lineRule="auto"/>
        <w:jc w:val="both"/>
        <w:rPr>
          <w:rFonts w:cs="Calibri"/>
        </w:rPr>
      </w:pPr>
    </w:p>
    <w:p w14:paraId="5A1DB2B8" w14:textId="3803F078" w:rsidR="00767194" w:rsidRDefault="00767194" w:rsidP="00767194">
      <w:pPr>
        <w:spacing w:line="276" w:lineRule="auto"/>
        <w:jc w:val="both"/>
        <w:rPr>
          <w:rFonts w:cs="Calibri"/>
        </w:rPr>
      </w:pPr>
      <w:proofErr w:type="spellStart"/>
      <w:r w:rsidRPr="00767194">
        <w:rPr>
          <w:rFonts w:cs="Calibri"/>
        </w:rPr>
        <w:t>Kouloussis</w:t>
      </w:r>
      <w:proofErr w:type="spellEnd"/>
      <w:r w:rsidRPr="00767194">
        <w:rPr>
          <w:rFonts w:cs="Calibri"/>
        </w:rPr>
        <w:t xml:space="preserve">, N. A., Mavraganis, V. G., Damos, P., Ioannou, C. S., Bempelou, E., Koveos, D. S., &amp; Papadopoulos, N. T. (2022). Trapping of </w:t>
      </w:r>
      <w:r w:rsidRPr="00767194">
        <w:rPr>
          <w:rFonts w:cs="Calibri"/>
          <w:i/>
          <w:iCs/>
        </w:rPr>
        <w:t>Ceratitis capitata</w:t>
      </w:r>
      <w:r w:rsidRPr="00767194">
        <w:rPr>
          <w:rFonts w:cs="Calibri"/>
        </w:rPr>
        <w:t xml:space="preserve"> using the low-cost and non-toxic attractant </w:t>
      </w:r>
      <w:proofErr w:type="spellStart"/>
      <w:r w:rsidR="00491302">
        <w:rPr>
          <w:rFonts w:cs="Calibri"/>
        </w:rPr>
        <w:t>Biodelear</w:t>
      </w:r>
      <w:proofErr w:type="spellEnd"/>
      <w:r w:rsidRPr="00767194">
        <w:rPr>
          <w:rFonts w:cs="Calibri"/>
        </w:rPr>
        <w:t>. </w:t>
      </w:r>
      <w:r w:rsidRPr="00767194">
        <w:rPr>
          <w:rFonts w:cs="Calibri"/>
          <w:i/>
          <w:iCs/>
        </w:rPr>
        <w:t>Agronomy</w:t>
      </w:r>
      <w:r w:rsidRPr="00767194">
        <w:rPr>
          <w:rFonts w:cs="Calibri"/>
        </w:rPr>
        <w:t>, </w:t>
      </w:r>
      <w:r w:rsidRPr="00767194">
        <w:rPr>
          <w:rFonts w:cs="Calibri"/>
          <w:i/>
          <w:iCs/>
        </w:rPr>
        <w:t>12</w:t>
      </w:r>
      <w:r w:rsidRPr="00767194">
        <w:rPr>
          <w:rFonts w:cs="Calibri"/>
        </w:rPr>
        <w:t>(2), 525.</w:t>
      </w:r>
    </w:p>
    <w:p w14:paraId="1F012000" w14:textId="77777777" w:rsidR="00AB6151" w:rsidRPr="00767194" w:rsidRDefault="00AB6151" w:rsidP="00767194">
      <w:pPr>
        <w:spacing w:line="276" w:lineRule="auto"/>
        <w:jc w:val="both"/>
        <w:rPr>
          <w:rFonts w:cs="Calibri"/>
        </w:rPr>
      </w:pPr>
    </w:p>
    <w:p w14:paraId="405E3268" w14:textId="77777777" w:rsidR="00767194" w:rsidRDefault="00767194" w:rsidP="00767194">
      <w:pPr>
        <w:spacing w:line="276" w:lineRule="auto"/>
        <w:jc w:val="both"/>
        <w:rPr>
          <w:rFonts w:cs="Calibri"/>
        </w:rPr>
      </w:pPr>
      <w:r w:rsidRPr="00767194">
        <w:rPr>
          <w:rFonts w:cs="Calibri"/>
        </w:rPr>
        <w:t xml:space="preserve">Papadopoulos, N. T., Shelly, T. E., Niyazi, N., &amp; Jang, E. (2006). Olfactory and </w:t>
      </w:r>
      <w:proofErr w:type="spellStart"/>
      <w:r w:rsidRPr="00767194">
        <w:rPr>
          <w:rFonts w:cs="Calibri"/>
        </w:rPr>
        <w:t>behavioral</w:t>
      </w:r>
      <w:proofErr w:type="spellEnd"/>
      <w:r w:rsidRPr="00767194">
        <w:rPr>
          <w:rFonts w:cs="Calibri"/>
        </w:rPr>
        <w:t xml:space="preserve"> mechanisms underlying enhanced mating competitiveness following exposure to ginger root oil and orange oil in males of the Mediterranean fruit fly, </w:t>
      </w:r>
      <w:r w:rsidRPr="00767194">
        <w:rPr>
          <w:rFonts w:cs="Calibri"/>
          <w:i/>
          <w:iCs/>
        </w:rPr>
        <w:t>Ceratitis capitata</w:t>
      </w:r>
      <w:r w:rsidRPr="00767194">
        <w:rPr>
          <w:rFonts w:cs="Calibri"/>
        </w:rPr>
        <w:t xml:space="preserve"> (Diptera: </w:t>
      </w:r>
      <w:proofErr w:type="spellStart"/>
      <w:r w:rsidRPr="00767194">
        <w:rPr>
          <w:rFonts w:cs="Calibri"/>
        </w:rPr>
        <w:t>Tephritidae</w:t>
      </w:r>
      <w:proofErr w:type="spellEnd"/>
      <w:r w:rsidRPr="00767194">
        <w:rPr>
          <w:rFonts w:cs="Calibri"/>
        </w:rPr>
        <w:t>). </w:t>
      </w:r>
      <w:r w:rsidRPr="00767194">
        <w:rPr>
          <w:rFonts w:cs="Calibri"/>
          <w:i/>
          <w:iCs/>
        </w:rPr>
        <w:t xml:space="preserve">Journal of Insect </w:t>
      </w:r>
      <w:proofErr w:type="spellStart"/>
      <w:r w:rsidRPr="00767194">
        <w:rPr>
          <w:rFonts w:cs="Calibri"/>
          <w:i/>
          <w:iCs/>
        </w:rPr>
        <w:t>Behavior</w:t>
      </w:r>
      <w:proofErr w:type="spellEnd"/>
      <w:r w:rsidRPr="00767194">
        <w:rPr>
          <w:rFonts w:cs="Calibri"/>
        </w:rPr>
        <w:t>, </w:t>
      </w:r>
      <w:r w:rsidRPr="00767194">
        <w:rPr>
          <w:rFonts w:cs="Calibri"/>
          <w:i/>
          <w:iCs/>
        </w:rPr>
        <w:t>19</w:t>
      </w:r>
      <w:r w:rsidRPr="00767194">
        <w:rPr>
          <w:rFonts w:cs="Calibri"/>
        </w:rPr>
        <w:t>(3), 403-418.</w:t>
      </w:r>
    </w:p>
    <w:p w14:paraId="5F516FA9" w14:textId="77777777" w:rsidR="00AB6151" w:rsidRPr="00767194" w:rsidRDefault="00AB6151" w:rsidP="00767194">
      <w:pPr>
        <w:spacing w:line="276" w:lineRule="auto"/>
        <w:jc w:val="both"/>
        <w:rPr>
          <w:rFonts w:cs="Calibri"/>
        </w:rPr>
      </w:pPr>
    </w:p>
    <w:p w14:paraId="78C09964" w14:textId="77777777" w:rsidR="00767194" w:rsidRDefault="00767194" w:rsidP="00767194">
      <w:pPr>
        <w:spacing w:line="276" w:lineRule="auto"/>
        <w:jc w:val="both"/>
        <w:rPr>
          <w:rFonts w:eastAsia="Arial" w:cs="Calibri"/>
          <w:bCs/>
        </w:rPr>
      </w:pPr>
      <w:r w:rsidRPr="00767194">
        <w:rPr>
          <w:rFonts w:eastAsia="Arial" w:cs="Calibri"/>
          <w:bCs/>
        </w:rPr>
        <w:t>Papadopoulos, N. T., Papachristos, D. P., &amp; Ioannou, C. (2015). Citrus fruits and the Mediterranean fruit fly. </w:t>
      </w:r>
      <w:r w:rsidRPr="00767194">
        <w:rPr>
          <w:rFonts w:eastAsia="Arial" w:cs="Calibri"/>
          <w:bCs/>
          <w:i/>
          <w:iCs/>
        </w:rPr>
        <w:t xml:space="preserve">Acta </w:t>
      </w:r>
      <w:proofErr w:type="spellStart"/>
      <w:r w:rsidRPr="00767194">
        <w:rPr>
          <w:rFonts w:eastAsia="Arial" w:cs="Calibri"/>
          <w:bCs/>
          <w:i/>
          <w:iCs/>
        </w:rPr>
        <w:t>Hortic</w:t>
      </w:r>
      <w:proofErr w:type="spellEnd"/>
      <w:r w:rsidRPr="00767194">
        <w:rPr>
          <w:rFonts w:eastAsia="Arial" w:cs="Calibri"/>
          <w:bCs/>
        </w:rPr>
        <w:t>, </w:t>
      </w:r>
      <w:r w:rsidRPr="00767194">
        <w:rPr>
          <w:rFonts w:eastAsia="Arial" w:cs="Calibri"/>
          <w:bCs/>
          <w:i/>
          <w:iCs/>
        </w:rPr>
        <w:t>1065</w:t>
      </w:r>
      <w:r w:rsidRPr="00767194">
        <w:rPr>
          <w:rFonts w:eastAsia="Arial" w:cs="Calibri"/>
          <w:bCs/>
        </w:rPr>
        <w:t>, 1009-1018.</w:t>
      </w:r>
    </w:p>
    <w:p w14:paraId="6CEF2827" w14:textId="77777777" w:rsidR="00AB6151" w:rsidRPr="00767194" w:rsidRDefault="00AB6151" w:rsidP="00767194">
      <w:pPr>
        <w:spacing w:line="276" w:lineRule="auto"/>
        <w:jc w:val="both"/>
        <w:rPr>
          <w:rFonts w:eastAsia="Arial" w:cs="Calibri"/>
          <w:bCs/>
        </w:rPr>
      </w:pPr>
    </w:p>
    <w:p w14:paraId="0FC99AD3" w14:textId="77777777" w:rsidR="00767194" w:rsidRPr="00767194" w:rsidRDefault="00767194" w:rsidP="00767194">
      <w:pPr>
        <w:spacing w:line="276" w:lineRule="auto"/>
        <w:jc w:val="both"/>
        <w:rPr>
          <w:rFonts w:cs="Calibri"/>
          <w:lang w:val="el-GR"/>
        </w:rPr>
      </w:pPr>
      <w:r w:rsidRPr="00767194">
        <w:rPr>
          <w:rFonts w:cs="Calibri"/>
        </w:rPr>
        <w:t>Papanastasiou, S. A., Ioannou, C. S., &amp; Papadopoulos, N. T. (2020). Oviposition</w:t>
      </w:r>
      <w:r w:rsidRPr="00767194">
        <w:rPr>
          <w:rFonts w:ascii="Cambria Math" w:hAnsi="Cambria Math" w:cs="Cambria Math"/>
        </w:rPr>
        <w:t>‐</w:t>
      </w:r>
      <w:r w:rsidRPr="00767194">
        <w:rPr>
          <w:rFonts w:cs="Calibri"/>
        </w:rPr>
        <w:t>deterrent effect of linalool</w:t>
      </w:r>
      <w:r w:rsidRPr="00767194">
        <w:t>–</w:t>
      </w:r>
      <w:r w:rsidRPr="00767194">
        <w:rPr>
          <w:rFonts w:cs="Calibri"/>
        </w:rPr>
        <w:t>a compound of citrus essential oils</w:t>
      </w:r>
      <w:r w:rsidRPr="00767194">
        <w:t>–</w:t>
      </w:r>
      <w:r w:rsidRPr="00767194">
        <w:rPr>
          <w:rFonts w:cs="Calibri"/>
        </w:rPr>
        <w:t xml:space="preserve">on female Mediterranean fruit flies, </w:t>
      </w:r>
      <w:r w:rsidRPr="00767194">
        <w:rPr>
          <w:rFonts w:cs="Calibri"/>
          <w:i/>
          <w:iCs/>
        </w:rPr>
        <w:t>Ceratitis capitata</w:t>
      </w:r>
      <w:r w:rsidRPr="00767194">
        <w:rPr>
          <w:rFonts w:cs="Calibri"/>
        </w:rPr>
        <w:t xml:space="preserve"> (Diptera: </w:t>
      </w:r>
      <w:proofErr w:type="spellStart"/>
      <w:r w:rsidRPr="00767194">
        <w:rPr>
          <w:rFonts w:cs="Calibri"/>
        </w:rPr>
        <w:t>Tephritidae</w:t>
      </w:r>
      <w:proofErr w:type="spellEnd"/>
      <w:r w:rsidRPr="00767194">
        <w:rPr>
          <w:rFonts w:cs="Calibri"/>
        </w:rPr>
        <w:t>). </w:t>
      </w:r>
      <w:r w:rsidRPr="00767194">
        <w:rPr>
          <w:rFonts w:cs="Calibri"/>
          <w:i/>
          <w:iCs/>
        </w:rPr>
        <w:t>Pest Management Science</w:t>
      </w:r>
      <w:r w:rsidRPr="00767194">
        <w:rPr>
          <w:rFonts w:cs="Calibri"/>
        </w:rPr>
        <w:t>, </w:t>
      </w:r>
      <w:r w:rsidRPr="00767194">
        <w:rPr>
          <w:rFonts w:cs="Calibri"/>
          <w:i/>
          <w:iCs/>
        </w:rPr>
        <w:t>76</w:t>
      </w:r>
      <w:r w:rsidRPr="00767194">
        <w:rPr>
          <w:rFonts w:cs="Calibri"/>
        </w:rPr>
        <w:t>(9), 3066-3077.</w:t>
      </w:r>
    </w:p>
    <w:p w14:paraId="4445501E" w14:textId="77777777" w:rsidR="00767194" w:rsidRPr="00D5030F" w:rsidRDefault="00767194" w:rsidP="00767194">
      <w:pPr>
        <w:jc w:val="both"/>
        <w:rPr>
          <w:rFonts w:ascii="Calibri" w:hAnsi="Calibri" w:cs="Calibri"/>
          <w:lang w:val="el-GR"/>
        </w:rPr>
      </w:pPr>
    </w:p>
    <w:p w14:paraId="0606CC78" w14:textId="77777777" w:rsidR="00A22E42" w:rsidRPr="00A22E42" w:rsidRDefault="00A22E42" w:rsidP="00113562">
      <w:pPr>
        <w:spacing w:after="120" w:line="276" w:lineRule="auto"/>
        <w:jc w:val="both"/>
        <w:rPr>
          <w:lang w:val="el-GR"/>
        </w:rPr>
      </w:pPr>
    </w:p>
    <w:sectPr w:rsidR="00A22E42" w:rsidRPr="00A22E42">
      <w:headerReference w:type="even" r:id="rId19"/>
      <w:headerReference w:type="default" r:id="rId20"/>
      <w:footerReference w:type="even" r:id="rId21"/>
      <w:footerReference w:type="default" r:id="rId22"/>
      <w:headerReference w:type="first" r:id="rId23"/>
      <w:footerReference w:type="first" r:id="rId24"/>
      <w:pgSz w:w="11910" w:h="16840"/>
      <w:pgMar w:top="1920" w:right="1200" w:bottom="709" w:left="1220" w:header="567"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5A935" w14:textId="77777777" w:rsidR="00367CE2" w:rsidRDefault="00367CE2">
      <w:r>
        <w:separator/>
      </w:r>
    </w:p>
  </w:endnote>
  <w:endnote w:type="continuationSeparator" w:id="0">
    <w:p w14:paraId="230DC8CE" w14:textId="77777777" w:rsidR="00367CE2" w:rsidRDefault="00367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42F100C-C636-4394-A7BB-9D6908C6B00B}"/>
    <w:embedBold r:id="rId2" w:fontKey="{1B5DDECA-19D0-4B2F-A310-9040A7773CF4}"/>
    <w:embedItalic r:id="rId3" w:fontKey="{2CDCC960-6629-47B5-B04A-072864604DC4}"/>
    <w:embedBoldItalic r:id="rId4" w:fontKey="{24019335-40D0-4335-8DBF-06D3E6C73E99}"/>
  </w:font>
  <w:font w:name="Trebuchet MS">
    <w:panose1 w:val="020B0603020202020204"/>
    <w:charset w:val="00"/>
    <w:family w:val="swiss"/>
    <w:pitch w:val="variable"/>
    <w:sig w:usb0="00000687" w:usb1="00000000" w:usb2="00000000" w:usb3="00000000" w:csb0="0000009F" w:csb1="00000000"/>
    <w:embedRegular r:id="rId5" w:fontKey="{579A9D7D-5739-4ED4-BD68-B651413F2856}"/>
    <w:embedBold r:id="rId6" w:fontKey="{5FA6F734-C682-4EA7-980A-7D46D6645F71}"/>
  </w:font>
  <w:font w:name="Tahoma">
    <w:panose1 w:val="020B0604030504040204"/>
    <w:charset w:val="00"/>
    <w:family w:val="swiss"/>
    <w:pitch w:val="variable"/>
    <w:sig w:usb0="E1002EFF" w:usb1="C000605B" w:usb2="00000029" w:usb3="00000000" w:csb0="000101FF" w:csb1="00000000"/>
    <w:embedRegular r:id="rId7" w:fontKey="{CD66EEBF-C2CF-4605-8A9C-DC4514CA72AD}"/>
    <w:embedBold r:id="rId8" w:fontKey="{E5D6FC0C-5E38-4401-A428-9CD37DB12202}"/>
    <w:embedItalic r:id="rId9" w:fontKey="{04817D24-D32D-4D9E-85AA-04C8724D4C49}"/>
  </w:font>
  <w:font w:name="Arial Black">
    <w:panose1 w:val="020B0A04020102020204"/>
    <w:charset w:val="00"/>
    <w:family w:val="swiss"/>
    <w:pitch w:val="variable"/>
    <w:sig w:usb0="A00002AF" w:usb1="400078FB" w:usb2="00000000" w:usb3="00000000" w:csb0="0000009F" w:csb1="00000000"/>
    <w:embedRegular r:id="rId10" w:fontKey="{8D2E75AC-7E88-4DF5-9951-4382D9B77CD4}"/>
    <w:embedItalic r:id="rId11" w:fontKey="{54E2A462-8B2E-413A-91D7-2D677D58524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2" w:fontKey="{640B2372-6A6A-472B-AFE7-F9407383BB9D}"/>
    <w:embedBold r:id="rId13" w:fontKey="{B6428271-D057-42BC-9416-D4FEE1CB03F4}"/>
    <w:embedItalic r:id="rId14" w:fontKey="{B9BB4071-E46B-4611-958A-27DD205169E1}"/>
    <w:embedBoldItalic r:id="rId15" w:fontKey="{A78B61EC-CFB9-4D47-AEA8-B4F6690725F1}"/>
  </w:font>
  <w:font w:name="Georgia">
    <w:panose1 w:val="02040502050405020303"/>
    <w:charset w:val="00"/>
    <w:family w:val="roman"/>
    <w:pitch w:val="variable"/>
    <w:sig w:usb0="00000287" w:usb1="00000000" w:usb2="00000000" w:usb3="00000000" w:csb0="0000009F" w:csb1="00000000"/>
    <w:embedRegular r:id="rId16" w:fontKey="{C9BADC13-D514-45FF-9153-2EFD2EEBED6F}"/>
    <w:embedItalic r:id="rId17" w:fontKey="{AE91B7F2-8AFF-4A0F-B850-B30E03EA573D}"/>
  </w:font>
  <w:font w:name="Roboto-Regular">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18" w:fontKey="{D7142EF9-9CB9-4099-97CB-6D482BD66E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4A319" w14:textId="77777777" w:rsidR="00845280" w:rsidRDefault="00845280">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6DCC6" w14:textId="77777777" w:rsidR="00845280" w:rsidRDefault="00AB6151">
    <w:pPr>
      <w:pBdr>
        <w:top w:val="nil"/>
        <w:left w:val="nil"/>
        <w:bottom w:val="nil"/>
        <w:right w:val="nil"/>
        <w:between w:val="nil"/>
      </w:pBdr>
      <w:tabs>
        <w:tab w:val="center" w:pos="4153"/>
        <w:tab w:val="right" w:pos="8306"/>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1340DF">
      <w:rPr>
        <w:noProof/>
        <w:color w:val="000000"/>
      </w:rPr>
      <w:t>2</w:t>
    </w:r>
    <w:r>
      <w:rPr>
        <w:color w:val="000000"/>
      </w:rPr>
      <w:fldChar w:fldCharType="end"/>
    </w:r>
    <w:r>
      <w:rPr>
        <w:color w:val="000000"/>
      </w:rPr>
      <w:t xml:space="preserve"> </w:t>
    </w:r>
  </w:p>
  <w:p w14:paraId="69E0676D" w14:textId="77777777" w:rsidR="00845280" w:rsidRDefault="00845280">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DDD4F" w14:textId="77777777" w:rsidR="00845280" w:rsidRDefault="00AB6151">
    <w:pPr>
      <w:pBdr>
        <w:top w:val="nil"/>
        <w:left w:val="nil"/>
        <w:bottom w:val="nil"/>
        <w:right w:val="nil"/>
        <w:between w:val="nil"/>
      </w:pBdr>
      <w:tabs>
        <w:tab w:val="center" w:pos="4153"/>
        <w:tab w:val="right" w:pos="8306"/>
      </w:tabs>
      <w:ind w:right="360"/>
      <w:rPr>
        <w:color w:val="000000"/>
        <w:sz w:val="20"/>
        <w:szCs w:val="20"/>
      </w:rPr>
    </w:pPr>
    <w:bookmarkStart w:id="7" w:name="_heading=h.23ckvvd" w:colFirst="0" w:colLast="0"/>
    <w:bookmarkEnd w:id="7"/>
    <w:r>
      <w:rPr>
        <w:color w:val="000000"/>
        <w:sz w:val="20"/>
        <w:szCs w:val="20"/>
      </w:rPr>
      <w:tab/>
    </w:r>
    <w:r>
      <w:rPr>
        <w:color w:val="000000"/>
        <w:sz w:val="20"/>
        <w:szCs w:val="20"/>
      </w:rPr>
      <w:tab/>
      <w:t xml:space="preserve"> </w:t>
    </w:r>
    <w:r>
      <w:rPr>
        <w:noProof/>
      </w:rPr>
      <mc:AlternateContent>
        <mc:Choice Requires="wps">
          <w:drawing>
            <wp:anchor distT="0" distB="0" distL="114300" distR="114300" simplePos="0" relativeHeight="251658240" behindDoc="0" locked="0" layoutInCell="1" hidden="0" allowOverlap="1" wp14:anchorId="25280C83" wp14:editId="0C74CC1E">
              <wp:simplePos x="0" y="0"/>
              <wp:positionH relativeFrom="column">
                <wp:posOffset>-774699</wp:posOffset>
              </wp:positionH>
              <wp:positionV relativeFrom="paragraph">
                <wp:posOffset>228600</wp:posOffset>
              </wp:positionV>
              <wp:extent cx="7558405" cy="869334"/>
              <wp:effectExtent l="0" t="0" r="0" b="0"/>
              <wp:wrapNone/>
              <wp:docPr id="1769293096" name="Rectangle 1769293096"/>
              <wp:cNvGraphicFramePr/>
              <a:graphic xmlns:a="http://schemas.openxmlformats.org/drawingml/2006/main">
                <a:graphicData uri="http://schemas.microsoft.com/office/word/2010/wordprocessingShape">
                  <wps:wsp>
                    <wps:cNvSpPr/>
                    <wps:spPr>
                      <a:xfrm>
                        <a:off x="1571560" y="3350096"/>
                        <a:ext cx="7548880" cy="859809"/>
                      </a:xfrm>
                      <a:prstGeom prst="rect">
                        <a:avLst/>
                      </a:prstGeom>
                      <a:solidFill>
                        <a:srgbClr val="0061A9"/>
                      </a:solidFill>
                      <a:ln>
                        <a:noFill/>
                      </a:ln>
                    </wps:spPr>
                    <wps:txbx>
                      <w:txbxContent>
                        <w:p w14:paraId="36BB8AC0" w14:textId="77777777" w:rsidR="00845280" w:rsidRDefault="00845280">
                          <w:pPr>
                            <w:textDirection w:val="btLr"/>
                          </w:pPr>
                        </w:p>
                      </w:txbxContent>
                    </wps:txbx>
                    <wps:bodyPr spcFirstLastPara="1" wrap="square" lIns="91425" tIns="91425" rIns="91425" bIns="91425" anchor="ctr" anchorCtr="0">
                      <a:noAutofit/>
                    </wps:bodyPr>
                  </wps:wsp>
                </a:graphicData>
              </a:graphic>
            </wp:anchor>
          </w:drawing>
        </mc:Choice>
        <mc:Fallback>
          <w:pict>
            <v:rect w14:anchorId="25280C83" id="Rectangle 1769293096" o:spid="_x0000_s1026" style="position:absolute;margin-left:-61pt;margin-top:18pt;width:595.15pt;height:68.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" fillcolor="#0061a9" stroked="f">
              <v:textbox inset="2.53958mm,2.53958mm,2.53958mm,2.53958mm">
                <w:txbxContent>
                  <w:p w14:paraId="36BB8AC0" w14:textId="77777777" w:rsidR="00845280" w:rsidRDefault="00845280">
                    <w:pPr>
                      <w:textDirection w:val="btLr"/>
                    </w:pPr>
                  </w:p>
                </w:txbxContent>
              </v:textbox>
            </v:rect>
          </w:pict>
        </mc:Fallback>
      </mc:AlternateContent>
    </w:r>
  </w:p>
  <w:p w14:paraId="40D025E5" w14:textId="52A0B5DC" w:rsidR="00845280" w:rsidRDefault="000F31CE">
    <w:pPr>
      <w:pBdr>
        <w:top w:val="nil"/>
        <w:left w:val="nil"/>
        <w:bottom w:val="nil"/>
        <w:right w:val="nil"/>
        <w:between w:val="nil"/>
      </w:pBdr>
      <w:tabs>
        <w:tab w:val="center" w:pos="4153"/>
        <w:tab w:val="right" w:pos="8306"/>
      </w:tabs>
      <w:rPr>
        <w:color w:val="000000"/>
      </w:rPr>
    </w:pPr>
    <w:r>
      <w:rPr>
        <w:noProof/>
      </w:rPr>
      <mc:AlternateContent>
        <mc:Choice Requires="wps">
          <w:drawing>
            <wp:anchor distT="45720" distB="45720" distL="114300" distR="114300" simplePos="0" relativeHeight="251658242" behindDoc="0" locked="0" layoutInCell="1" hidden="0" allowOverlap="1" wp14:anchorId="226A1248" wp14:editId="33965207">
              <wp:simplePos x="0" y="0"/>
              <wp:positionH relativeFrom="column">
                <wp:posOffset>602615</wp:posOffset>
              </wp:positionH>
              <wp:positionV relativeFrom="paragraph">
                <wp:posOffset>127635</wp:posOffset>
              </wp:positionV>
              <wp:extent cx="6091555" cy="640715"/>
              <wp:effectExtent l="0" t="0" r="0" b="6985"/>
              <wp:wrapSquare wrapText="bothSides" distT="45720" distB="45720" distL="114300" distR="114300"/>
              <wp:docPr id="1769293097" name="Rectangle 1769293097"/>
              <wp:cNvGraphicFramePr/>
              <a:graphic xmlns:a="http://schemas.openxmlformats.org/drawingml/2006/main">
                <a:graphicData uri="http://schemas.microsoft.com/office/word/2010/wordprocessingShape">
                  <wps:wsp>
                    <wps:cNvSpPr/>
                    <wps:spPr>
                      <a:xfrm>
                        <a:off x="0" y="0"/>
                        <a:ext cx="6091555" cy="640715"/>
                      </a:xfrm>
                      <a:prstGeom prst="rect">
                        <a:avLst/>
                      </a:prstGeom>
                      <a:noFill/>
                      <a:ln>
                        <a:noFill/>
                      </a:ln>
                    </wps:spPr>
                    <wps:txbx>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6A1248" id="Rectangle 1769293097" o:spid="_x0000_s1027" style="position:absolute;margin-left:47.45pt;margin-top:10.05pt;width:479.65pt;height:50.4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" filled="f" stroked="f">
              <v:textbox inset="2.53958mm,1.2694mm,2.53958mm,1.2694mm">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v:textbox>
              <w10:wrap type="square"/>
            </v:rect>
          </w:pict>
        </mc:Fallback>
      </mc:AlternateContent>
    </w:r>
    <w:r>
      <w:rPr>
        <w:noProof/>
      </w:rPr>
      <w:drawing>
        <wp:anchor distT="0" distB="0" distL="114300" distR="114300" simplePos="0" relativeHeight="251658241" behindDoc="0" locked="0" layoutInCell="1" hidden="0" allowOverlap="1" wp14:anchorId="77C75C28" wp14:editId="03878B6A">
          <wp:simplePos x="0" y="0"/>
          <wp:positionH relativeFrom="column">
            <wp:posOffset>-488950</wp:posOffset>
          </wp:positionH>
          <wp:positionV relativeFrom="paragraph">
            <wp:posOffset>123759</wp:posOffset>
          </wp:positionV>
          <wp:extent cx="858462" cy="576000"/>
          <wp:effectExtent l="0" t="0" r="0" b="0"/>
          <wp:wrapNone/>
          <wp:docPr id="1769293103" name="image1.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ic:nvPicPr>
                <pic:blipFill rotWithShape="1">
                  <a:blip r:embed="rId1" cstate="email">
                    <a:extLst>
                      <a:ext uri="{28A0092B-C50C-407E-A947-70E740481C1C}">
                        <a14:useLocalDpi xmlns:a14="http://schemas.microsoft.com/office/drawing/2010/main"/>
                      </a:ext>
                    </a:extLst>
                  </a:blip>
                  <a:srcRect r="66894"/>
                  <a:stretch/>
                </pic:blipFill>
                <pic:spPr bwMode="auto">
                  <a:xfrm>
                    <a:off x="0" y="0"/>
                    <a:ext cx="858462"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4AA852" w14:textId="0E63392B" w:rsidR="00845280" w:rsidRDefault="00845280">
    <w:pPr>
      <w:pBdr>
        <w:top w:val="nil"/>
        <w:left w:val="nil"/>
        <w:bottom w:val="nil"/>
        <w:right w:val="nil"/>
        <w:between w:val="nil"/>
      </w:pBdr>
      <w:tabs>
        <w:tab w:val="center" w:pos="4153"/>
        <w:tab w:val="right" w:pos="8306"/>
      </w:tabs>
      <w:rPr>
        <w:color w:val="000000"/>
      </w:rPr>
    </w:pPr>
  </w:p>
  <w:p w14:paraId="27281B5F" w14:textId="77777777" w:rsidR="00845280" w:rsidRDefault="00845280">
    <w:pPr>
      <w:pBdr>
        <w:top w:val="nil"/>
        <w:left w:val="nil"/>
        <w:bottom w:val="nil"/>
        <w:right w:val="nil"/>
        <w:between w:val="nil"/>
      </w:pBdr>
      <w:tabs>
        <w:tab w:val="center" w:pos="4153"/>
        <w:tab w:val="right" w:pos="8306"/>
      </w:tabs>
      <w:rPr>
        <w:color w:val="000000"/>
      </w:rPr>
    </w:pPr>
  </w:p>
  <w:p w14:paraId="48AECD39" w14:textId="77777777" w:rsidR="00845280" w:rsidRDefault="00845280">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E0949" w14:textId="77777777" w:rsidR="00367CE2" w:rsidRDefault="00367CE2">
      <w:r>
        <w:separator/>
      </w:r>
    </w:p>
  </w:footnote>
  <w:footnote w:type="continuationSeparator" w:id="0">
    <w:p w14:paraId="5FB08D93" w14:textId="77777777" w:rsidR="00367CE2" w:rsidRDefault="00367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33894" w14:textId="77777777" w:rsidR="00845280" w:rsidRDefault="00845280">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2E0D68" w14:paraId="12ABE71B" w14:textId="77777777">
      <w:trPr>
        <w:trHeight w:val="359"/>
      </w:trPr>
      <w:tc>
        <w:tcPr>
          <w:tcW w:w="2290" w:type="dxa"/>
          <w:vAlign w:val="center"/>
        </w:tcPr>
        <w:p w14:paraId="056A4AA3" w14:textId="53A790F8" w:rsidR="002E0D68" w:rsidRDefault="00167E6D" w:rsidP="002E0D68">
          <w:pPr>
            <w:pBdr>
              <w:top w:val="nil"/>
              <w:left w:val="nil"/>
              <w:bottom w:val="nil"/>
              <w:right w:val="nil"/>
              <w:between w:val="nil"/>
            </w:pBdr>
            <w:tabs>
              <w:tab w:val="center" w:pos="4153"/>
              <w:tab w:val="right" w:pos="8306"/>
              <w:tab w:val="right" w:pos="7962"/>
            </w:tabs>
          </w:pPr>
          <w:r>
            <w:rPr>
              <w:noProof/>
            </w:rPr>
            <w:drawing>
              <wp:inline distT="0" distB="0" distL="0" distR="0" wp14:anchorId="5E715D4C" wp14:editId="6DAFB8FC">
                <wp:extent cx="1316990" cy="628650"/>
                <wp:effectExtent l="0" t="0" r="0" b="0"/>
                <wp:docPr id="1067045688" name="Picture 5"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45688" name="Picture 5"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16990" cy="628650"/>
                        </a:xfrm>
                        <a:prstGeom prst="rect">
                          <a:avLst/>
                        </a:prstGeom>
                      </pic:spPr>
                    </pic:pic>
                  </a:graphicData>
                </a:graphic>
              </wp:inline>
            </w:drawing>
          </w:r>
        </w:p>
      </w:tc>
      <w:tc>
        <w:tcPr>
          <w:tcW w:w="1081" w:type="dxa"/>
          <w:vAlign w:val="center"/>
        </w:tcPr>
        <w:p w14:paraId="59BE0D7B" w14:textId="77777777" w:rsidR="002E0D68" w:rsidRDefault="002E0D68" w:rsidP="002E0D68">
          <w:pPr>
            <w:pBdr>
              <w:top w:val="nil"/>
              <w:left w:val="nil"/>
              <w:bottom w:val="nil"/>
              <w:right w:val="nil"/>
              <w:between w:val="nil"/>
            </w:pBdr>
            <w:tabs>
              <w:tab w:val="center" w:pos="4153"/>
              <w:tab w:val="right" w:pos="8306"/>
              <w:tab w:val="right" w:pos="7962"/>
            </w:tabs>
          </w:pPr>
        </w:p>
      </w:tc>
      <w:tc>
        <w:tcPr>
          <w:tcW w:w="7339" w:type="dxa"/>
          <w:vAlign w:val="center"/>
        </w:tcPr>
        <w:p w14:paraId="6B17FF59" w14:textId="77777777" w:rsidR="002E0D68" w:rsidRDefault="002E0D68" w:rsidP="002E0D68">
          <w:pPr>
            <w:pBdr>
              <w:top w:val="nil"/>
              <w:left w:val="nil"/>
              <w:bottom w:val="nil"/>
              <w:right w:val="nil"/>
              <w:between w:val="nil"/>
            </w:pBdr>
            <w:tabs>
              <w:tab w:val="center" w:pos="4153"/>
              <w:tab w:val="right" w:pos="8306"/>
              <w:tab w:val="right" w:pos="7962"/>
            </w:tabs>
            <w:rPr>
              <w:sz w:val="16"/>
              <w:szCs w:val="16"/>
              <w:highlight w:val="yellow"/>
            </w:rPr>
          </w:pPr>
          <w:r w:rsidRPr="00C43BA6">
            <w:rPr>
              <w:noProof/>
              <w:lang w:val="el-GR"/>
            </w:rPr>
            <w:drawing>
              <wp:inline distT="0" distB="0" distL="0" distR="0" wp14:anchorId="69587B49" wp14:editId="2606E66D">
                <wp:extent cx="4393252" cy="612000"/>
                <wp:effectExtent l="0" t="0" r="3175" b="0"/>
                <wp:docPr id="544330082"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6D178FFF" w14:textId="77777777" w:rsidR="00845280" w:rsidRPr="0057417C" w:rsidRDefault="00845280" w:rsidP="005741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0"/>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57417C" w14:paraId="79E752D1" w14:textId="77777777" w:rsidTr="002E0D68">
      <w:trPr>
        <w:trHeight w:val="359"/>
      </w:trPr>
      <w:tc>
        <w:tcPr>
          <w:tcW w:w="2290" w:type="dxa"/>
          <w:shd w:val="clear" w:color="auto" w:fill="auto"/>
          <w:vAlign w:val="center"/>
        </w:tcPr>
        <w:p w14:paraId="7AAD2076" w14:textId="658E8C1F" w:rsidR="00845280" w:rsidRDefault="00392F7E" w:rsidP="002E0D68">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r>
            <w:rPr>
              <w:noProof/>
            </w:rPr>
            <w:drawing>
              <wp:inline distT="0" distB="0" distL="0" distR="0" wp14:anchorId="28A27A59" wp14:editId="524BD2ED">
                <wp:extent cx="1308100" cy="624205"/>
                <wp:effectExtent l="0" t="0" r="6350" b="4445"/>
                <wp:docPr id="249910718" name="Picture 4"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10718" name="Picture 4"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08100" cy="624205"/>
                        </a:xfrm>
                        <a:prstGeom prst="rect">
                          <a:avLst/>
                        </a:prstGeom>
                      </pic:spPr>
                    </pic:pic>
                  </a:graphicData>
                </a:graphic>
              </wp:inline>
            </w:drawing>
          </w:r>
        </w:p>
      </w:tc>
      <w:tc>
        <w:tcPr>
          <w:tcW w:w="1081" w:type="dxa"/>
          <w:shd w:val="clear" w:color="auto" w:fill="auto"/>
          <w:vAlign w:val="center"/>
        </w:tcPr>
        <w:p w14:paraId="5EC35AC2" w14:textId="7E918264" w:rsidR="00845280" w:rsidRDefault="00845280">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p>
      </w:tc>
      <w:tc>
        <w:tcPr>
          <w:tcW w:w="7339" w:type="dxa"/>
          <w:shd w:val="clear" w:color="auto" w:fill="auto"/>
          <w:vAlign w:val="center"/>
        </w:tcPr>
        <w:p w14:paraId="077DA31D" w14:textId="1A41D858" w:rsidR="00845280" w:rsidRDefault="00C73577">
          <w:pPr>
            <w:widowControl w:val="0"/>
            <w:pBdr>
              <w:top w:val="nil"/>
              <w:left w:val="nil"/>
              <w:bottom w:val="nil"/>
              <w:right w:val="nil"/>
              <w:between w:val="nil"/>
            </w:pBdr>
            <w:tabs>
              <w:tab w:val="center" w:pos="4153"/>
              <w:tab w:val="right" w:pos="8306"/>
              <w:tab w:val="right" w:pos="7962"/>
            </w:tabs>
            <w:spacing w:line="240" w:lineRule="auto"/>
            <w:rPr>
              <w:rFonts w:eastAsia="Verdana" w:cs="Verdana"/>
              <w:sz w:val="16"/>
              <w:szCs w:val="16"/>
              <w:highlight w:val="yellow"/>
            </w:rPr>
          </w:pPr>
          <w:r w:rsidRPr="00C43BA6">
            <w:rPr>
              <w:noProof/>
              <w:lang w:val="el-GR"/>
            </w:rPr>
            <w:drawing>
              <wp:inline distT="0" distB="0" distL="0" distR="0" wp14:anchorId="6B15790A" wp14:editId="31D16301">
                <wp:extent cx="4393252" cy="612000"/>
                <wp:effectExtent l="0" t="0" r="0" b="0"/>
                <wp:docPr id="1688652529"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3A612079" w14:textId="77777777" w:rsidR="00845280" w:rsidRDefault="00845280" w:rsidP="00C43BA6">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F71213"/>
    <w:multiLevelType w:val="multilevel"/>
    <w:tmpl w:val="21D4215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5E151890"/>
    <w:multiLevelType w:val="multilevel"/>
    <w:tmpl w:val="FEB631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7FE479A"/>
    <w:multiLevelType w:val="multilevel"/>
    <w:tmpl w:val="5D1C9652"/>
    <w:lvl w:ilvl="0">
      <w:start w:val="1"/>
      <w:numFmt w:val="decimal"/>
      <w:pStyle w:val="NextGenHeader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75E520D6"/>
    <w:multiLevelType w:val="multilevel"/>
    <w:tmpl w:val="D7BE3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00770166">
    <w:abstractNumId w:val="2"/>
  </w:num>
  <w:num w:numId="2" w16cid:durableId="399402466">
    <w:abstractNumId w:val="0"/>
  </w:num>
  <w:num w:numId="3" w16cid:durableId="15787062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075252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758274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074861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879116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531064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911979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595766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11784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358099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153173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77389195">
    <w:abstractNumId w:val="1"/>
  </w:num>
  <w:num w:numId="15" w16cid:durableId="470485590">
    <w:abstractNumId w:val="3"/>
  </w:num>
  <w:num w:numId="16" w16cid:durableId="193612866">
    <w:abstractNumId w:val="0"/>
  </w:num>
  <w:num w:numId="17" w16cid:durableId="19331239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280"/>
    <w:rsid w:val="000016D6"/>
    <w:rsid w:val="00004E3F"/>
    <w:rsid w:val="0000675B"/>
    <w:rsid w:val="00020AAA"/>
    <w:rsid w:val="00025BCD"/>
    <w:rsid w:val="00040D79"/>
    <w:rsid w:val="00043A30"/>
    <w:rsid w:val="0006268A"/>
    <w:rsid w:val="00077135"/>
    <w:rsid w:val="000834C0"/>
    <w:rsid w:val="00085E69"/>
    <w:rsid w:val="00086104"/>
    <w:rsid w:val="0009091C"/>
    <w:rsid w:val="00091CE9"/>
    <w:rsid w:val="00092941"/>
    <w:rsid w:val="00092AD4"/>
    <w:rsid w:val="000A21D7"/>
    <w:rsid w:val="000A3E8D"/>
    <w:rsid w:val="000A5F01"/>
    <w:rsid w:val="000B6BB4"/>
    <w:rsid w:val="000C42B9"/>
    <w:rsid w:val="000D0603"/>
    <w:rsid w:val="000D1DC4"/>
    <w:rsid w:val="000D3402"/>
    <w:rsid w:val="000E72B5"/>
    <w:rsid w:val="000F09FD"/>
    <w:rsid w:val="000F31CE"/>
    <w:rsid w:val="000F3C7F"/>
    <w:rsid w:val="000F6BEA"/>
    <w:rsid w:val="0011076A"/>
    <w:rsid w:val="001124CA"/>
    <w:rsid w:val="00113562"/>
    <w:rsid w:val="00121BA0"/>
    <w:rsid w:val="00121EBA"/>
    <w:rsid w:val="00123B8D"/>
    <w:rsid w:val="001340DF"/>
    <w:rsid w:val="00135005"/>
    <w:rsid w:val="00136862"/>
    <w:rsid w:val="00142E41"/>
    <w:rsid w:val="00145F67"/>
    <w:rsid w:val="0016492F"/>
    <w:rsid w:val="00167E6D"/>
    <w:rsid w:val="001719B8"/>
    <w:rsid w:val="00171E53"/>
    <w:rsid w:val="0017645E"/>
    <w:rsid w:val="00176C2F"/>
    <w:rsid w:val="00183B14"/>
    <w:rsid w:val="00190D56"/>
    <w:rsid w:val="001968DC"/>
    <w:rsid w:val="001A20CD"/>
    <w:rsid w:val="001B2F17"/>
    <w:rsid w:val="001C289F"/>
    <w:rsid w:val="001C3FE3"/>
    <w:rsid w:val="001C64F2"/>
    <w:rsid w:val="001D137F"/>
    <w:rsid w:val="001D5194"/>
    <w:rsid w:val="001D70C6"/>
    <w:rsid w:val="001F2FB1"/>
    <w:rsid w:val="0020014B"/>
    <w:rsid w:val="0020690D"/>
    <w:rsid w:val="00224EE3"/>
    <w:rsid w:val="00227FB9"/>
    <w:rsid w:val="002307C4"/>
    <w:rsid w:val="002353DF"/>
    <w:rsid w:val="00240E5C"/>
    <w:rsid w:val="00245514"/>
    <w:rsid w:val="002513B0"/>
    <w:rsid w:val="00255565"/>
    <w:rsid w:val="002635CC"/>
    <w:rsid w:val="00265D76"/>
    <w:rsid w:val="002674D8"/>
    <w:rsid w:val="002771CB"/>
    <w:rsid w:val="002845BB"/>
    <w:rsid w:val="002A5105"/>
    <w:rsid w:val="002B764B"/>
    <w:rsid w:val="002D2479"/>
    <w:rsid w:val="002D3A65"/>
    <w:rsid w:val="002E0D68"/>
    <w:rsid w:val="002E76D9"/>
    <w:rsid w:val="002F520B"/>
    <w:rsid w:val="002F711C"/>
    <w:rsid w:val="002F74D5"/>
    <w:rsid w:val="003200B3"/>
    <w:rsid w:val="0032196C"/>
    <w:rsid w:val="003269AA"/>
    <w:rsid w:val="003319FB"/>
    <w:rsid w:val="00333328"/>
    <w:rsid w:val="0034376D"/>
    <w:rsid w:val="0034533E"/>
    <w:rsid w:val="00346820"/>
    <w:rsid w:val="0035206B"/>
    <w:rsid w:val="003539D6"/>
    <w:rsid w:val="00356C0F"/>
    <w:rsid w:val="00361372"/>
    <w:rsid w:val="00367CE2"/>
    <w:rsid w:val="00372C5B"/>
    <w:rsid w:val="00376BB1"/>
    <w:rsid w:val="00382920"/>
    <w:rsid w:val="00392F7E"/>
    <w:rsid w:val="00397B51"/>
    <w:rsid w:val="003A6472"/>
    <w:rsid w:val="003B3BA9"/>
    <w:rsid w:val="003C071E"/>
    <w:rsid w:val="003D5410"/>
    <w:rsid w:val="003E2DE9"/>
    <w:rsid w:val="003F1041"/>
    <w:rsid w:val="003F2116"/>
    <w:rsid w:val="003F5FA0"/>
    <w:rsid w:val="00400455"/>
    <w:rsid w:val="004174A0"/>
    <w:rsid w:val="0042282E"/>
    <w:rsid w:val="00423BDD"/>
    <w:rsid w:val="004400C3"/>
    <w:rsid w:val="00445589"/>
    <w:rsid w:val="00445D5B"/>
    <w:rsid w:val="00461FBA"/>
    <w:rsid w:val="00463F40"/>
    <w:rsid w:val="004670A5"/>
    <w:rsid w:val="00487B80"/>
    <w:rsid w:val="00491302"/>
    <w:rsid w:val="004A53D7"/>
    <w:rsid w:val="004A69B0"/>
    <w:rsid w:val="004B6FE4"/>
    <w:rsid w:val="004C3D41"/>
    <w:rsid w:val="004D2A55"/>
    <w:rsid w:val="004E25BF"/>
    <w:rsid w:val="004F7D83"/>
    <w:rsid w:val="00501CBB"/>
    <w:rsid w:val="00504E34"/>
    <w:rsid w:val="00521A19"/>
    <w:rsid w:val="00524FDB"/>
    <w:rsid w:val="00531858"/>
    <w:rsid w:val="00534DDA"/>
    <w:rsid w:val="00541174"/>
    <w:rsid w:val="00543449"/>
    <w:rsid w:val="00544480"/>
    <w:rsid w:val="00545877"/>
    <w:rsid w:val="0055397F"/>
    <w:rsid w:val="0057417C"/>
    <w:rsid w:val="005746B5"/>
    <w:rsid w:val="00582225"/>
    <w:rsid w:val="00583933"/>
    <w:rsid w:val="00585444"/>
    <w:rsid w:val="0059057A"/>
    <w:rsid w:val="005B2B2E"/>
    <w:rsid w:val="005B318B"/>
    <w:rsid w:val="005B6F50"/>
    <w:rsid w:val="005B75D3"/>
    <w:rsid w:val="005C61D1"/>
    <w:rsid w:val="005D1FEC"/>
    <w:rsid w:val="005D2DF3"/>
    <w:rsid w:val="005D33E5"/>
    <w:rsid w:val="005D4895"/>
    <w:rsid w:val="005D680C"/>
    <w:rsid w:val="005E1BD7"/>
    <w:rsid w:val="005E3FE9"/>
    <w:rsid w:val="005E6B69"/>
    <w:rsid w:val="005E7EBD"/>
    <w:rsid w:val="005F3316"/>
    <w:rsid w:val="005F58EF"/>
    <w:rsid w:val="00603DBC"/>
    <w:rsid w:val="006145CD"/>
    <w:rsid w:val="00616C36"/>
    <w:rsid w:val="00617867"/>
    <w:rsid w:val="00624028"/>
    <w:rsid w:val="006434D4"/>
    <w:rsid w:val="006516C1"/>
    <w:rsid w:val="0065642D"/>
    <w:rsid w:val="006619F8"/>
    <w:rsid w:val="00661F95"/>
    <w:rsid w:val="00663971"/>
    <w:rsid w:val="00666D27"/>
    <w:rsid w:val="0067397C"/>
    <w:rsid w:val="006748BC"/>
    <w:rsid w:val="006854D6"/>
    <w:rsid w:val="00691E40"/>
    <w:rsid w:val="00692552"/>
    <w:rsid w:val="00693185"/>
    <w:rsid w:val="00695E24"/>
    <w:rsid w:val="006A526E"/>
    <w:rsid w:val="006A67BF"/>
    <w:rsid w:val="006A7732"/>
    <w:rsid w:val="006C5D38"/>
    <w:rsid w:val="006D0209"/>
    <w:rsid w:val="006F5E6D"/>
    <w:rsid w:val="006F7B14"/>
    <w:rsid w:val="00717F1A"/>
    <w:rsid w:val="00720C40"/>
    <w:rsid w:val="0072154B"/>
    <w:rsid w:val="00722206"/>
    <w:rsid w:val="00732593"/>
    <w:rsid w:val="00734EBC"/>
    <w:rsid w:val="00736CE3"/>
    <w:rsid w:val="00736EAB"/>
    <w:rsid w:val="00741DA1"/>
    <w:rsid w:val="007445E0"/>
    <w:rsid w:val="00751105"/>
    <w:rsid w:val="00767194"/>
    <w:rsid w:val="00767E4B"/>
    <w:rsid w:val="00784FE8"/>
    <w:rsid w:val="00796F33"/>
    <w:rsid w:val="007A75D4"/>
    <w:rsid w:val="007B3BD3"/>
    <w:rsid w:val="007D080B"/>
    <w:rsid w:val="007D6106"/>
    <w:rsid w:val="007D72AD"/>
    <w:rsid w:val="007E7506"/>
    <w:rsid w:val="00827AA0"/>
    <w:rsid w:val="00830F4B"/>
    <w:rsid w:val="00836585"/>
    <w:rsid w:val="00837B2E"/>
    <w:rsid w:val="00843353"/>
    <w:rsid w:val="008437AA"/>
    <w:rsid w:val="00845280"/>
    <w:rsid w:val="00845BDE"/>
    <w:rsid w:val="0085621A"/>
    <w:rsid w:val="00856746"/>
    <w:rsid w:val="00863153"/>
    <w:rsid w:val="00863E88"/>
    <w:rsid w:val="00864C01"/>
    <w:rsid w:val="00876735"/>
    <w:rsid w:val="00877982"/>
    <w:rsid w:val="008801BA"/>
    <w:rsid w:val="00884913"/>
    <w:rsid w:val="008856EB"/>
    <w:rsid w:val="00887723"/>
    <w:rsid w:val="008C4B9C"/>
    <w:rsid w:val="008C5218"/>
    <w:rsid w:val="008D34F4"/>
    <w:rsid w:val="008D524E"/>
    <w:rsid w:val="008D72C3"/>
    <w:rsid w:val="008F2FC9"/>
    <w:rsid w:val="008F792F"/>
    <w:rsid w:val="009055E5"/>
    <w:rsid w:val="00931DAE"/>
    <w:rsid w:val="00931E9A"/>
    <w:rsid w:val="00944B92"/>
    <w:rsid w:val="0094536D"/>
    <w:rsid w:val="0095360F"/>
    <w:rsid w:val="0095789D"/>
    <w:rsid w:val="00960AA2"/>
    <w:rsid w:val="0097045C"/>
    <w:rsid w:val="0099534D"/>
    <w:rsid w:val="009A11CD"/>
    <w:rsid w:val="009B231E"/>
    <w:rsid w:val="009B3B87"/>
    <w:rsid w:val="009B5089"/>
    <w:rsid w:val="009D3E4D"/>
    <w:rsid w:val="009D7C4C"/>
    <w:rsid w:val="009F015B"/>
    <w:rsid w:val="009F1204"/>
    <w:rsid w:val="009F4793"/>
    <w:rsid w:val="009F4ED3"/>
    <w:rsid w:val="00A22E42"/>
    <w:rsid w:val="00A35052"/>
    <w:rsid w:val="00A3526A"/>
    <w:rsid w:val="00A47EF5"/>
    <w:rsid w:val="00A50100"/>
    <w:rsid w:val="00A72BD4"/>
    <w:rsid w:val="00A84DA4"/>
    <w:rsid w:val="00A85CC6"/>
    <w:rsid w:val="00AB6151"/>
    <w:rsid w:val="00AB6314"/>
    <w:rsid w:val="00AC200D"/>
    <w:rsid w:val="00AC3EC2"/>
    <w:rsid w:val="00AD5AA9"/>
    <w:rsid w:val="00AD7426"/>
    <w:rsid w:val="00AD7BA3"/>
    <w:rsid w:val="00AE243D"/>
    <w:rsid w:val="00AE3676"/>
    <w:rsid w:val="00AF3A55"/>
    <w:rsid w:val="00B1070E"/>
    <w:rsid w:val="00B4478A"/>
    <w:rsid w:val="00B51889"/>
    <w:rsid w:val="00B55031"/>
    <w:rsid w:val="00B56CB8"/>
    <w:rsid w:val="00B62630"/>
    <w:rsid w:val="00B6589D"/>
    <w:rsid w:val="00B72248"/>
    <w:rsid w:val="00B729CD"/>
    <w:rsid w:val="00B73327"/>
    <w:rsid w:val="00B820BF"/>
    <w:rsid w:val="00BB0263"/>
    <w:rsid w:val="00BB7E0B"/>
    <w:rsid w:val="00BD647C"/>
    <w:rsid w:val="00BE0B72"/>
    <w:rsid w:val="00BE10B4"/>
    <w:rsid w:val="00BF123A"/>
    <w:rsid w:val="00BF27F0"/>
    <w:rsid w:val="00C02E1B"/>
    <w:rsid w:val="00C07195"/>
    <w:rsid w:val="00C12EB6"/>
    <w:rsid w:val="00C2115B"/>
    <w:rsid w:val="00C24664"/>
    <w:rsid w:val="00C32A22"/>
    <w:rsid w:val="00C35B68"/>
    <w:rsid w:val="00C4379B"/>
    <w:rsid w:val="00C43BA6"/>
    <w:rsid w:val="00C44FFF"/>
    <w:rsid w:val="00C508BE"/>
    <w:rsid w:val="00C52CB5"/>
    <w:rsid w:val="00C55CB9"/>
    <w:rsid w:val="00C63BCA"/>
    <w:rsid w:val="00C66A5D"/>
    <w:rsid w:val="00C679A1"/>
    <w:rsid w:val="00C73577"/>
    <w:rsid w:val="00C740CE"/>
    <w:rsid w:val="00C76334"/>
    <w:rsid w:val="00CA3BD1"/>
    <w:rsid w:val="00CA513E"/>
    <w:rsid w:val="00CA6D44"/>
    <w:rsid w:val="00CA7C96"/>
    <w:rsid w:val="00CB6D27"/>
    <w:rsid w:val="00CD1B86"/>
    <w:rsid w:val="00CE0E1E"/>
    <w:rsid w:val="00CF3D2F"/>
    <w:rsid w:val="00D003A3"/>
    <w:rsid w:val="00D056D7"/>
    <w:rsid w:val="00D10E8A"/>
    <w:rsid w:val="00D13C0B"/>
    <w:rsid w:val="00D176CD"/>
    <w:rsid w:val="00D3007F"/>
    <w:rsid w:val="00D33D86"/>
    <w:rsid w:val="00D570F8"/>
    <w:rsid w:val="00D67C5E"/>
    <w:rsid w:val="00D7404F"/>
    <w:rsid w:val="00DA4698"/>
    <w:rsid w:val="00DC1258"/>
    <w:rsid w:val="00DD26B3"/>
    <w:rsid w:val="00DD2B60"/>
    <w:rsid w:val="00DE2CF1"/>
    <w:rsid w:val="00DF5195"/>
    <w:rsid w:val="00E02D9D"/>
    <w:rsid w:val="00E12082"/>
    <w:rsid w:val="00E145E5"/>
    <w:rsid w:val="00E14B27"/>
    <w:rsid w:val="00E15175"/>
    <w:rsid w:val="00E1711D"/>
    <w:rsid w:val="00E22962"/>
    <w:rsid w:val="00E35CAD"/>
    <w:rsid w:val="00E36B37"/>
    <w:rsid w:val="00E40C5A"/>
    <w:rsid w:val="00E75FB7"/>
    <w:rsid w:val="00E76B2C"/>
    <w:rsid w:val="00E80223"/>
    <w:rsid w:val="00E816AE"/>
    <w:rsid w:val="00E81D48"/>
    <w:rsid w:val="00E83991"/>
    <w:rsid w:val="00E85E0F"/>
    <w:rsid w:val="00E86BF3"/>
    <w:rsid w:val="00E95DCC"/>
    <w:rsid w:val="00E96CFE"/>
    <w:rsid w:val="00E97F01"/>
    <w:rsid w:val="00EB42C8"/>
    <w:rsid w:val="00EB5B53"/>
    <w:rsid w:val="00EC72BA"/>
    <w:rsid w:val="00ED7BBC"/>
    <w:rsid w:val="00EE338D"/>
    <w:rsid w:val="00EF0130"/>
    <w:rsid w:val="00EF070B"/>
    <w:rsid w:val="00EF38AC"/>
    <w:rsid w:val="00EF53A9"/>
    <w:rsid w:val="00F05099"/>
    <w:rsid w:val="00F05EE8"/>
    <w:rsid w:val="00F160B2"/>
    <w:rsid w:val="00F300FC"/>
    <w:rsid w:val="00F33727"/>
    <w:rsid w:val="00F467AE"/>
    <w:rsid w:val="00F54829"/>
    <w:rsid w:val="00F54ADD"/>
    <w:rsid w:val="00F859A7"/>
    <w:rsid w:val="00FA49A2"/>
    <w:rsid w:val="00FB0DA1"/>
    <w:rsid w:val="00FB6B24"/>
    <w:rsid w:val="00FC1830"/>
    <w:rsid w:val="00FD277D"/>
    <w:rsid w:val="00FF40C0"/>
    <w:rsid w:val="08F9E226"/>
    <w:rsid w:val="1BB5EDC0"/>
    <w:rsid w:val="2A0C3769"/>
    <w:rsid w:val="3649E2C1"/>
    <w:rsid w:val="7772AB8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954F0"/>
  <w15:docId w15:val="{B26FB727-59AF-4366-902A-281D2D6B2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GB" w:eastAsia="en-US"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75B"/>
  </w:style>
  <w:style w:type="paragraph" w:styleId="Heading1">
    <w:name w:val="heading 1"/>
    <w:basedOn w:val="Normal"/>
    <w:next w:val="Heading2"/>
    <w:link w:val="Heading1Char"/>
    <w:uiPriority w:val="9"/>
    <w:qFormat/>
    <w:rsid w:val="00901AD9"/>
    <w:pPr>
      <w:numPr>
        <w:numId w:val="2"/>
      </w:numPr>
      <w:spacing w:line="360" w:lineRule="auto"/>
      <w:outlineLvl w:val="0"/>
    </w:pPr>
    <w:rPr>
      <w:b/>
      <w:bCs/>
      <w:color w:val="0061A9"/>
      <w:sz w:val="28"/>
      <w:szCs w:val="28"/>
    </w:rPr>
  </w:style>
  <w:style w:type="paragraph" w:styleId="Heading2">
    <w:name w:val="heading 2"/>
    <w:basedOn w:val="Heading1"/>
    <w:next w:val="Normal"/>
    <w:link w:val="Heading2Char"/>
    <w:uiPriority w:val="9"/>
    <w:unhideWhenUsed/>
    <w:qFormat/>
    <w:rsid w:val="00901AD9"/>
    <w:pPr>
      <w:numPr>
        <w:ilvl w:val="1"/>
      </w:numPr>
      <w:spacing w:before="184"/>
      <w:jc w:val="both"/>
      <w:outlineLvl w:val="1"/>
    </w:pPr>
    <w:rPr>
      <w:rFonts w:eastAsia="Trebuchet MS" w:cs="Trebuchet MS"/>
      <w:bCs w:val="0"/>
      <w:lang w:val="el-GR"/>
    </w:rPr>
  </w:style>
  <w:style w:type="paragraph" w:styleId="Heading3">
    <w:name w:val="heading 3"/>
    <w:basedOn w:val="Heading2"/>
    <w:next w:val="Normal"/>
    <w:link w:val="Heading3Char"/>
    <w:uiPriority w:val="9"/>
    <w:semiHidden/>
    <w:unhideWhenUsed/>
    <w:qFormat/>
    <w:rsid w:val="00901AD9"/>
    <w:pPr>
      <w:keepNext/>
      <w:keepLines/>
      <w:numPr>
        <w:ilvl w:val="2"/>
      </w:numPr>
      <w:spacing w:before="40"/>
      <w:outlineLvl w:val="2"/>
    </w:pPr>
    <w:rPr>
      <w:rFonts w:eastAsiaTheme="majorEastAsia" w:cstheme="majorBidi"/>
      <w:szCs w:val="24"/>
    </w:rPr>
  </w:style>
  <w:style w:type="paragraph" w:styleId="Heading4">
    <w:name w:val="heading 4"/>
    <w:basedOn w:val="Heading3"/>
    <w:next w:val="Normal"/>
    <w:link w:val="Heading4Char"/>
    <w:uiPriority w:val="9"/>
    <w:semiHidden/>
    <w:unhideWhenUsed/>
    <w:qFormat/>
    <w:rsid w:val="005836A5"/>
    <w:pPr>
      <w:numPr>
        <w:ilvl w:val="3"/>
      </w:numPr>
      <w:outlineLvl w:val="3"/>
    </w:pPr>
    <w:rPr>
      <w:iCs/>
    </w:rPr>
  </w:style>
  <w:style w:type="paragraph" w:styleId="Heading5">
    <w:name w:val="heading 5"/>
    <w:basedOn w:val="Normal"/>
    <w:next w:val="Normal"/>
    <w:link w:val="Heading5Char"/>
    <w:uiPriority w:val="9"/>
    <w:semiHidden/>
    <w:unhideWhenUsed/>
    <w:qFormat/>
    <w:rsid w:val="005836A5"/>
    <w:pPr>
      <w:keepNext/>
      <w:keepLines/>
      <w:numPr>
        <w:ilvl w:val="4"/>
        <w:numId w:val="3"/>
      </w:numPr>
      <w:spacing w:before="220" w:after="40"/>
      <w:outlineLvl w:val="4"/>
    </w:pPr>
    <w:rPr>
      <w:b/>
    </w:rPr>
  </w:style>
  <w:style w:type="paragraph" w:styleId="Heading6">
    <w:name w:val="heading 6"/>
    <w:basedOn w:val="Normal"/>
    <w:next w:val="Normal"/>
    <w:link w:val="Heading6Char"/>
    <w:uiPriority w:val="9"/>
    <w:semiHidden/>
    <w:unhideWhenUsed/>
    <w:qFormat/>
    <w:rsid w:val="005836A5"/>
    <w:pPr>
      <w:keepNext/>
      <w:keepLines/>
      <w:numPr>
        <w:ilvl w:val="5"/>
        <w:numId w:val="3"/>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5836A5"/>
    <w:pPr>
      <w:keepNext/>
      <w:keepLines/>
      <w:widowControl/>
      <w:numPr>
        <w:ilvl w:val="6"/>
        <w:numId w:val="3"/>
      </w:numPr>
      <w:spacing w:before="40" w:line="276" w:lineRule="auto"/>
      <w:jc w:val="both"/>
      <w:outlineLvl w:val="6"/>
    </w:pPr>
    <w:rPr>
      <w:rFonts w:asciiTheme="majorHAnsi" w:eastAsiaTheme="majorEastAsia" w:hAnsiTheme="majorHAnsi" w:cstheme="majorBidi"/>
      <w:i/>
      <w:iCs/>
      <w:color w:val="243F60" w:themeColor="accent1" w:themeShade="7F"/>
      <w:lang w:val="el-GR"/>
    </w:rPr>
  </w:style>
  <w:style w:type="paragraph" w:styleId="Heading8">
    <w:name w:val="heading 8"/>
    <w:basedOn w:val="Normal"/>
    <w:next w:val="Normal"/>
    <w:link w:val="Heading8Char"/>
    <w:uiPriority w:val="9"/>
    <w:semiHidden/>
    <w:unhideWhenUsed/>
    <w:qFormat/>
    <w:rsid w:val="005836A5"/>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36A5"/>
    <w:pPr>
      <w:keepNext/>
      <w:keepLines/>
      <w:widowControl/>
      <w:numPr>
        <w:ilvl w:val="8"/>
        <w:numId w:val="3"/>
      </w:numPr>
      <w:spacing w:before="40" w:line="276" w:lineRule="auto"/>
      <w:jc w:val="both"/>
      <w:outlineLvl w:val="8"/>
    </w:pPr>
    <w:rPr>
      <w:rFonts w:asciiTheme="majorHAnsi" w:eastAsiaTheme="majorEastAsia" w:hAnsiTheme="majorHAnsi" w:cstheme="majorBidi"/>
      <w:i/>
      <w:iCs/>
      <w:color w:val="272727" w:themeColor="text1" w:themeTint="D8"/>
      <w:sz w:val="21"/>
      <w:szCs w:val="21"/>
      <w:lang w:val="el-GR"/>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D1D91"/>
    <w:pPr>
      <w:spacing w:before="18"/>
      <w:ind w:left="1313" w:right="1327"/>
      <w:jc w:val="center"/>
    </w:pPr>
    <w:rPr>
      <w:b/>
      <w:bCs/>
      <w:sz w:val="52"/>
      <w:szCs w:val="5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rsid w:val="005836A5"/>
    <w:pPr>
      <w:spacing w:before="120" w:after="120"/>
    </w:pPr>
    <w:rPr>
      <w:rFonts w:asciiTheme="minorHAnsi" w:hAnsiTheme="minorHAnsi" w:cstheme="minorHAnsi"/>
      <w:b/>
      <w:bCs/>
      <w:caps/>
      <w:sz w:val="20"/>
      <w:szCs w:val="20"/>
    </w:rPr>
  </w:style>
  <w:style w:type="paragraph" w:styleId="ListParagraph">
    <w:name w:val="List Paragraph"/>
    <w:basedOn w:val="Normal"/>
    <w:link w:val="ListParagraphChar"/>
    <w:uiPriority w:val="34"/>
    <w:qFormat/>
    <w:pPr>
      <w:ind w:left="1658" w:hanging="360"/>
    </w:pPr>
  </w:style>
  <w:style w:type="paragraph" w:styleId="Header">
    <w:name w:val="header"/>
    <w:basedOn w:val="Normal"/>
    <w:link w:val="HeaderChar"/>
    <w:uiPriority w:val="99"/>
    <w:unhideWhenUsed/>
    <w:rsid w:val="006B3617"/>
    <w:pPr>
      <w:tabs>
        <w:tab w:val="center" w:pos="4153"/>
        <w:tab w:val="right" w:pos="8306"/>
      </w:tabs>
    </w:pPr>
  </w:style>
  <w:style w:type="character" w:customStyle="1" w:styleId="HeaderChar">
    <w:name w:val="Header Char"/>
    <w:basedOn w:val="DefaultParagraphFont"/>
    <w:link w:val="Header"/>
    <w:uiPriority w:val="99"/>
    <w:qFormat/>
    <w:rsid w:val="006B3617"/>
    <w:rPr>
      <w:rFonts w:ascii="Calibri" w:eastAsia="Calibri" w:hAnsi="Calibri" w:cs="Calibri"/>
    </w:rPr>
  </w:style>
  <w:style w:type="paragraph" w:styleId="Footer">
    <w:name w:val="footer"/>
    <w:basedOn w:val="Normal"/>
    <w:link w:val="FooterChar"/>
    <w:uiPriority w:val="99"/>
    <w:unhideWhenUsed/>
    <w:rsid w:val="006B3617"/>
    <w:pPr>
      <w:tabs>
        <w:tab w:val="center" w:pos="4153"/>
        <w:tab w:val="right" w:pos="8306"/>
      </w:tabs>
    </w:pPr>
  </w:style>
  <w:style w:type="character" w:customStyle="1" w:styleId="FooterChar">
    <w:name w:val="Footer Char"/>
    <w:basedOn w:val="DefaultParagraphFont"/>
    <w:link w:val="Footer"/>
    <w:uiPriority w:val="99"/>
    <w:rsid w:val="006B3617"/>
    <w:rPr>
      <w:rFonts w:ascii="Calibri" w:eastAsia="Calibri" w:hAnsi="Calibri" w:cs="Calibri"/>
    </w:rPr>
  </w:style>
  <w:style w:type="table" w:styleId="TableGrid">
    <w:name w:val="Table Grid"/>
    <w:basedOn w:val="TableNormal"/>
    <w:uiPriority w:val="39"/>
    <w:rsid w:val="007C4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rsid w:val="007A7338"/>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l-GR" w:eastAsia="el-GR"/>
    </w:rPr>
  </w:style>
  <w:style w:type="paragraph" w:styleId="TOC2">
    <w:name w:val="toc 2"/>
    <w:basedOn w:val="Normal"/>
    <w:next w:val="Normal"/>
    <w:autoRedefine/>
    <w:uiPriority w:val="39"/>
    <w:unhideWhenUsed/>
    <w:rsid w:val="0098566E"/>
    <w:pPr>
      <w:ind w:left="220"/>
    </w:pPr>
    <w:rPr>
      <w:rFonts w:asciiTheme="minorHAnsi" w:hAnsiTheme="minorHAnsi" w:cstheme="minorHAnsi"/>
      <w:smallCaps/>
      <w:sz w:val="20"/>
      <w:szCs w:val="20"/>
    </w:rPr>
  </w:style>
  <w:style w:type="paragraph" w:styleId="Caption">
    <w:name w:val="caption"/>
    <w:basedOn w:val="Normal"/>
    <w:next w:val="Normal"/>
    <w:link w:val="CaptionChar"/>
    <w:autoRedefine/>
    <w:uiPriority w:val="35"/>
    <w:unhideWhenUsed/>
    <w:qFormat/>
    <w:rsid w:val="00D67C5E"/>
    <w:pPr>
      <w:keepNext/>
      <w:jc w:val="center"/>
    </w:pPr>
    <w:rPr>
      <w:b/>
      <w:bCs/>
      <w:sz w:val="18"/>
      <w:szCs w:val="18"/>
      <w:lang w:val="el-GR"/>
    </w:rPr>
  </w:style>
  <w:style w:type="character" w:styleId="Hyperlink">
    <w:name w:val="Hyperlink"/>
    <w:basedOn w:val="DefaultParagraphFont"/>
    <w:uiPriority w:val="99"/>
    <w:unhideWhenUsed/>
    <w:rsid w:val="002A2274"/>
    <w:rPr>
      <w:color w:val="0000FF" w:themeColor="hyperlink"/>
      <w:u w:val="single"/>
    </w:rPr>
  </w:style>
  <w:style w:type="character" w:styleId="UnresolvedMention">
    <w:name w:val="Unresolved Mention"/>
    <w:basedOn w:val="DefaultParagraphFont"/>
    <w:uiPriority w:val="99"/>
    <w:semiHidden/>
    <w:unhideWhenUsed/>
    <w:rsid w:val="002A2274"/>
    <w:rPr>
      <w:color w:val="605E5C"/>
      <w:shd w:val="clear" w:color="auto" w:fill="E1DFDD"/>
    </w:rPr>
  </w:style>
  <w:style w:type="paragraph" w:styleId="NormalWeb">
    <w:name w:val="Normal (Web)"/>
    <w:basedOn w:val="Normal"/>
    <w:uiPriority w:val="99"/>
    <w:unhideWhenUsed/>
    <w:rsid w:val="00B131AC"/>
    <w:pPr>
      <w:widowControl/>
      <w:spacing w:before="100" w:beforeAutospacing="1" w:after="100" w:afterAutospacing="1"/>
    </w:pPr>
    <w:rPr>
      <w:rFonts w:ascii="Times New Roman" w:eastAsia="Times New Roman" w:hAnsi="Times New Roman" w:cs="Times New Roman"/>
      <w:sz w:val="24"/>
      <w:szCs w:val="24"/>
      <w:lang w:val="el-GR" w:eastAsia="el-GR"/>
    </w:rPr>
  </w:style>
  <w:style w:type="character" w:customStyle="1" w:styleId="Heading3Char">
    <w:name w:val="Heading 3 Char"/>
    <w:basedOn w:val="DefaultParagraphFont"/>
    <w:link w:val="Heading3"/>
    <w:uiPriority w:val="9"/>
    <w:rsid w:val="00901AD9"/>
    <w:rPr>
      <w:rFonts w:ascii="Verdana" w:eastAsiaTheme="majorEastAsia" w:hAnsi="Verdana" w:cstheme="majorBidi"/>
      <w:b/>
      <w:color w:val="0061A9"/>
      <w:sz w:val="28"/>
      <w:szCs w:val="24"/>
      <w:lang w:val="el-GR"/>
    </w:rPr>
  </w:style>
  <w:style w:type="character" w:styleId="Strong">
    <w:name w:val="Strong"/>
    <w:basedOn w:val="DefaultParagraphFont"/>
    <w:uiPriority w:val="22"/>
    <w:qFormat/>
    <w:rsid w:val="00E63A31"/>
    <w:rPr>
      <w:b/>
      <w:bCs/>
    </w:rPr>
  </w:style>
  <w:style w:type="character" w:styleId="CommentReference">
    <w:name w:val="annotation reference"/>
    <w:basedOn w:val="DefaultParagraphFont"/>
    <w:uiPriority w:val="99"/>
    <w:semiHidden/>
    <w:unhideWhenUsed/>
    <w:rsid w:val="008C1EF2"/>
    <w:rPr>
      <w:sz w:val="16"/>
      <w:szCs w:val="16"/>
    </w:rPr>
  </w:style>
  <w:style w:type="paragraph" w:styleId="CommentText">
    <w:name w:val="annotation text"/>
    <w:basedOn w:val="Normal"/>
    <w:link w:val="CommentTextChar"/>
    <w:uiPriority w:val="99"/>
    <w:unhideWhenUsed/>
    <w:rsid w:val="008C1EF2"/>
    <w:rPr>
      <w:sz w:val="20"/>
      <w:szCs w:val="20"/>
    </w:rPr>
  </w:style>
  <w:style w:type="character" w:customStyle="1" w:styleId="CommentTextChar">
    <w:name w:val="Comment Text Char"/>
    <w:basedOn w:val="DefaultParagraphFont"/>
    <w:link w:val="CommentText"/>
    <w:uiPriority w:val="99"/>
    <w:rsid w:val="008C1EF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8C1EF2"/>
    <w:rPr>
      <w:b/>
      <w:bCs/>
    </w:rPr>
  </w:style>
  <w:style w:type="character" w:customStyle="1" w:styleId="CommentSubjectChar">
    <w:name w:val="Comment Subject Char"/>
    <w:basedOn w:val="CommentTextChar"/>
    <w:link w:val="CommentSubject"/>
    <w:uiPriority w:val="99"/>
    <w:semiHidden/>
    <w:rsid w:val="008C1EF2"/>
    <w:rPr>
      <w:rFonts w:ascii="Calibri" w:eastAsia="Calibri" w:hAnsi="Calibri" w:cs="Calibri"/>
      <w:b/>
      <w:bCs/>
      <w:sz w:val="20"/>
      <w:szCs w:val="20"/>
    </w:rPr>
  </w:style>
  <w:style w:type="character" w:customStyle="1" w:styleId="Heading8Char">
    <w:name w:val="Heading 8 Char"/>
    <w:basedOn w:val="DefaultParagraphFont"/>
    <w:link w:val="Heading8"/>
    <w:uiPriority w:val="9"/>
    <w:semiHidden/>
    <w:rsid w:val="00F018EC"/>
    <w:rPr>
      <w:rFonts w:asciiTheme="majorHAnsi" w:eastAsiaTheme="majorEastAsia" w:hAnsiTheme="majorHAnsi" w:cstheme="majorBidi"/>
      <w:color w:val="272727" w:themeColor="text1" w:themeTint="D8"/>
      <w:sz w:val="21"/>
      <w:szCs w:val="21"/>
    </w:rPr>
  </w:style>
  <w:style w:type="paragraph" w:styleId="TableofFigures">
    <w:name w:val="table of figures"/>
    <w:basedOn w:val="Normal"/>
    <w:next w:val="Normal"/>
    <w:autoRedefine/>
    <w:uiPriority w:val="99"/>
    <w:unhideWhenUsed/>
    <w:qFormat/>
    <w:rsid w:val="00C225A7"/>
    <w:pPr>
      <w:ind w:left="440" w:hanging="440"/>
    </w:pPr>
    <w:rPr>
      <w:rFonts w:asciiTheme="minorHAnsi" w:hAnsiTheme="minorHAnsi" w:cstheme="minorHAnsi"/>
      <w:smallCaps/>
      <w:sz w:val="20"/>
      <w:szCs w:val="20"/>
    </w:rPr>
  </w:style>
  <w:style w:type="table" w:styleId="ListTable4-Accent1">
    <w:name w:val="List Table 4 Accent 1"/>
    <w:basedOn w:val="TableNormal"/>
    <w:uiPriority w:val="49"/>
    <w:rsid w:val="00F2260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1">
    <w:name w:val="Style1"/>
    <w:basedOn w:val="Normal"/>
    <w:link w:val="Style1Char"/>
    <w:qFormat/>
    <w:rsid w:val="000A54E8"/>
    <w:pPr>
      <w:widowControl/>
      <w:spacing w:before="120" w:after="120" w:line="360" w:lineRule="auto"/>
    </w:pPr>
    <w:rPr>
      <w:rFonts w:ascii="Trebuchet MS" w:eastAsiaTheme="minorEastAsia" w:hAnsi="Trebuchet MS" w:cs="Times New Roman"/>
      <w:lang w:eastAsia="el-GR"/>
    </w:rPr>
  </w:style>
  <w:style w:type="paragraph" w:customStyle="1" w:styleId="Style2">
    <w:name w:val="Style2"/>
    <w:basedOn w:val="TOCHeading"/>
    <w:link w:val="Style2Char"/>
    <w:qFormat/>
    <w:rsid w:val="00DA2DC5"/>
    <w:rPr>
      <w:rFonts w:ascii="Trebuchet MS" w:hAnsi="Trebuchet MS"/>
      <w:color w:val="057A64"/>
      <w:lang w:val="en-US"/>
    </w:rPr>
  </w:style>
  <w:style w:type="character" w:customStyle="1" w:styleId="Style1Char">
    <w:name w:val="Style1 Char"/>
    <w:basedOn w:val="DefaultParagraphFont"/>
    <w:link w:val="Style1"/>
    <w:rsid w:val="000A54E8"/>
    <w:rPr>
      <w:rFonts w:ascii="Trebuchet MS" w:eastAsiaTheme="minorEastAsia" w:hAnsi="Trebuchet MS" w:cs="Times New Roman"/>
      <w:lang w:val="el-GR" w:eastAsia="el-GR"/>
    </w:rPr>
  </w:style>
  <w:style w:type="table" w:styleId="PlainTable4">
    <w:name w:val="Plain Table 4"/>
    <w:basedOn w:val="TableNormal"/>
    <w:uiPriority w:val="44"/>
    <w:rsid w:val="00DA2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901AD9"/>
    <w:rPr>
      <w:rFonts w:ascii="Verdana" w:hAnsi="Verdana"/>
      <w:b/>
      <w:bCs/>
      <w:color w:val="0061A9"/>
      <w:sz w:val="28"/>
      <w:szCs w:val="28"/>
    </w:rPr>
  </w:style>
  <w:style w:type="character" w:customStyle="1" w:styleId="TOCHeadingChar">
    <w:name w:val="TOC Heading Char"/>
    <w:basedOn w:val="Heading1Char"/>
    <w:link w:val="TOCHeading"/>
    <w:uiPriority w:val="39"/>
    <w:rsid w:val="00DA2DC5"/>
    <w:rPr>
      <w:rFonts w:asciiTheme="majorHAnsi" w:eastAsiaTheme="majorEastAsia" w:hAnsiTheme="majorHAnsi" w:cstheme="majorBidi"/>
      <w:b w:val="0"/>
      <w:bCs w:val="0"/>
      <w:color w:val="365F91" w:themeColor="accent1" w:themeShade="BF"/>
      <w:sz w:val="32"/>
      <w:szCs w:val="32"/>
      <w:lang w:val="el-GR" w:eastAsia="el-GR"/>
    </w:rPr>
  </w:style>
  <w:style w:type="character" w:customStyle="1" w:styleId="Style2Char">
    <w:name w:val="Style2 Char"/>
    <w:basedOn w:val="TOCHeadingChar"/>
    <w:link w:val="Style2"/>
    <w:rsid w:val="00DA2DC5"/>
    <w:rPr>
      <w:rFonts w:ascii="Trebuchet MS" w:eastAsiaTheme="majorEastAsia" w:hAnsi="Trebuchet MS" w:cstheme="majorBidi"/>
      <w:b w:val="0"/>
      <w:bCs w:val="0"/>
      <w:color w:val="057A64"/>
      <w:sz w:val="32"/>
      <w:szCs w:val="32"/>
      <w:lang w:val="en-US" w:eastAsia="el-GR"/>
    </w:rPr>
  </w:style>
  <w:style w:type="character" w:customStyle="1" w:styleId="Heading4Char">
    <w:name w:val="Heading 4 Char"/>
    <w:basedOn w:val="DefaultParagraphFont"/>
    <w:link w:val="Heading4"/>
    <w:uiPriority w:val="9"/>
    <w:rsid w:val="001B28AC"/>
    <w:rPr>
      <w:rFonts w:ascii="Verdana" w:eastAsiaTheme="majorEastAsia" w:hAnsi="Verdana" w:cstheme="majorBidi"/>
      <w:b/>
      <w:iCs/>
      <w:color w:val="0061A9"/>
      <w:sz w:val="28"/>
      <w:szCs w:val="24"/>
      <w:lang w:val="el-GR"/>
    </w:rPr>
  </w:style>
  <w:style w:type="paragraph" w:styleId="TOC4">
    <w:name w:val="toc 4"/>
    <w:basedOn w:val="Normal"/>
    <w:next w:val="Normal"/>
    <w:autoRedefine/>
    <w:uiPriority w:val="39"/>
    <w:unhideWhenUsed/>
    <w:rsid w:val="00BE7886"/>
    <w:pPr>
      <w:ind w:left="660"/>
    </w:pPr>
    <w:rPr>
      <w:rFonts w:asciiTheme="minorHAnsi" w:hAnsiTheme="minorHAnsi" w:cstheme="minorHAnsi"/>
      <w:sz w:val="18"/>
      <w:szCs w:val="18"/>
    </w:rPr>
  </w:style>
  <w:style w:type="paragraph" w:customStyle="1" w:styleId="NextGenHeader1">
    <w:name w:val="NextGen Header 1"/>
    <w:basedOn w:val="Style2"/>
    <w:link w:val="NextGenHeader1Char"/>
    <w:autoRedefine/>
    <w:uiPriority w:val="1"/>
    <w:qFormat/>
    <w:rsid w:val="00B05616"/>
    <w:pPr>
      <w:numPr>
        <w:numId w:val="1"/>
      </w:numPr>
      <w:spacing w:before="0"/>
    </w:pPr>
    <w:rPr>
      <w:b/>
      <w:color w:val="39B54A"/>
    </w:rPr>
  </w:style>
  <w:style w:type="paragraph" w:customStyle="1" w:styleId="NextGenHeader2">
    <w:name w:val="NextGen Header 2"/>
    <w:basedOn w:val="Heading1"/>
    <w:link w:val="NextGenHeader2Char"/>
    <w:autoRedefine/>
    <w:qFormat/>
    <w:rsid w:val="00B05616"/>
    <w:pPr>
      <w:numPr>
        <w:numId w:val="0"/>
      </w:numPr>
      <w:tabs>
        <w:tab w:val="num" w:pos="720"/>
      </w:tabs>
      <w:ind w:left="720" w:hanging="720"/>
    </w:pPr>
    <w:rPr>
      <w:color w:val="39B54A"/>
    </w:rPr>
  </w:style>
  <w:style w:type="character" w:customStyle="1" w:styleId="NextGenHeader1Char">
    <w:name w:val="NextGen Header 1 Char"/>
    <w:basedOn w:val="Style2Char"/>
    <w:link w:val="NextGenHeader1"/>
    <w:uiPriority w:val="1"/>
    <w:rsid w:val="00B05616"/>
    <w:rPr>
      <w:rFonts w:ascii="Trebuchet MS" w:eastAsiaTheme="majorEastAsia" w:hAnsi="Trebuchet MS" w:cstheme="majorBidi"/>
      <w:b/>
      <w:bCs w:val="0"/>
      <w:color w:val="39B54A"/>
      <w:sz w:val="32"/>
      <w:szCs w:val="32"/>
      <w:lang w:val="en-US" w:eastAsia="el-GR"/>
    </w:rPr>
  </w:style>
  <w:style w:type="paragraph" w:customStyle="1" w:styleId="NextGenChapter">
    <w:name w:val="NextGen Chapter"/>
    <w:basedOn w:val="Heading1"/>
    <w:link w:val="NextGenChapterChar"/>
    <w:qFormat/>
    <w:rsid w:val="00B05616"/>
    <w:pPr>
      <w:spacing w:before="120" w:after="120"/>
      <w:ind w:left="0"/>
      <w:jc w:val="both"/>
    </w:pPr>
    <w:rPr>
      <w:color w:val="39B54A"/>
      <w:sz w:val="32"/>
      <w:szCs w:val="32"/>
    </w:rPr>
  </w:style>
  <w:style w:type="character" w:customStyle="1" w:styleId="NextGenHeader2Char">
    <w:name w:val="NextGen Header 2 Char"/>
    <w:basedOn w:val="Heading1Char"/>
    <w:link w:val="NextGenHeader2"/>
    <w:rsid w:val="00B05616"/>
    <w:rPr>
      <w:rFonts w:ascii="Verdana" w:hAnsi="Verdana"/>
      <w:b/>
      <w:bCs/>
      <w:color w:val="39B54A"/>
      <w:sz w:val="28"/>
      <w:szCs w:val="28"/>
    </w:rPr>
  </w:style>
  <w:style w:type="paragraph" w:customStyle="1" w:styleId="NextGenSubchapter11">
    <w:name w:val="NextGen Subchapter 1.1"/>
    <w:basedOn w:val="Heading1"/>
    <w:link w:val="NextGenSubchapter11Char"/>
    <w:qFormat/>
    <w:rsid w:val="00B05616"/>
    <w:pPr>
      <w:spacing w:before="120" w:after="120"/>
      <w:ind w:left="0"/>
      <w:jc w:val="both"/>
    </w:pPr>
    <w:rPr>
      <w:color w:val="39B54A"/>
    </w:rPr>
  </w:style>
  <w:style w:type="character" w:customStyle="1" w:styleId="NextGenChapterChar">
    <w:name w:val="NextGen Chapter Char"/>
    <w:basedOn w:val="Heading1Char"/>
    <w:link w:val="NextGenChapter"/>
    <w:rsid w:val="00B05616"/>
    <w:rPr>
      <w:rFonts w:ascii="Verdana" w:hAnsi="Verdana"/>
      <w:b/>
      <w:bCs/>
      <w:color w:val="39B54A"/>
      <w:sz w:val="32"/>
      <w:szCs w:val="32"/>
    </w:rPr>
  </w:style>
  <w:style w:type="paragraph" w:customStyle="1" w:styleId="CRONUStext">
    <w:name w:val="CRONUS text"/>
    <w:basedOn w:val="Normal"/>
    <w:link w:val="CRONUStextChar"/>
    <w:qFormat/>
    <w:rsid w:val="003535A5"/>
    <w:pPr>
      <w:spacing w:line="360" w:lineRule="auto"/>
      <w:jc w:val="both"/>
    </w:pPr>
    <w:rPr>
      <w:rFonts w:ascii="Trebuchet MS" w:hAnsi="Trebuchet MS"/>
    </w:rPr>
  </w:style>
  <w:style w:type="character" w:customStyle="1" w:styleId="NextGenSubchapter11Char">
    <w:name w:val="NextGen Subchapter 1.1 Char"/>
    <w:basedOn w:val="Heading1Char"/>
    <w:link w:val="NextGenSubchapter11"/>
    <w:rsid w:val="00B05616"/>
    <w:rPr>
      <w:rFonts w:ascii="Verdana" w:hAnsi="Verdana"/>
      <w:b/>
      <w:bCs/>
      <w:color w:val="39B54A"/>
      <w:sz w:val="28"/>
      <w:szCs w:val="28"/>
    </w:rPr>
  </w:style>
  <w:style w:type="paragraph" w:customStyle="1" w:styleId="CRONUSLabel">
    <w:name w:val="CRONUS Label"/>
    <w:basedOn w:val="Caption"/>
    <w:link w:val="CRONUSLabelChar"/>
    <w:qFormat/>
    <w:rsid w:val="00FE34BB"/>
  </w:style>
  <w:style w:type="character" w:customStyle="1" w:styleId="CRONUStextChar">
    <w:name w:val="CRONUS text Char"/>
    <w:basedOn w:val="DefaultParagraphFont"/>
    <w:link w:val="CRONUStext"/>
    <w:rsid w:val="003535A5"/>
    <w:rPr>
      <w:rFonts w:ascii="Trebuchet MS" w:eastAsia="Calibri" w:hAnsi="Trebuchet MS" w:cs="Calibri"/>
    </w:rPr>
  </w:style>
  <w:style w:type="paragraph" w:customStyle="1" w:styleId="CRONUSTableTitle">
    <w:name w:val="CRONUS Table Title"/>
    <w:basedOn w:val="Caption"/>
    <w:link w:val="CRONUSTableTitleChar"/>
    <w:qFormat/>
    <w:rsid w:val="00FE34BB"/>
  </w:style>
  <w:style w:type="character" w:customStyle="1" w:styleId="CaptionChar">
    <w:name w:val="Caption Char"/>
    <w:basedOn w:val="DefaultParagraphFont"/>
    <w:link w:val="Caption"/>
    <w:uiPriority w:val="35"/>
    <w:rsid w:val="00D67C5E"/>
    <w:rPr>
      <w:b/>
      <w:bCs/>
      <w:sz w:val="18"/>
      <w:szCs w:val="18"/>
      <w:lang w:val="el-GR"/>
    </w:rPr>
  </w:style>
  <w:style w:type="character" w:customStyle="1" w:styleId="CRONUSLabelChar">
    <w:name w:val="CRONUS Label Char"/>
    <w:basedOn w:val="CaptionChar"/>
    <w:link w:val="CRONUSLabel"/>
    <w:rsid w:val="00FE34BB"/>
    <w:rPr>
      <w:rFonts w:ascii="Trebuchet MS" w:eastAsia="Calibri" w:hAnsi="Trebuchet MS" w:cs="Calibri"/>
      <w:b/>
      <w:bCs/>
      <w:i w:val="0"/>
      <w:iCs w:val="0"/>
      <w:color w:val="1F497D" w:themeColor="text2"/>
      <w:sz w:val="18"/>
      <w:szCs w:val="18"/>
      <w:lang w:val="el-GR"/>
    </w:rPr>
  </w:style>
  <w:style w:type="paragraph" w:customStyle="1" w:styleId="CRONUSTableHeader">
    <w:name w:val="CRONUS Table Header"/>
    <w:basedOn w:val="Normal"/>
    <w:link w:val="CRONUSTableHeaderChar"/>
    <w:qFormat/>
    <w:rsid w:val="00FE34BB"/>
    <w:pPr>
      <w:spacing w:before="60" w:after="60"/>
      <w:jc w:val="center"/>
    </w:pPr>
    <w:rPr>
      <w:rFonts w:ascii="Trebuchet MS" w:hAnsi="Trebuchet MS"/>
      <w:b/>
      <w:color w:val="FFFFFF" w:themeColor="background1"/>
      <w:szCs w:val="24"/>
    </w:rPr>
  </w:style>
  <w:style w:type="character" w:customStyle="1" w:styleId="CRONUSTableTitleChar">
    <w:name w:val="CRONUS Table Title Char"/>
    <w:basedOn w:val="CaptionChar"/>
    <w:link w:val="CRONUSTableTitle"/>
    <w:rsid w:val="00FE34BB"/>
    <w:rPr>
      <w:rFonts w:ascii="Trebuchet MS" w:eastAsia="Calibri" w:hAnsi="Trebuchet MS" w:cs="Calibri"/>
      <w:b/>
      <w:bCs/>
      <w:i w:val="0"/>
      <w:iCs w:val="0"/>
      <w:color w:val="1F497D" w:themeColor="text2"/>
      <w:sz w:val="18"/>
      <w:szCs w:val="18"/>
      <w:lang w:val="el-GR"/>
    </w:rPr>
  </w:style>
  <w:style w:type="paragraph" w:customStyle="1" w:styleId="CRONUSTableContent">
    <w:name w:val="CRONUS Table Content"/>
    <w:basedOn w:val="Normal"/>
    <w:link w:val="CRONUSTableContentChar"/>
    <w:qFormat/>
    <w:rsid w:val="00FE34BB"/>
    <w:pPr>
      <w:spacing w:before="60" w:after="60"/>
      <w:ind w:left="113"/>
    </w:pPr>
    <w:rPr>
      <w:rFonts w:ascii="Trebuchet MS" w:hAnsi="Trebuchet MS"/>
      <w:szCs w:val="24"/>
    </w:rPr>
  </w:style>
  <w:style w:type="character" w:customStyle="1" w:styleId="CRONUSTableHeaderChar">
    <w:name w:val="CRONUS Table Header Char"/>
    <w:basedOn w:val="DefaultParagraphFont"/>
    <w:link w:val="CRONUSTableHeader"/>
    <w:rsid w:val="00FE34BB"/>
    <w:rPr>
      <w:rFonts w:ascii="Trebuchet MS" w:eastAsia="Calibri" w:hAnsi="Trebuchet MS" w:cs="Calibri"/>
      <w:b/>
      <w:color w:val="FFFFFF" w:themeColor="background1"/>
      <w:szCs w:val="24"/>
    </w:rPr>
  </w:style>
  <w:style w:type="character" w:customStyle="1" w:styleId="CRONUSTableContentChar">
    <w:name w:val="CRONUS Table Content Char"/>
    <w:basedOn w:val="DefaultParagraphFont"/>
    <w:link w:val="CRONUSTableContent"/>
    <w:rsid w:val="00FE34BB"/>
    <w:rPr>
      <w:rFonts w:ascii="Trebuchet MS" w:eastAsia="Calibri" w:hAnsi="Trebuchet MS" w:cs="Calibri"/>
      <w:szCs w:val="24"/>
    </w:rPr>
  </w:style>
  <w:style w:type="character" w:customStyle="1" w:styleId="TitleChar">
    <w:name w:val="Title Char"/>
    <w:basedOn w:val="DefaultParagraphFont"/>
    <w:link w:val="Title"/>
    <w:uiPriority w:val="10"/>
    <w:rsid w:val="003D1D91"/>
    <w:rPr>
      <w:rFonts w:ascii="Calibri" w:eastAsia="Calibri" w:hAnsi="Calibri" w:cs="Calibri"/>
      <w:b/>
      <w:bCs/>
      <w:sz w:val="52"/>
      <w:szCs w:val="52"/>
    </w:rPr>
  </w:style>
  <w:style w:type="paragraph" w:styleId="TOC3">
    <w:name w:val="toc 3"/>
    <w:basedOn w:val="Normal"/>
    <w:next w:val="Normal"/>
    <w:autoRedefine/>
    <w:uiPriority w:val="39"/>
    <w:unhideWhenUsed/>
    <w:rsid w:val="0098566E"/>
    <w:pPr>
      <w:ind w:left="440"/>
    </w:pPr>
    <w:rPr>
      <w:rFonts w:asciiTheme="minorHAnsi" w:hAnsiTheme="minorHAnsi" w:cstheme="minorHAnsi"/>
      <w:i/>
      <w:iCs/>
      <w:sz w:val="20"/>
      <w:szCs w:val="20"/>
    </w:rPr>
  </w:style>
  <w:style w:type="paragraph" w:styleId="TOC5">
    <w:name w:val="toc 5"/>
    <w:basedOn w:val="Normal"/>
    <w:next w:val="Normal"/>
    <w:autoRedefine/>
    <w:uiPriority w:val="39"/>
    <w:unhideWhenUsed/>
    <w:rsid w:val="003D1D91"/>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D1D91"/>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D1D91"/>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D1D91"/>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D1D91"/>
    <w:pPr>
      <w:ind w:left="1760"/>
    </w:pPr>
    <w:rPr>
      <w:rFonts w:asciiTheme="minorHAnsi" w:hAnsiTheme="minorHAnsi" w:cstheme="minorHAnsi"/>
      <w:sz w:val="18"/>
      <w:szCs w:val="18"/>
    </w:rPr>
  </w:style>
  <w:style w:type="paragraph" w:customStyle="1" w:styleId="CRONUSSubchapter111">
    <w:name w:val="CRONUS Subchapter 1.1.1"/>
    <w:basedOn w:val="Heading3"/>
    <w:link w:val="CRONUSSubchapter111Char"/>
    <w:autoRedefine/>
    <w:qFormat/>
    <w:rsid w:val="006230CD"/>
    <w:pPr>
      <w:numPr>
        <w:ilvl w:val="0"/>
        <w:numId w:val="0"/>
      </w:numPr>
      <w:tabs>
        <w:tab w:val="num" w:pos="2160"/>
      </w:tabs>
      <w:spacing w:before="120" w:after="120"/>
      <w:ind w:left="2160" w:hanging="720"/>
    </w:pPr>
    <w:rPr>
      <w:bCs/>
      <w:color w:val="057A64"/>
      <w:szCs w:val="28"/>
    </w:rPr>
  </w:style>
  <w:style w:type="character" w:customStyle="1" w:styleId="CRONUSSubchapter111Char">
    <w:name w:val="CRONUS Subchapter 1.1.1 Char"/>
    <w:basedOn w:val="Heading3Char"/>
    <w:link w:val="CRONUSSubchapter111"/>
    <w:rsid w:val="006230CD"/>
    <w:rPr>
      <w:rFonts w:ascii="Verdana" w:eastAsiaTheme="majorEastAsia" w:hAnsi="Verdana" w:cstheme="majorBidi"/>
      <w:b/>
      <w:bCs/>
      <w:color w:val="057A64"/>
      <w:sz w:val="28"/>
      <w:szCs w:val="28"/>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paragraph" w:customStyle="1" w:styleId="paragraph">
    <w:name w:val="paragraph"/>
    <w:basedOn w:val="Normal"/>
    <w:rsid w:val="0026022C"/>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26022C"/>
  </w:style>
  <w:style w:type="character" w:customStyle="1" w:styleId="eop">
    <w:name w:val="eop"/>
    <w:basedOn w:val="DefaultParagraphFont"/>
    <w:rsid w:val="0026022C"/>
  </w:style>
  <w:style w:type="numbering" w:customStyle="1" w:styleId="CurrentList1">
    <w:name w:val="Current List1"/>
    <w:uiPriority w:val="99"/>
    <w:rsid w:val="00B90779"/>
  </w:style>
  <w:style w:type="character" w:customStyle="1" w:styleId="Heading7Char">
    <w:name w:val="Heading 7 Char"/>
    <w:basedOn w:val="DefaultParagraphFont"/>
    <w:link w:val="Heading7"/>
    <w:uiPriority w:val="9"/>
    <w:semiHidden/>
    <w:rsid w:val="008948AD"/>
    <w:rPr>
      <w:rFonts w:asciiTheme="majorHAnsi" w:eastAsiaTheme="majorEastAsia" w:hAnsiTheme="majorHAnsi" w:cstheme="majorBidi"/>
      <w:i/>
      <w:iCs/>
      <w:color w:val="243F60" w:themeColor="accent1" w:themeShade="7F"/>
      <w:lang w:val="el-GR" w:eastAsia="en-US"/>
    </w:rPr>
  </w:style>
  <w:style w:type="character" w:customStyle="1" w:styleId="Heading9Char">
    <w:name w:val="Heading 9 Char"/>
    <w:basedOn w:val="DefaultParagraphFont"/>
    <w:link w:val="Heading9"/>
    <w:uiPriority w:val="9"/>
    <w:semiHidden/>
    <w:rsid w:val="008948AD"/>
    <w:rPr>
      <w:rFonts w:asciiTheme="majorHAnsi" w:eastAsiaTheme="majorEastAsia" w:hAnsiTheme="majorHAnsi" w:cstheme="majorBidi"/>
      <w:i/>
      <w:iCs/>
      <w:color w:val="272727" w:themeColor="text1" w:themeTint="D8"/>
      <w:sz w:val="21"/>
      <w:szCs w:val="21"/>
      <w:lang w:val="el-GR" w:eastAsia="en-US"/>
    </w:rPr>
  </w:style>
  <w:style w:type="paragraph" w:styleId="BalloonText">
    <w:name w:val="Balloon Text"/>
    <w:basedOn w:val="Normal"/>
    <w:link w:val="BalloonTextChar"/>
    <w:uiPriority w:val="99"/>
    <w:semiHidden/>
    <w:unhideWhenUsed/>
    <w:rsid w:val="008948AD"/>
    <w:pPr>
      <w:widowControl/>
      <w:jc w:val="both"/>
    </w:pPr>
    <w:rPr>
      <w:rFonts w:asciiTheme="minorHAnsi" w:eastAsiaTheme="minorHAnsi" w:hAnsiTheme="minorHAnsi" w:cs="Tahoma"/>
      <w:sz w:val="16"/>
      <w:szCs w:val="16"/>
      <w:lang w:val="el-GR"/>
    </w:rPr>
  </w:style>
  <w:style w:type="character" w:customStyle="1" w:styleId="BalloonTextChar">
    <w:name w:val="Balloon Text Char"/>
    <w:basedOn w:val="DefaultParagraphFont"/>
    <w:link w:val="BalloonText"/>
    <w:uiPriority w:val="99"/>
    <w:semiHidden/>
    <w:rsid w:val="008948AD"/>
    <w:rPr>
      <w:rFonts w:asciiTheme="minorHAnsi" w:eastAsiaTheme="minorHAnsi" w:hAnsiTheme="minorHAnsi" w:cs="Tahoma"/>
      <w:sz w:val="16"/>
      <w:szCs w:val="16"/>
      <w:lang w:val="el-GR" w:eastAsia="en-US"/>
    </w:rPr>
  </w:style>
  <w:style w:type="paragraph" w:styleId="NoSpacing">
    <w:name w:val="No Spacing"/>
    <w:link w:val="NoSpacingChar"/>
    <w:uiPriority w:val="1"/>
    <w:qFormat/>
    <w:rsid w:val="008948AD"/>
    <w:pPr>
      <w:widowControl/>
    </w:pPr>
    <w:rPr>
      <w:rFonts w:asciiTheme="minorHAnsi" w:eastAsiaTheme="minorEastAsia" w:hAnsiTheme="minorHAnsi" w:cstheme="minorHAnsi"/>
      <w:lang w:eastAsia="ja-JP"/>
    </w:rPr>
  </w:style>
  <w:style w:type="character" w:customStyle="1" w:styleId="NoSpacingChar">
    <w:name w:val="No Spacing Char"/>
    <w:basedOn w:val="DefaultParagraphFont"/>
    <w:link w:val="NoSpacing"/>
    <w:uiPriority w:val="1"/>
    <w:rsid w:val="008948AD"/>
    <w:rPr>
      <w:rFonts w:asciiTheme="minorHAnsi" w:eastAsiaTheme="minorEastAsia" w:hAnsiTheme="minorHAnsi" w:cstheme="minorHAnsi"/>
      <w:lang w:eastAsia="ja-JP"/>
    </w:rPr>
  </w:style>
  <w:style w:type="character" w:customStyle="1" w:styleId="Heading2Char">
    <w:name w:val="Heading 2 Char"/>
    <w:basedOn w:val="DefaultParagraphFont"/>
    <w:link w:val="Heading2"/>
    <w:uiPriority w:val="9"/>
    <w:rsid w:val="00901AD9"/>
    <w:rPr>
      <w:rFonts w:ascii="Verdana" w:eastAsia="Trebuchet MS" w:hAnsi="Verdana" w:cs="Trebuchet MS"/>
      <w:b/>
      <w:color w:val="0061A9"/>
      <w:sz w:val="28"/>
      <w:szCs w:val="28"/>
      <w:lang w:val="el-GR"/>
    </w:rPr>
  </w:style>
  <w:style w:type="table" w:styleId="MediumGrid1-Accent4">
    <w:name w:val="Medium Grid 1 Accent 4"/>
    <w:basedOn w:val="TableNormal"/>
    <w:uiPriority w:val="67"/>
    <w:rsid w:val="008948AD"/>
    <w:pPr>
      <w:widowControl/>
    </w:pPr>
    <w:rPr>
      <w:rFonts w:ascii="Tahoma" w:eastAsiaTheme="minorHAnsi" w:hAnsi="Tahoma" w:cstheme="minorHAnsi"/>
      <w:lang w:val="el-G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C85FA4"/>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
    <w:name w:val="Light Shading"/>
    <w:basedOn w:val="TableNormal"/>
    <w:uiPriority w:val="60"/>
    <w:rsid w:val="008948AD"/>
    <w:pPr>
      <w:widowControl/>
    </w:pPr>
    <w:rPr>
      <w:rFonts w:asciiTheme="minorHAnsi" w:eastAsiaTheme="minorHAnsi" w:hAnsiTheme="minorHAnsi" w:cstheme="minorHAnsi"/>
      <w:color w:val="000000" w:themeColor="text1" w:themeShade="BF"/>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2">
    <w:name w:val="Medium Shading 2 Accent 2"/>
    <w:basedOn w:val="TableNormal"/>
    <w:uiPriority w:val="64"/>
    <w:rsid w:val="008948AD"/>
    <w:pPr>
      <w:widowControl/>
    </w:pPr>
    <w:rPr>
      <w:rFonts w:asciiTheme="minorHAnsi" w:eastAsiaTheme="minorHAnsi" w:hAnsiTheme="minorHAnsi" w:cstheme="minorHAnsi"/>
      <w:lang w:val="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8948AD"/>
    <w:pPr>
      <w:widowControl/>
    </w:pPr>
    <w:rPr>
      <w:rFonts w:ascii="Tahoma" w:eastAsiaTheme="minorHAnsi" w:hAnsi="Tahoma"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5FA4"/>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PlainTable1">
    <w:name w:val="Plain Table 1"/>
    <w:basedOn w:val="TableNormal"/>
    <w:uiPriority w:val="41"/>
    <w:rsid w:val="008948AD"/>
    <w:pPr>
      <w:widowControl/>
    </w:pPr>
    <w:rPr>
      <w:rFonts w:asciiTheme="minorHAnsi" w:eastAsiaTheme="minorHAnsi" w:hAnsiTheme="minorHAnsi" w:cstheme="minorHAnsi"/>
      <w:lang w:val="el-G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Grid3">
    <w:name w:val="Medium Grid 3"/>
    <w:basedOn w:val="TableNormal"/>
    <w:uiPriority w:val="69"/>
    <w:rsid w:val="008948AD"/>
    <w:pPr>
      <w:widowControl/>
    </w:pPr>
    <w:rPr>
      <w:rFonts w:asciiTheme="minorHAnsi" w:eastAsiaTheme="minorHAnsi" w:hAnsiTheme="minorHAnsi"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GridLight">
    <w:name w:val="Grid Table Light"/>
    <w:basedOn w:val="TableNormal"/>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Heading5Char">
    <w:name w:val="Heading 5 Char"/>
    <w:basedOn w:val="DefaultParagraphFont"/>
    <w:link w:val="Heading5"/>
    <w:uiPriority w:val="9"/>
    <w:semiHidden/>
    <w:rsid w:val="008948AD"/>
    <w:rPr>
      <w:rFonts w:ascii="Verdana" w:hAnsi="Verdana"/>
      <w:b/>
    </w:rPr>
  </w:style>
  <w:style w:type="character" w:customStyle="1" w:styleId="Heading6Char">
    <w:name w:val="Heading 6 Char"/>
    <w:basedOn w:val="DefaultParagraphFont"/>
    <w:link w:val="Heading6"/>
    <w:uiPriority w:val="9"/>
    <w:semiHidden/>
    <w:rsid w:val="008948AD"/>
    <w:rPr>
      <w:rFonts w:ascii="Verdana" w:hAnsi="Verdana"/>
      <w:b/>
      <w:sz w:val="20"/>
      <w:szCs w:val="20"/>
    </w:rPr>
  </w:style>
  <w:style w:type="table" w:customStyle="1" w:styleId="TableGrid1">
    <w:name w:val="Table Grid1"/>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99"/>
    <w:rsid w:val="008948AD"/>
    <w:pPr>
      <w:widowControl/>
    </w:pPr>
    <w:rPr>
      <w:rFonts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paragraph" w:customStyle="1" w:styleId="Heading1beforeTOC">
    <w:name w:val="Heading 1 before TOC"/>
    <w:link w:val="Heading1beforeTOCChar"/>
    <w:qFormat/>
    <w:rsid w:val="008948AD"/>
    <w:pPr>
      <w:widowControl/>
      <w:spacing w:after="200" w:line="276" w:lineRule="auto"/>
      <w:ind w:left="709" w:hanging="709"/>
    </w:pPr>
    <w:rPr>
      <w:rFonts w:asciiTheme="minorHAnsi" w:eastAsiaTheme="majorEastAsia" w:hAnsiTheme="minorHAnsi" w:cstheme="majorBidi"/>
      <w:b/>
      <w:bCs/>
      <w:color w:val="3B57A4"/>
      <w:sz w:val="36"/>
      <w:szCs w:val="28"/>
    </w:rPr>
  </w:style>
  <w:style w:type="table" w:customStyle="1" w:styleId="TableGrid8">
    <w:name w:val="Table Grid8"/>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beforeTOCChar">
    <w:name w:val="Heading 1 before TOC Char"/>
    <w:basedOn w:val="Heading1Char"/>
    <w:link w:val="Heading1beforeTOC"/>
    <w:rsid w:val="008948AD"/>
    <w:rPr>
      <w:rFonts w:asciiTheme="minorHAnsi" w:eastAsiaTheme="majorEastAsia" w:hAnsiTheme="minorHAnsi" w:cstheme="majorBidi"/>
      <w:b/>
      <w:bCs/>
      <w:color w:val="3B57A4"/>
      <w:sz w:val="36"/>
      <w:szCs w:val="28"/>
      <w:lang w:val="en-GB" w:eastAsia="en-US"/>
    </w:rPr>
  </w:style>
  <w:style w:type="table" w:customStyle="1" w:styleId="TableGrid9">
    <w:name w:val="Table Grid9"/>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948AD"/>
  </w:style>
  <w:style w:type="paragraph" w:styleId="BodyText">
    <w:name w:val="Body Text"/>
    <w:basedOn w:val="Normal"/>
    <w:link w:val="BodyTextChar"/>
    <w:uiPriority w:val="99"/>
    <w:semiHidden/>
    <w:unhideWhenUsed/>
    <w:rsid w:val="008948AD"/>
    <w:pPr>
      <w:widowControl/>
      <w:spacing w:after="120" w:line="276" w:lineRule="auto"/>
      <w:jc w:val="both"/>
    </w:pPr>
    <w:rPr>
      <w:rFonts w:asciiTheme="minorHAnsi" w:eastAsiaTheme="minorHAnsi" w:hAnsiTheme="minorHAnsi" w:cstheme="minorHAnsi"/>
      <w:lang w:val="el-GR"/>
    </w:rPr>
  </w:style>
  <w:style w:type="character" w:customStyle="1" w:styleId="BodyTextChar">
    <w:name w:val="Body Text Char"/>
    <w:basedOn w:val="DefaultParagraphFont"/>
    <w:link w:val="BodyText"/>
    <w:uiPriority w:val="99"/>
    <w:semiHidden/>
    <w:rsid w:val="008948AD"/>
    <w:rPr>
      <w:rFonts w:asciiTheme="minorHAnsi" w:eastAsiaTheme="minorHAnsi" w:hAnsiTheme="minorHAnsi" w:cstheme="minorHAnsi"/>
      <w:lang w:val="el-GR" w:eastAsia="en-US"/>
    </w:rPr>
  </w:style>
  <w:style w:type="paragraph" w:customStyle="1" w:styleId="TableParagraph">
    <w:name w:val="Table Paragraph"/>
    <w:basedOn w:val="Normal"/>
    <w:uiPriority w:val="1"/>
    <w:qFormat/>
    <w:rsid w:val="008948AD"/>
    <w:pPr>
      <w:autoSpaceDE w:val="0"/>
      <w:autoSpaceDN w:val="0"/>
      <w:spacing w:before="4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8948AD"/>
    <w:rPr>
      <w:color w:val="800080" w:themeColor="followedHyperlink"/>
      <w:u w:val="single"/>
    </w:rPr>
  </w:style>
  <w:style w:type="paragraph" w:styleId="Revision">
    <w:name w:val="Revision"/>
    <w:hidden/>
    <w:uiPriority w:val="99"/>
    <w:semiHidden/>
    <w:rsid w:val="008948AD"/>
    <w:pPr>
      <w:widowControl/>
    </w:pPr>
    <w:rPr>
      <w:rFonts w:asciiTheme="minorHAnsi" w:eastAsiaTheme="minorHAnsi" w:hAnsiTheme="minorHAnsi" w:cstheme="minorHAnsi"/>
      <w:lang w:val="el-GR"/>
    </w:rPr>
  </w:style>
  <w:style w:type="paragraph" w:customStyle="1" w:styleId="Default">
    <w:name w:val="Default"/>
    <w:rsid w:val="008948AD"/>
    <w:pPr>
      <w:widowControl/>
      <w:autoSpaceDE w:val="0"/>
      <w:autoSpaceDN w:val="0"/>
      <w:adjustRightInd w:val="0"/>
    </w:pPr>
    <w:rPr>
      <w:rFonts w:eastAsiaTheme="minorHAnsi"/>
      <w:color w:val="000000"/>
      <w:sz w:val="24"/>
      <w:szCs w:val="24"/>
    </w:rPr>
  </w:style>
  <w:style w:type="paragraph" w:styleId="FootnoteText">
    <w:name w:val="footnote text"/>
    <w:basedOn w:val="Normal"/>
    <w:link w:val="FootnoteTextChar"/>
    <w:uiPriority w:val="99"/>
    <w:semiHidden/>
    <w:unhideWhenUsed/>
    <w:rsid w:val="008948AD"/>
    <w:pPr>
      <w:widowControl/>
      <w:jc w:val="both"/>
    </w:pPr>
    <w:rPr>
      <w:rFonts w:asciiTheme="minorHAnsi" w:eastAsiaTheme="minorHAnsi" w:hAnsiTheme="minorHAnsi" w:cstheme="minorHAnsi"/>
      <w:sz w:val="20"/>
      <w:szCs w:val="20"/>
      <w:lang w:val="el-GR"/>
    </w:rPr>
  </w:style>
  <w:style w:type="character" w:customStyle="1" w:styleId="FootnoteTextChar">
    <w:name w:val="Footnote Text Char"/>
    <w:basedOn w:val="DefaultParagraphFont"/>
    <w:link w:val="FootnoteText"/>
    <w:uiPriority w:val="99"/>
    <w:semiHidden/>
    <w:rsid w:val="008948AD"/>
    <w:rPr>
      <w:rFonts w:asciiTheme="minorHAnsi" w:eastAsiaTheme="minorHAnsi" w:hAnsiTheme="minorHAnsi" w:cstheme="minorHAnsi"/>
      <w:sz w:val="20"/>
      <w:szCs w:val="20"/>
      <w:lang w:val="el-GR" w:eastAsia="en-US"/>
    </w:rPr>
  </w:style>
  <w:style w:type="character" w:styleId="FootnoteReference">
    <w:name w:val="footnote reference"/>
    <w:basedOn w:val="DefaultParagraphFont"/>
    <w:uiPriority w:val="99"/>
    <w:semiHidden/>
    <w:unhideWhenUsed/>
    <w:rsid w:val="008948AD"/>
    <w:rPr>
      <w:vertAlign w:val="superscript"/>
    </w:r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1">
    <w:name w:val="1"/>
    <w:basedOn w:val="TableNormal"/>
    <w:tblPr>
      <w:tblStyleRowBandSize w:val="1"/>
      <w:tblStyleColBandSize w:val="1"/>
      <w:tblCellMar>
        <w:left w:w="115" w:type="dxa"/>
        <w:right w:w="115" w:type="dxa"/>
      </w:tblCellMar>
    </w:tblPr>
  </w:style>
  <w:style w:type="numbering" w:customStyle="1" w:styleId="Style3">
    <w:name w:val="Style3"/>
    <w:uiPriority w:val="99"/>
    <w:rsid w:val="006112F5"/>
  </w:style>
  <w:style w:type="numbering" w:styleId="111111">
    <w:name w:val="Outline List 2"/>
    <w:basedOn w:val="NoList"/>
    <w:uiPriority w:val="99"/>
    <w:semiHidden/>
    <w:unhideWhenUsed/>
    <w:rsid w:val="000A5EA2"/>
  </w:style>
  <w:style w:type="numbering" w:customStyle="1" w:styleId="CurrentList2">
    <w:name w:val="Current List2"/>
    <w:uiPriority w:val="99"/>
    <w:rsid w:val="00392F0C"/>
  </w:style>
  <w:style w:type="numbering" w:customStyle="1" w:styleId="CurrentList3">
    <w:name w:val="Current List3"/>
    <w:uiPriority w:val="99"/>
    <w:rsid w:val="001F7FE4"/>
  </w:style>
  <w:style w:type="numbering" w:customStyle="1" w:styleId="CurrentList4">
    <w:name w:val="Current List4"/>
    <w:uiPriority w:val="99"/>
    <w:rsid w:val="00A95E0A"/>
  </w:style>
  <w:style w:type="numbering" w:styleId="1ai">
    <w:name w:val="Outline List 1"/>
    <w:basedOn w:val="NoList"/>
    <w:uiPriority w:val="99"/>
    <w:semiHidden/>
    <w:unhideWhenUsed/>
    <w:rsid w:val="007B1BF2"/>
  </w:style>
  <w:style w:type="numbering" w:customStyle="1" w:styleId="CurrentList5">
    <w:name w:val="Current List5"/>
    <w:uiPriority w:val="99"/>
    <w:rsid w:val="005836A5"/>
  </w:style>
  <w:style w:type="numbering" w:customStyle="1" w:styleId="CurrentList6">
    <w:name w:val="Current List6"/>
    <w:uiPriority w:val="99"/>
    <w:rsid w:val="005836A5"/>
  </w:style>
  <w:style w:type="character" w:styleId="PageNumber">
    <w:name w:val="page number"/>
    <w:basedOn w:val="DefaultParagraphFont"/>
    <w:uiPriority w:val="99"/>
    <w:semiHidden/>
    <w:unhideWhenUsed/>
    <w:rsid w:val="009A24B0"/>
  </w:style>
  <w:style w:type="table" w:customStyle="1" w:styleId="a">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a0">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13362">
      <w:bodyDiv w:val="1"/>
      <w:marLeft w:val="0"/>
      <w:marRight w:val="0"/>
      <w:marTop w:val="0"/>
      <w:marBottom w:val="0"/>
      <w:divBdr>
        <w:top w:val="none" w:sz="0" w:space="0" w:color="auto"/>
        <w:left w:val="none" w:sz="0" w:space="0" w:color="auto"/>
        <w:bottom w:val="none" w:sz="0" w:space="0" w:color="auto"/>
        <w:right w:val="none" w:sz="0" w:space="0" w:color="auto"/>
      </w:divBdr>
    </w:div>
    <w:div w:id="32967834">
      <w:bodyDiv w:val="1"/>
      <w:marLeft w:val="0"/>
      <w:marRight w:val="0"/>
      <w:marTop w:val="0"/>
      <w:marBottom w:val="0"/>
      <w:divBdr>
        <w:top w:val="none" w:sz="0" w:space="0" w:color="auto"/>
        <w:left w:val="none" w:sz="0" w:space="0" w:color="auto"/>
        <w:bottom w:val="none" w:sz="0" w:space="0" w:color="auto"/>
        <w:right w:val="none" w:sz="0" w:space="0" w:color="auto"/>
      </w:divBdr>
    </w:div>
    <w:div w:id="68357370">
      <w:bodyDiv w:val="1"/>
      <w:marLeft w:val="0"/>
      <w:marRight w:val="0"/>
      <w:marTop w:val="0"/>
      <w:marBottom w:val="0"/>
      <w:divBdr>
        <w:top w:val="none" w:sz="0" w:space="0" w:color="auto"/>
        <w:left w:val="none" w:sz="0" w:space="0" w:color="auto"/>
        <w:bottom w:val="none" w:sz="0" w:space="0" w:color="auto"/>
        <w:right w:val="none" w:sz="0" w:space="0" w:color="auto"/>
      </w:divBdr>
    </w:div>
    <w:div w:id="77530166">
      <w:bodyDiv w:val="1"/>
      <w:marLeft w:val="0"/>
      <w:marRight w:val="0"/>
      <w:marTop w:val="0"/>
      <w:marBottom w:val="0"/>
      <w:divBdr>
        <w:top w:val="none" w:sz="0" w:space="0" w:color="auto"/>
        <w:left w:val="none" w:sz="0" w:space="0" w:color="auto"/>
        <w:bottom w:val="none" w:sz="0" w:space="0" w:color="auto"/>
        <w:right w:val="none" w:sz="0" w:space="0" w:color="auto"/>
      </w:divBdr>
    </w:div>
    <w:div w:id="115417251">
      <w:bodyDiv w:val="1"/>
      <w:marLeft w:val="0"/>
      <w:marRight w:val="0"/>
      <w:marTop w:val="0"/>
      <w:marBottom w:val="0"/>
      <w:divBdr>
        <w:top w:val="none" w:sz="0" w:space="0" w:color="auto"/>
        <w:left w:val="none" w:sz="0" w:space="0" w:color="auto"/>
        <w:bottom w:val="none" w:sz="0" w:space="0" w:color="auto"/>
        <w:right w:val="none" w:sz="0" w:space="0" w:color="auto"/>
      </w:divBdr>
    </w:div>
    <w:div w:id="174617136">
      <w:bodyDiv w:val="1"/>
      <w:marLeft w:val="0"/>
      <w:marRight w:val="0"/>
      <w:marTop w:val="0"/>
      <w:marBottom w:val="0"/>
      <w:divBdr>
        <w:top w:val="none" w:sz="0" w:space="0" w:color="auto"/>
        <w:left w:val="none" w:sz="0" w:space="0" w:color="auto"/>
        <w:bottom w:val="none" w:sz="0" w:space="0" w:color="auto"/>
        <w:right w:val="none" w:sz="0" w:space="0" w:color="auto"/>
      </w:divBdr>
    </w:div>
    <w:div w:id="174809711">
      <w:bodyDiv w:val="1"/>
      <w:marLeft w:val="0"/>
      <w:marRight w:val="0"/>
      <w:marTop w:val="0"/>
      <w:marBottom w:val="0"/>
      <w:divBdr>
        <w:top w:val="none" w:sz="0" w:space="0" w:color="auto"/>
        <w:left w:val="none" w:sz="0" w:space="0" w:color="auto"/>
        <w:bottom w:val="none" w:sz="0" w:space="0" w:color="auto"/>
        <w:right w:val="none" w:sz="0" w:space="0" w:color="auto"/>
      </w:divBdr>
    </w:div>
    <w:div w:id="309529219">
      <w:bodyDiv w:val="1"/>
      <w:marLeft w:val="0"/>
      <w:marRight w:val="0"/>
      <w:marTop w:val="0"/>
      <w:marBottom w:val="0"/>
      <w:divBdr>
        <w:top w:val="none" w:sz="0" w:space="0" w:color="auto"/>
        <w:left w:val="none" w:sz="0" w:space="0" w:color="auto"/>
        <w:bottom w:val="none" w:sz="0" w:space="0" w:color="auto"/>
        <w:right w:val="none" w:sz="0" w:space="0" w:color="auto"/>
      </w:divBdr>
    </w:div>
    <w:div w:id="431165258">
      <w:bodyDiv w:val="1"/>
      <w:marLeft w:val="0"/>
      <w:marRight w:val="0"/>
      <w:marTop w:val="0"/>
      <w:marBottom w:val="0"/>
      <w:divBdr>
        <w:top w:val="none" w:sz="0" w:space="0" w:color="auto"/>
        <w:left w:val="none" w:sz="0" w:space="0" w:color="auto"/>
        <w:bottom w:val="none" w:sz="0" w:space="0" w:color="auto"/>
        <w:right w:val="none" w:sz="0" w:space="0" w:color="auto"/>
      </w:divBdr>
    </w:div>
    <w:div w:id="538665746">
      <w:bodyDiv w:val="1"/>
      <w:marLeft w:val="0"/>
      <w:marRight w:val="0"/>
      <w:marTop w:val="0"/>
      <w:marBottom w:val="0"/>
      <w:divBdr>
        <w:top w:val="none" w:sz="0" w:space="0" w:color="auto"/>
        <w:left w:val="none" w:sz="0" w:space="0" w:color="auto"/>
        <w:bottom w:val="none" w:sz="0" w:space="0" w:color="auto"/>
        <w:right w:val="none" w:sz="0" w:space="0" w:color="auto"/>
      </w:divBdr>
    </w:div>
    <w:div w:id="541939996">
      <w:bodyDiv w:val="1"/>
      <w:marLeft w:val="0"/>
      <w:marRight w:val="0"/>
      <w:marTop w:val="0"/>
      <w:marBottom w:val="0"/>
      <w:divBdr>
        <w:top w:val="none" w:sz="0" w:space="0" w:color="auto"/>
        <w:left w:val="none" w:sz="0" w:space="0" w:color="auto"/>
        <w:bottom w:val="none" w:sz="0" w:space="0" w:color="auto"/>
        <w:right w:val="none" w:sz="0" w:space="0" w:color="auto"/>
      </w:divBdr>
    </w:div>
    <w:div w:id="607472159">
      <w:bodyDiv w:val="1"/>
      <w:marLeft w:val="0"/>
      <w:marRight w:val="0"/>
      <w:marTop w:val="0"/>
      <w:marBottom w:val="0"/>
      <w:divBdr>
        <w:top w:val="none" w:sz="0" w:space="0" w:color="auto"/>
        <w:left w:val="none" w:sz="0" w:space="0" w:color="auto"/>
        <w:bottom w:val="none" w:sz="0" w:space="0" w:color="auto"/>
        <w:right w:val="none" w:sz="0" w:space="0" w:color="auto"/>
      </w:divBdr>
    </w:div>
    <w:div w:id="786047471">
      <w:bodyDiv w:val="1"/>
      <w:marLeft w:val="0"/>
      <w:marRight w:val="0"/>
      <w:marTop w:val="0"/>
      <w:marBottom w:val="0"/>
      <w:divBdr>
        <w:top w:val="none" w:sz="0" w:space="0" w:color="auto"/>
        <w:left w:val="none" w:sz="0" w:space="0" w:color="auto"/>
        <w:bottom w:val="none" w:sz="0" w:space="0" w:color="auto"/>
        <w:right w:val="none" w:sz="0" w:space="0" w:color="auto"/>
      </w:divBdr>
    </w:div>
    <w:div w:id="818376674">
      <w:bodyDiv w:val="1"/>
      <w:marLeft w:val="0"/>
      <w:marRight w:val="0"/>
      <w:marTop w:val="0"/>
      <w:marBottom w:val="0"/>
      <w:divBdr>
        <w:top w:val="none" w:sz="0" w:space="0" w:color="auto"/>
        <w:left w:val="none" w:sz="0" w:space="0" w:color="auto"/>
        <w:bottom w:val="none" w:sz="0" w:space="0" w:color="auto"/>
        <w:right w:val="none" w:sz="0" w:space="0" w:color="auto"/>
      </w:divBdr>
    </w:div>
    <w:div w:id="860437558">
      <w:bodyDiv w:val="1"/>
      <w:marLeft w:val="0"/>
      <w:marRight w:val="0"/>
      <w:marTop w:val="0"/>
      <w:marBottom w:val="0"/>
      <w:divBdr>
        <w:top w:val="none" w:sz="0" w:space="0" w:color="auto"/>
        <w:left w:val="none" w:sz="0" w:space="0" w:color="auto"/>
        <w:bottom w:val="none" w:sz="0" w:space="0" w:color="auto"/>
        <w:right w:val="none" w:sz="0" w:space="0" w:color="auto"/>
      </w:divBdr>
    </w:div>
    <w:div w:id="904030997">
      <w:bodyDiv w:val="1"/>
      <w:marLeft w:val="0"/>
      <w:marRight w:val="0"/>
      <w:marTop w:val="0"/>
      <w:marBottom w:val="0"/>
      <w:divBdr>
        <w:top w:val="none" w:sz="0" w:space="0" w:color="auto"/>
        <w:left w:val="none" w:sz="0" w:space="0" w:color="auto"/>
        <w:bottom w:val="none" w:sz="0" w:space="0" w:color="auto"/>
        <w:right w:val="none" w:sz="0" w:space="0" w:color="auto"/>
      </w:divBdr>
    </w:div>
    <w:div w:id="1002004782">
      <w:bodyDiv w:val="1"/>
      <w:marLeft w:val="0"/>
      <w:marRight w:val="0"/>
      <w:marTop w:val="0"/>
      <w:marBottom w:val="0"/>
      <w:divBdr>
        <w:top w:val="none" w:sz="0" w:space="0" w:color="auto"/>
        <w:left w:val="none" w:sz="0" w:space="0" w:color="auto"/>
        <w:bottom w:val="none" w:sz="0" w:space="0" w:color="auto"/>
        <w:right w:val="none" w:sz="0" w:space="0" w:color="auto"/>
      </w:divBdr>
    </w:div>
    <w:div w:id="1143889450">
      <w:bodyDiv w:val="1"/>
      <w:marLeft w:val="0"/>
      <w:marRight w:val="0"/>
      <w:marTop w:val="0"/>
      <w:marBottom w:val="0"/>
      <w:divBdr>
        <w:top w:val="none" w:sz="0" w:space="0" w:color="auto"/>
        <w:left w:val="none" w:sz="0" w:space="0" w:color="auto"/>
        <w:bottom w:val="none" w:sz="0" w:space="0" w:color="auto"/>
        <w:right w:val="none" w:sz="0" w:space="0" w:color="auto"/>
      </w:divBdr>
    </w:div>
    <w:div w:id="1182934576">
      <w:bodyDiv w:val="1"/>
      <w:marLeft w:val="0"/>
      <w:marRight w:val="0"/>
      <w:marTop w:val="0"/>
      <w:marBottom w:val="0"/>
      <w:divBdr>
        <w:top w:val="none" w:sz="0" w:space="0" w:color="auto"/>
        <w:left w:val="none" w:sz="0" w:space="0" w:color="auto"/>
        <w:bottom w:val="none" w:sz="0" w:space="0" w:color="auto"/>
        <w:right w:val="none" w:sz="0" w:space="0" w:color="auto"/>
      </w:divBdr>
    </w:div>
    <w:div w:id="1298756820">
      <w:bodyDiv w:val="1"/>
      <w:marLeft w:val="0"/>
      <w:marRight w:val="0"/>
      <w:marTop w:val="0"/>
      <w:marBottom w:val="0"/>
      <w:divBdr>
        <w:top w:val="none" w:sz="0" w:space="0" w:color="auto"/>
        <w:left w:val="none" w:sz="0" w:space="0" w:color="auto"/>
        <w:bottom w:val="none" w:sz="0" w:space="0" w:color="auto"/>
        <w:right w:val="none" w:sz="0" w:space="0" w:color="auto"/>
      </w:divBdr>
    </w:div>
    <w:div w:id="1329869246">
      <w:bodyDiv w:val="1"/>
      <w:marLeft w:val="0"/>
      <w:marRight w:val="0"/>
      <w:marTop w:val="0"/>
      <w:marBottom w:val="0"/>
      <w:divBdr>
        <w:top w:val="none" w:sz="0" w:space="0" w:color="auto"/>
        <w:left w:val="none" w:sz="0" w:space="0" w:color="auto"/>
        <w:bottom w:val="none" w:sz="0" w:space="0" w:color="auto"/>
        <w:right w:val="none" w:sz="0" w:space="0" w:color="auto"/>
      </w:divBdr>
    </w:div>
    <w:div w:id="1379433052">
      <w:bodyDiv w:val="1"/>
      <w:marLeft w:val="0"/>
      <w:marRight w:val="0"/>
      <w:marTop w:val="0"/>
      <w:marBottom w:val="0"/>
      <w:divBdr>
        <w:top w:val="none" w:sz="0" w:space="0" w:color="auto"/>
        <w:left w:val="none" w:sz="0" w:space="0" w:color="auto"/>
        <w:bottom w:val="none" w:sz="0" w:space="0" w:color="auto"/>
        <w:right w:val="none" w:sz="0" w:space="0" w:color="auto"/>
      </w:divBdr>
    </w:div>
    <w:div w:id="1396926109">
      <w:bodyDiv w:val="1"/>
      <w:marLeft w:val="0"/>
      <w:marRight w:val="0"/>
      <w:marTop w:val="0"/>
      <w:marBottom w:val="0"/>
      <w:divBdr>
        <w:top w:val="none" w:sz="0" w:space="0" w:color="auto"/>
        <w:left w:val="none" w:sz="0" w:space="0" w:color="auto"/>
        <w:bottom w:val="none" w:sz="0" w:space="0" w:color="auto"/>
        <w:right w:val="none" w:sz="0" w:space="0" w:color="auto"/>
      </w:divBdr>
    </w:div>
    <w:div w:id="1533491990">
      <w:bodyDiv w:val="1"/>
      <w:marLeft w:val="0"/>
      <w:marRight w:val="0"/>
      <w:marTop w:val="0"/>
      <w:marBottom w:val="0"/>
      <w:divBdr>
        <w:top w:val="none" w:sz="0" w:space="0" w:color="auto"/>
        <w:left w:val="none" w:sz="0" w:space="0" w:color="auto"/>
        <w:bottom w:val="none" w:sz="0" w:space="0" w:color="auto"/>
        <w:right w:val="none" w:sz="0" w:space="0" w:color="auto"/>
      </w:divBdr>
    </w:div>
    <w:div w:id="1700276135">
      <w:bodyDiv w:val="1"/>
      <w:marLeft w:val="0"/>
      <w:marRight w:val="0"/>
      <w:marTop w:val="0"/>
      <w:marBottom w:val="0"/>
      <w:divBdr>
        <w:top w:val="none" w:sz="0" w:space="0" w:color="auto"/>
        <w:left w:val="none" w:sz="0" w:space="0" w:color="auto"/>
        <w:bottom w:val="none" w:sz="0" w:space="0" w:color="auto"/>
        <w:right w:val="none" w:sz="0" w:space="0" w:color="auto"/>
      </w:divBdr>
    </w:div>
    <w:div w:id="1844542426">
      <w:bodyDiv w:val="1"/>
      <w:marLeft w:val="0"/>
      <w:marRight w:val="0"/>
      <w:marTop w:val="0"/>
      <w:marBottom w:val="0"/>
      <w:divBdr>
        <w:top w:val="none" w:sz="0" w:space="0" w:color="auto"/>
        <w:left w:val="none" w:sz="0" w:space="0" w:color="auto"/>
        <w:bottom w:val="none" w:sz="0" w:space="0" w:color="auto"/>
        <w:right w:val="none" w:sz="0" w:space="0" w:color="auto"/>
      </w:divBdr>
    </w:div>
    <w:div w:id="1987854759">
      <w:bodyDiv w:val="1"/>
      <w:marLeft w:val="0"/>
      <w:marRight w:val="0"/>
      <w:marTop w:val="0"/>
      <w:marBottom w:val="0"/>
      <w:divBdr>
        <w:top w:val="none" w:sz="0" w:space="0" w:color="auto"/>
        <w:left w:val="none" w:sz="0" w:space="0" w:color="auto"/>
        <w:bottom w:val="none" w:sz="0" w:space="0" w:color="auto"/>
        <w:right w:val="none" w:sz="0" w:space="0" w:color="auto"/>
      </w:divBdr>
    </w:div>
    <w:div w:id="2094158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Q+PYUfbgM/ztXGgvZg3UQt02A==">CgMxLjAyCGgudHlqY3d0MgloLjRkMzRvZzgyCWguMzVua3VuMjIJaC4zajJxcW0zMgloLjN3aHdtbDQyCWguM283YWxuazIJaC4yM2NrdnZkOAByITFtLTRiZUI3OE5naHVhbnNEU2JRRXVxUlR2Q3Mwc0gxTQ==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49B762-9DD1-4CE8-98F3-C730290E2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680</TotalTime>
  <Pages>1</Pages>
  <Words>2999</Words>
  <Characters>17098</Characters>
  <Application>Microsoft Office Word</Application>
  <DocSecurity>4</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Dimitris Malamis</dc:creator>
  <cp:keywords/>
  <cp:lastModifiedBy>Olga Anestidou</cp:lastModifiedBy>
  <cp:revision>178</cp:revision>
  <dcterms:created xsi:type="dcterms:W3CDTF">2025-12-01T17:19:00Z</dcterms:created>
  <dcterms:modified xsi:type="dcterms:W3CDTF">2025-12-30T11:24:00Z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2021-10-29T00:00:00Z</vt:lpwstr>
  </property>
  <property fmtid="{D5CDD505-2E9C-101B-9397-08002B2CF9AE}" pid="3" name="Creator">
    <vt:lpwstr>Microsoft® Word 2016</vt:lpwstr>
  </property>
  <property fmtid="{D5CDD505-2E9C-101B-9397-08002B2CF9AE}" pid="4" name="LastSaved">
    <vt:lpwstr>2021-10-29T00:00:00Z</vt:lpwstr>
  </property>
  <property fmtid="{D5CDD505-2E9C-101B-9397-08002B2CF9AE}" pid="5" name="ContentTypeId">
    <vt:lpwstr>0x010100BBDA5D669952424C94BFF07B63D86FAE</vt:lpwstr>
  </property>
  <property fmtid="{D5CDD505-2E9C-101B-9397-08002B2CF9AE}" pid="6" name="MediaServiceImageTags">
    <vt:lpwstr>MediaServiceImageTags</vt:lpwstr>
  </property>
  <property fmtid="{D5CDD505-2E9C-101B-9397-08002B2CF9AE}" pid="7" name="GrammarlyDocumentId">
    <vt:lpwstr>99e74262-faaf-410d-9e64-6571462f7fee</vt:lpwstr>
  </property>
</Properties>
</file>