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C0785" w14:textId="710423D3" w:rsidR="00884913" w:rsidRPr="001124CA" w:rsidRDefault="001124CA" w:rsidP="00A50100">
      <w:pPr>
        <w:jc w:val="center"/>
        <w:rPr>
          <w:sz w:val="20"/>
          <w:szCs w:val="20"/>
          <w:lang w:val="en-US"/>
        </w:rPr>
      </w:pPr>
      <w:r>
        <w:rPr>
          <w:noProof/>
          <w:lang w:val="el-GR" w:eastAsia="el-GR" w:bidi="ar-SA"/>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730AC51C" w:rsidR="00C01458" w:rsidRPr="00A50100" w:rsidRDefault="00866499" w:rsidP="00C01458">
      <w:pPr>
        <w:pStyle w:val="Title"/>
        <w:spacing w:line="276" w:lineRule="auto"/>
        <w:ind w:left="0" w:right="-8"/>
        <w:rPr>
          <w:b w:val="0"/>
          <w:bCs w:val="0"/>
          <w:color w:val="0061A9"/>
          <w:sz w:val="32"/>
          <w:szCs w:val="32"/>
          <w:lang w:val="el-GR"/>
        </w:rPr>
      </w:pPr>
      <w:r>
        <w:rPr>
          <w:color w:val="0061A9"/>
          <w:sz w:val="32"/>
          <w:szCs w:val="32"/>
          <w:lang w:val="el-GR"/>
        </w:rPr>
        <w:t>Παραδοτέο Π.3.5.</w:t>
      </w:r>
      <w:r w:rsidR="00221675" w:rsidRPr="00221675">
        <w:rPr>
          <w:color w:val="0061A9"/>
          <w:sz w:val="32"/>
          <w:szCs w:val="32"/>
          <w:lang w:val="el-GR"/>
        </w:rPr>
        <w:t>3</w:t>
      </w:r>
      <w:r w:rsidR="00C01458" w:rsidRPr="01B7523B">
        <w:rPr>
          <w:color w:val="0061A9"/>
          <w:sz w:val="32"/>
          <w:szCs w:val="32"/>
          <w:lang w:val="el-GR"/>
        </w:rPr>
        <w:t xml:space="preserve">: </w:t>
      </w:r>
      <w:r w:rsidR="00221675" w:rsidRPr="00221675">
        <w:rPr>
          <w:b w:val="0"/>
          <w:bCs w:val="0"/>
          <w:color w:val="0061A9"/>
          <w:sz w:val="32"/>
          <w:szCs w:val="32"/>
          <w:lang w:val="el-GR"/>
        </w:rPr>
        <w:t xml:space="preserve">Βέλτιστες συνθήκες in </w:t>
      </w:r>
      <w:proofErr w:type="spellStart"/>
      <w:r w:rsidR="00221675" w:rsidRPr="00221675">
        <w:rPr>
          <w:b w:val="0"/>
          <w:bCs w:val="0"/>
          <w:color w:val="0061A9"/>
          <w:sz w:val="32"/>
          <w:szCs w:val="32"/>
          <w:lang w:val="el-GR"/>
        </w:rPr>
        <w:t>vitro</w:t>
      </w:r>
      <w:proofErr w:type="spellEnd"/>
      <w:r w:rsidR="00221675" w:rsidRPr="00221675">
        <w:rPr>
          <w:b w:val="0"/>
          <w:bCs w:val="0"/>
          <w:color w:val="0061A9"/>
          <w:sz w:val="32"/>
          <w:szCs w:val="32"/>
          <w:lang w:val="el-GR"/>
        </w:rPr>
        <w:t xml:space="preserve"> καλλιέργειας παραγωγής των </w:t>
      </w:r>
      <w:proofErr w:type="spellStart"/>
      <w:r w:rsidR="00221675" w:rsidRPr="00221675">
        <w:rPr>
          <w:b w:val="0"/>
          <w:bCs w:val="0"/>
          <w:color w:val="0061A9"/>
          <w:sz w:val="32"/>
          <w:szCs w:val="32"/>
          <w:lang w:val="el-GR"/>
        </w:rPr>
        <w:t>βιοδραστικών</w:t>
      </w:r>
      <w:proofErr w:type="spellEnd"/>
      <w:r w:rsidR="00221675" w:rsidRPr="00221675">
        <w:rPr>
          <w:b w:val="0"/>
          <w:bCs w:val="0"/>
          <w:color w:val="0061A9"/>
          <w:sz w:val="32"/>
          <w:szCs w:val="32"/>
          <w:lang w:val="el-GR"/>
        </w:rPr>
        <w:t xml:space="preserve"> μορίων/ενώσεων</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677AD506" w:rsidR="00C01458" w:rsidRPr="00221675"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00866499">
        <w:rPr>
          <w:b/>
          <w:bCs/>
          <w:color w:val="808080"/>
          <w:lang w:val="el-GR"/>
        </w:rPr>
        <w:t>.</w:t>
      </w:r>
      <w:r w:rsidR="00221675">
        <w:rPr>
          <w:b/>
          <w:bCs/>
          <w:color w:val="808080"/>
          <w:lang w:val="el-GR"/>
        </w:rPr>
        <w:t>5.3</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7777777"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[ΓΠΑ/ΕΛΓΟ-ΔΗΜΗΤΡΑ/ΜΦΙ/ΑΠΘ/ΔΠΘ/ΙΤΕ/ΕΛΜΕΠΑ]</w:t>
      </w:r>
    </w:p>
    <w:p w14:paraId="546BCEB9" w14:textId="053DB601"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Pr="00E36B37">
        <w:rPr>
          <w:b/>
          <w:bCs/>
          <w:color w:val="808080"/>
          <w:lang w:val="el-GR"/>
        </w:rPr>
        <w:t>[</w:t>
      </w:r>
      <w:r w:rsidR="00866499">
        <w:rPr>
          <w:b/>
          <w:bCs/>
          <w:color w:val="808080"/>
          <w:lang w:val="el-GR"/>
        </w:rPr>
        <w:t>Παναγιώτης Σαρρής</w:t>
      </w:r>
      <w:r>
        <w:rPr>
          <w:b/>
          <w:bCs/>
          <w:color w:val="808080"/>
          <w:lang w:val="el-GR"/>
        </w:rPr>
        <w:t>]</w:t>
      </w:r>
    </w:p>
    <w:p w14:paraId="46E67D6D" w14:textId="2A146527" w:rsidR="00C01458" w:rsidRPr="00A50100" w:rsidRDefault="00C01458" w:rsidP="00C01458">
      <w:pPr>
        <w:spacing w:after="60"/>
        <w:jc w:val="both"/>
        <w:rPr>
          <w:b/>
          <w:bCs/>
          <w:color w:val="808080"/>
          <w:lang w:val="el-GR"/>
        </w:rPr>
      </w:pPr>
      <w:r w:rsidRPr="00A50100">
        <w:rPr>
          <w:color w:val="808080"/>
          <w:lang w:val="el-GR"/>
        </w:rPr>
        <w:t xml:space="preserve">Έκδοση: </w:t>
      </w:r>
      <w:r w:rsidR="00866499">
        <w:rPr>
          <w:b/>
          <w:bCs/>
          <w:color w:val="808080"/>
          <w:lang w:val="el-GR"/>
        </w:rPr>
        <w:t>1.0</w:t>
      </w:r>
    </w:p>
    <w:p w14:paraId="13669FDC" w14:textId="0A16C1B7"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00951F49">
        <w:rPr>
          <w:b/>
          <w:bCs/>
          <w:color w:val="808080"/>
          <w:lang w:val="el-GR"/>
        </w:rPr>
        <w:t>[Έκθεση</w:t>
      </w:r>
      <w:r w:rsidRPr="00A50100">
        <w:rPr>
          <w:b/>
          <w:bCs/>
          <w:color w:val="808080"/>
          <w:lang w:val="el-GR"/>
        </w:rPr>
        <w:t>]</w:t>
      </w:r>
    </w:p>
    <w:p w14:paraId="630F658E" w14:textId="37C7C8E4"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Pr="00A50100">
        <w:rPr>
          <w:b/>
          <w:bCs/>
          <w:color w:val="808080"/>
          <w:lang w:val="el-GR"/>
        </w:rPr>
        <w:t>[</w:t>
      </w:r>
      <w:r w:rsidR="00951F49">
        <w:rPr>
          <w:b/>
          <w:bCs/>
          <w:color w:val="808080"/>
          <w:lang w:val="el-GR"/>
        </w:rPr>
        <w:t>15</w:t>
      </w:r>
      <w:r w:rsidRPr="00A50100">
        <w:rPr>
          <w:b/>
          <w:bCs/>
          <w:color w:val="808080"/>
          <w:lang w:val="el-GR"/>
        </w:rPr>
        <w:t xml:space="preserve"> - </w:t>
      </w:r>
      <w:r w:rsidR="00951F49">
        <w:rPr>
          <w:b/>
          <w:bCs/>
          <w:color w:val="808080"/>
          <w:lang w:val="el-GR"/>
        </w:rPr>
        <w:t>12</w:t>
      </w:r>
      <w:r w:rsidRPr="00A50100">
        <w:rPr>
          <w:b/>
          <w:bCs/>
          <w:color w:val="808080"/>
          <w:lang w:val="el-GR"/>
        </w:rPr>
        <w:t xml:space="preserve"> – </w:t>
      </w:r>
      <w:r w:rsidR="00951F49">
        <w:rPr>
          <w:b/>
          <w:bCs/>
          <w:color w:val="808080"/>
          <w:lang w:val="el-GR"/>
        </w:rPr>
        <w:t>2025</w:t>
      </w:r>
      <w:r w:rsidRPr="00A50100">
        <w:rPr>
          <w:b/>
          <w:bCs/>
          <w:color w:val="808080"/>
          <w:lang w:val="el-GR"/>
        </w:rPr>
        <w:t>]</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3673A019" w14:textId="2867E398"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AA7A7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0CADAED0" w:rsidR="000D1DC4" w:rsidRPr="001A20CD" w:rsidRDefault="009D47BA"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000D1DC4" w:rsidRPr="001A20CD">
              <w:rPr>
                <w:rStyle w:val="Hyperlink"/>
                <w:rFonts w:ascii="Verdana" w:hAnsi="Verdana"/>
                <w:noProof/>
                <w:sz w:val="24"/>
                <w:szCs w:val="24"/>
                <w:lang w:val="el-GR"/>
              </w:rPr>
              <w:t>2</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ΠΕΡΙΓΡΑΦΗ ΤΩΝ ΕΡΓΑΣΙΩΝ</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_Toc184738477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AA7A70">
              <w:rPr>
                <w:rFonts w:ascii="Verdana" w:hAnsi="Verdana"/>
                <w:noProof/>
                <w:webHidden/>
                <w:sz w:val="24"/>
                <w:szCs w:val="24"/>
              </w:rPr>
              <w:t>5</w:t>
            </w:r>
            <w:r w:rsidR="000D1DC4" w:rsidRPr="001A20CD">
              <w:rPr>
                <w:rFonts w:ascii="Verdana" w:hAnsi="Verdana"/>
                <w:noProof/>
                <w:webHidden/>
                <w:sz w:val="24"/>
                <w:szCs w:val="24"/>
              </w:rPr>
              <w:fldChar w:fldCharType="end"/>
            </w:r>
          </w:hyperlink>
        </w:p>
        <w:p w14:paraId="64820979" w14:textId="6B6C4EAE" w:rsidR="000D1DC4" w:rsidRPr="001A20CD" w:rsidRDefault="009D47BA"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000D1DC4" w:rsidRPr="001A20CD">
              <w:rPr>
                <w:rStyle w:val="Hyperlink"/>
                <w:rFonts w:ascii="Verdana" w:hAnsi="Verdana"/>
                <w:noProof/>
                <w:sz w:val="22"/>
                <w:szCs w:val="22"/>
              </w:rPr>
              <w:t>2.1</w:t>
            </w:r>
            <w:r w:rsidR="000D1DC4"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_Toc184738478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AA7A70">
              <w:rPr>
                <w:rFonts w:ascii="Verdana" w:hAnsi="Verdana"/>
                <w:noProof/>
                <w:webHidden/>
                <w:sz w:val="22"/>
                <w:szCs w:val="22"/>
              </w:rPr>
              <w:t>5</w:t>
            </w:r>
            <w:r w:rsidR="000D1DC4" w:rsidRPr="001A20CD">
              <w:rPr>
                <w:rFonts w:ascii="Verdana" w:hAnsi="Verdana"/>
                <w:noProof/>
                <w:webHidden/>
                <w:sz w:val="22"/>
                <w:szCs w:val="22"/>
              </w:rPr>
              <w:fldChar w:fldCharType="end"/>
            </w:r>
          </w:hyperlink>
        </w:p>
        <w:p w14:paraId="6BB25BEB" w14:textId="7013BD85" w:rsidR="000D1DC4" w:rsidRPr="001A20CD" w:rsidRDefault="009D47BA"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000D1DC4" w:rsidRPr="001A20CD">
              <w:rPr>
                <w:rStyle w:val="Hyperlink"/>
                <w:rFonts w:ascii="Verdana" w:hAnsi="Verdana"/>
                <w:noProof/>
                <w:sz w:val="22"/>
                <w:szCs w:val="22"/>
              </w:rPr>
              <w:t>2.2</w:t>
            </w:r>
            <w:r w:rsidR="000D1DC4" w:rsidRPr="001A20CD">
              <w:rPr>
                <w:rFonts w:ascii="Verdana" w:eastAsiaTheme="minorEastAsia" w:hAnsi="Verdana" w:cstheme="minorBidi"/>
                <w:smallCaps w:val="0"/>
                <w:noProof/>
                <w:kern w:val="2"/>
                <w:sz w:val="22"/>
                <w:szCs w:val="22"/>
                <w:lang w:val="en-US" w:bidi="ar-SA"/>
                <w14:ligatures w14:val="standardContextual"/>
              </w:rPr>
              <w:tab/>
            </w:r>
            <w:r w:rsidR="000D1DC4" w:rsidRPr="001A20CD">
              <w:rPr>
                <w:rStyle w:val="Hyperlink"/>
                <w:rFonts w:ascii="Verdana" w:hAnsi="Verdana"/>
                <w:noProof/>
                <w:sz w:val="22"/>
                <w:szCs w:val="22"/>
              </w:rPr>
              <w:t>αποτελέσματα και συζήτηση</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_Toc184738479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AA7A70">
              <w:rPr>
                <w:rFonts w:ascii="Verdana" w:hAnsi="Verdana"/>
                <w:noProof/>
                <w:webHidden/>
                <w:sz w:val="22"/>
                <w:szCs w:val="22"/>
              </w:rPr>
              <w:t>5</w:t>
            </w:r>
            <w:r w:rsidR="000D1DC4" w:rsidRPr="001A20CD">
              <w:rPr>
                <w:rFonts w:ascii="Verdana" w:hAnsi="Verdana"/>
                <w:noProof/>
                <w:webHidden/>
                <w:sz w:val="22"/>
                <w:szCs w:val="22"/>
              </w:rPr>
              <w:fldChar w:fldCharType="end"/>
            </w:r>
          </w:hyperlink>
        </w:p>
        <w:p w14:paraId="347D34F7" w14:textId="7A3384F0" w:rsidR="000D1DC4" w:rsidRPr="001A20CD" w:rsidRDefault="009D47BA"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000D1DC4" w:rsidRPr="001A20CD">
              <w:rPr>
                <w:rStyle w:val="Hyperlink"/>
                <w:rFonts w:ascii="Verdana" w:hAnsi="Verdana"/>
                <w:noProof/>
                <w:sz w:val="24"/>
                <w:szCs w:val="24"/>
                <w:lang w:val="el-GR"/>
              </w:rPr>
              <w:t>3</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ΣΥΝΟΨΗ ΚΑΙ ΣΥΜΠΕΡΑΣΜΑΤΑ</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_Toc184738480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AA7A70">
              <w:rPr>
                <w:rFonts w:ascii="Verdana" w:hAnsi="Verdana"/>
                <w:noProof/>
                <w:webHidden/>
                <w:sz w:val="24"/>
                <w:szCs w:val="24"/>
              </w:rPr>
              <w:t>10</w:t>
            </w:r>
            <w:r w:rsidR="000D1DC4" w:rsidRPr="001A20CD">
              <w:rPr>
                <w:rFonts w:ascii="Verdana" w:hAnsi="Verdana"/>
                <w:noProof/>
                <w:webHidden/>
                <w:sz w:val="24"/>
                <w:szCs w:val="24"/>
              </w:rPr>
              <w:fldChar w:fldCharType="end"/>
            </w:r>
          </w:hyperlink>
        </w:p>
        <w:p w14:paraId="4265C577" w14:textId="6B133C23" w:rsidR="000D1DC4" w:rsidRPr="001A20CD" w:rsidRDefault="009D47BA"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000D1DC4" w:rsidRPr="001A20CD">
              <w:rPr>
                <w:rStyle w:val="Hyperlink"/>
                <w:rFonts w:ascii="Verdana" w:hAnsi="Verdana"/>
                <w:noProof/>
                <w:sz w:val="24"/>
                <w:szCs w:val="24"/>
                <w:lang w:val="el-GR"/>
              </w:rPr>
              <w:t>4</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ΠΑΡΑΡΤΗΜΑ Ι-</w:t>
            </w:r>
            <w:r w:rsidR="000D1DC4" w:rsidRPr="001A20CD">
              <w:rPr>
                <w:rStyle w:val="Hyperlink"/>
                <w:rFonts w:ascii="Verdana" w:hAnsi="Verdana"/>
                <w:caps w:val="0"/>
                <w:noProof/>
                <w:sz w:val="24"/>
                <w:szCs w:val="24"/>
                <w:lang w:val="el-GR"/>
              </w:rPr>
              <w:t xml:space="preserve"> </w:t>
            </w:r>
            <w:r w:rsidR="000D1DC4" w:rsidRPr="007D72AD">
              <w:rPr>
                <w:rStyle w:val="Hyperlink"/>
                <w:rFonts w:ascii="Verdana" w:hAnsi="Verdana"/>
                <w:b w:val="0"/>
                <w:bCs w:val="0"/>
                <w:caps w:val="0"/>
                <w:noProof/>
                <w:sz w:val="22"/>
                <w:szCs w:val="22"/>
                <w:lang w:val="el-GR"/>
              </w:rPr>
              <w:t>Βιβλιογραφικές Αναφορές</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_Toc184738481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AA7A70">
              <w:rPr>
                <w:rFonts w:ascii="Verdana" w:hAnsi="Verdana"/>
                <w:noProof/>
                <w:webHidden/>
                <w:sz w:val="24"/>
                <w:szCs w:val="24"/>
              </w:rPr>
              <w:t>11</w:t>
            </w:r>
            <w:r w:rsidR="000D1DC4"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77777777" w:rsidR="00C01458" w:rsidRDefault="58DCA531" w:rsidP="00C01458">
      <w:pPr>
        <w:spacing w:line="276" w:lineRule="auto"/>
        <w:jc w:val="both"/>
        <w:rPr>
          <w:rFonts w:cs="Times New Roman"/>
          <w:lang w:val="el-GR"/>
        </w:rPr>
      </w:pPr>
      <w:r w:rsidRPr="58DCA531">
        <w:rPr>
          <w:rFonts w:cs="Times New Roman"/>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0E2C7B87" w:rsidR="00845280" w:rsidRPr="00221675" w:rsidRDefault="58DCA531" w:rsidP="58DCA531">
      <w:pPr>
        <w:pBdr>
          <w:top w:val="nil"/>
          <w:left w:val="nil"/>
          <w:bottom w:val="nil"/>
          <w:right w:val="nil"/>
          <w:between w:val="nil"/>
        </w:pBdr>
        <w:spacing w:after="120" w:line="276" w:lineRule="auto"/>
        <w:jc w:val="both"/>
        <w:rPr>
          <w:b/>
          <w:bCs/>
          <w:color w:val="0061A9"/>
          <w:sz w:val="28"/>
          <w:szCs w:val="28"/>
          <w:lang w:val="el-GR"/>
        </w:rPr>
      </w:pPr>
      <w:r w:rsidRPr="58DCA531">
        <w:rPr>
          <w:b/>
          <w:bCs/>
          <w:color w:val="0061A9"/>
          <w:sz w:val="28"/>
          <w:szCs w:val="28"/>
          <w:lang w:val="el-GR"/>
        </w:rPr>
        <w:t>Συνοπτική παρουσίαση του παραδοτέου Π3.</w:t>
      </w:r>
      <w:r w:rsidR="003A275E" w:rsidRPr="003A275E">
        <w:rPr>
          <w:b/>
          <w:bCs/>
          <w:color w:val="0061A9"/>
          <w:sz w:val="28"/>
          <w:szCs w:val="28"/>
          <w:lang w:val="el-GR"/>
        </w:rPr>
        <w:t>5.</w:t>
      </w:r>
      <w:r w:rsidR="00221675" w:rsidRPr="00221675">
        <w:rPr>
          <w:b/>
          <w:bCs/>
          <w:color w:val="0061A9"/>
          <w:sz w:val="28"/>
          <w:szCs w:val="28"/>
          <w:lang w:val="el-GR"/>
        </w:rPr>
        <w:t>3</w:t>
      </w:r>
    </w:p>
    <w:p w14:paraId="7E6056FF" w14:textId="4B7CC556" w:rsidR="003A275E" w:rsidRPr="003A275E" w:rsidRDefault="003A275E" w:rsidP="003A275E">
      <w:pPr>
        <w:pBdr>
          <w:top w:val="nil"/>
          <w:left w:val="nil"/>
          <w:bottom w:val="nil"/>
          <w:right w:val="nil"/>
          <w:between w:val="nil"/>
        </w:pBdr>
        <w:spacing w:after="120" w:line="276" w:lineRule="auto"/>
        <w:jc w:val="both"/>
        <w:rPr>
          <w:color w:val="000000"/>
          <w:lang w:val="el-GR"/>
        </w:rPr>
      </w:pPr>
      <w:r>
        <w:rPr>
          <w:color w:val="000000"/>
          <w:lang w:val="el-GR"/>
        </w:rPr>
        <w:t>Στο πλαίσιο του παραδοτέου 3.5.</w:t>
      </w:r>
      <w:r w:rsidR="00221675" w:rsidRPr="00221675">
        <w:rPr>
          <w:color w:val="000000"/>
          <w:lang w:val="el-GR"/>
        </w:rPr>
        <w:t>3</w:t>
      </w:r>
      <w:r w:rsidR="00221675">
        <w:rPr>
          <w:color w:val="000000"/>
          <w:lang w:val="el-GR"/>
        </w:rPr>
        <w:t xml:space="preserve"> αξιολογήθηκαν οι βέλτιστες συνθήκες </w:t>
      </w:r>
      <w:r w:rsidR="00221675" w:rsidRPr="00221675">
        <w:rPr>
          <w:i/>
          <w:color w:val="000000"/>
          <w:lang w:val="en-US"/>
        </w:rPr>
        <w:t>in</w:t>
      </w:r>
      <w:r w:rsidR="00221675" w:rsidRPr="00221675">
        <w:rPr>
          <w:i/>
          <w:color w:val="000000"/>
          <w:lang w:val="el-GR"/>
        </w:rPr>
        <w:t xml:space="preserve"> </w:t>
      </w:r>
      <w:r w:rsidR="00221675" w:rsidRPr="00221675">
        <w:rPr>
          <w:i/>
          <w:color w:val="000000"/>
          <w:lang w:val="en-US"/>
        </w:rPr>
        <w:t>vitro</w:t>
      </w:r>
      <w:r w:rsidR="00221675" w:rsidRPr="00221675">
        <w:rPr>
          <w:color w:val="000000"/>
          <w:lang w:val="el-GR"/>
        </w:rPr>
        <w:t xml:space="preserve"> </w:t>
      </w:r>
      <w:r w:rsidR="00221675">
        <w:rPr>
          <w:color w:val="000000"/>
          <w:lang w:val="el-GR"/>
        </w:rPr>
        <w:t xml:space="preserve">καλλιέργειας των ωφέλιμων βακτηρίων για την παραγωγή των </w:t>
      </w:r>
      <w:proofErr w:type="spellStart"/>
      <w:r w:rsidR="00221675">
        <w:rPr>
          <w:color w:val="000000"/>
          <w:lang w:val="el-GR"/>
        </w:rPr>
        <w:t>βιοδραστικών</w:t>
      </w:r>
      <w:proofErr w:type="spellEnd"/>
      <w:r w:rsidR="00221675">
        <w:rPr>
          <w:color w:val="000000"/>
          <w:lang w:val="el-GR"/>
        </w:rPr>
        <w:t xml:space="preserve"> ενώσεων</w:t>
      </w:r>
      <w:r>
        <w:rPr>
          <w:color w:val="000000"/>
          <w:lang w:val="el-GR"/>
        </w:rPr>
        <w:t>. Περιγράφονται</w:t>
      </w:r>
      <w:r w:rsidRPr="003A275E">
        <w:rPr>
          <w:color w:val="000000"/>
          <w:lang w:val="el-GR"/>
        </w:rPr>
        <w:t xml:space="preserve"> </w:t>
      </w:r>
      <w:r>
        <w:rPr>
          <w:color w:val="000000"/>
          <w:lang w:val="el-GR"/>
        </w:rPr>
        <w:t>οι εργασίες</w:t>
      </w:r>
      <w:r w:rsidRPr="003A275E">
        <w:rPr>
          <w:color w:val="000000"/>
          <w:lang w:val="el-GR"/>
        </w:rPr>
        <w:t xml:space="preserve"> στα πλαίσια της Εμβληματικής δράσης «Καινοτόμες λύσεις για τη βιώσιμη και περιβαλλοντικά φιλική φυτοπροστασία των </w:t>
      </w:r>
      <w:proofErr w:type="spellStart"/>
      <w:r w:rsidRPr="003A275E">
        <w:rPr>
          <w:color w:val="000000"/>
          <w:lang w:val="el-GR"/>
        </w:rPr>
        <w:t>οπωροκηπευτικών</w:t>
      </w:r>
      <w:proofErr w:type="spellEnd"/>
      <w:r w:rsidRPr="003A275E">
        <w:rPr>
          <w:color w:val="000000"/>
          <w:lang w:val="el-GR"/>
        </w:rPr>
        <w:t xml:space="preserve"> της Ελλάδας, στην Ευρώπη του μέλλοντος», οι οποίες έλαβαν χώρα στα παρακάτω ερευνητικά Ινστιτούτα και Πανεπιστήμια:</w:t>
      </w:r>
    </w:p>
    <w:p w14:paraId="1E695F8A" w14:textId="1666D2B1" w:rsidR="003A275E" w:rsidRPr="003A275E" w:rsidRDefault="003A275E" w:rsidP="003A275E">
      <w:pPr>
        <w:pBdr>
          <w:top w:val="nil"/>
          <w:left w:val="nil"/>
          <w:bottom w:val="nil"/>
          <w:right w:val="nil"/>
          <w:between w:val="nil"/>
        </w:pBdr>
        <w:spacing w:after="120" w:line="276" w:lineRule="auto"/>
        <w:jc w:val="both"/>
        <w:rPr>
          <w:color w:val="000000"/>
          <w:lang w:val="el-GR"/>
        </w:rPr>
      </w:pPr>
      <w:r w:rsidRPr="003A275E">
        <w:rPr>
          <w:color w:val="000000"/>
          <w:lang w:val="el-GR"/>
        </w:rPr>
        <w:t>•</w:t>
      </w:r>
      <w:r w:rsidRPr="003A275E">
        <w:rPr>
          <w:color w:val="000000"/>
          <w:lang w:val="el-GR"/>
        </w:rPr>
        <w:tab/>
        <w:t xml:space="preserve">Ινστιτούτο Μοριακής Βιολογίας και Βιοτεχνολογίας (ΙΜΒΒ) του Ιδρύματος Έρευνας και Τεχνολογίας (ΙΤΕ), και στο εργαστήριο «Μικροβιολογίας και Αλληλεπιδράσεων Μικροβίου – Ξενιστή» του </w:t>
      </w:r>
      <w:proofErr w:type="spellStart"/>
      <w:r w:rsidRPr="003A275E">
        <w:rPr>
          <w:color w:val="000000"/>
          <w:lang w:val="el-GR"/>
        </w:rPr>
        <w:t>Καθ</w:t>
      </w:r>
      <w:proofErr w:type="spellEnd"/>
      <w:r w:rsidRPr="003A275E">
        <w:rPr>
          <w:color w:val="000000"/>
          <w:lang w:val="el-GR"/>
        </w:rPr>
        <w:t>. Π. Σαρρή</w:t>
      </w:r>
      <w:r w:rsidR="00221675">
        <w:rPr>
          <w:color w:val="000000"/>
          <w:lang w:val="el-GR"/>
        </w:rPr>
        <w:t>.</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t>ΕΙΣΑΓΩΓΗ ΚΑΙ ΣΤΟΧΟΙ</w:t>
      </w:r>
      <w:bookmarkEnd w:id="0"/>
    </w:p>
    <w:p w14:paraId="3D2544E6" w14:textId="5400F86F" w:rsidR="00374659" w:rsidRDefault="00E13969" w:rsidP="58DCA531">
      <w:pPr>
        <w:spacing w:line="276" w:lineRule="auto"/>
        <w:jc w:val="both"/>
        <w:rPr>
          <w:iCs/>
          <w:lang w:val="el-GR"/>
        </w:rPr>
      </w:pPr>
      <w:r>
        <w:rPr>
          <w:iCs/>
          <w:lang w:val="el-GR"/>
        </w:rPr>
        <w:t xml:space="preserve">Τα ωφέλιμα βακτήρια και μύκητες μελετώνται τα τελευταία χρόνια ως προς την ικανότητά τους να αναστέλλουν </w:t>
      </w:r>
      <w:proofErr w:type="spellStart"/>
      <w:r>
        <w:rPr>
          <w:iCs/>
          <w:lang w:val="el-GR"/>
        </w:rPr>
        <w:t>φυτοπαθογόνα</w:t>
      </w:r>
      <w:proofErr w:type="spellEnd"/>
      <w:r>
        <w:rPr>
          <w:iCs/>
          <w:lang w:val="el-GR"/>
        </w:rPr>
        <w:t xml:space="preserve"> μικρόβια. Το θρεπτικό μέσο όπου μεγαλώνουν μπορεί να επηρεάσει</w:t>
      </w:r>
      <w:r w:rsidRPr="00E13969">
        <w:rPr>
          <w:iCs/>
          <w:lang w:val="el-GR"/>
        </w:rPr>
        <w:t xml:space="preserve"> τους </w:t>
      </w:r>
      <w:proofErr w:type="spellStart"/>
      <w:r w:rsidRPr="00E13969">
        <w:rPr>
          <w:iCs/>
          <w:lang w:val="el-GR"/>
        </w:rPr>
        <w:t>μεταβολίτες</w:t>
      </w:r>
      <w:proofErr w:type="spellEnd"/>
      <w:r w:rsidRPr="00E13969">
        <w:rPr>
          <w:iCs/>
          <w:lang w:val="el-GR"/>
        </w:rPr>
        <w:t xml:space="preserve"> που </w:t>
      </w:r>
      <w:r>
        <w:rPr>
          <w:iCs/>
          <w:lang w:val="el-GR"/>
        </w:rPr>
        <w:t xml:space="preserve">παράγονται και </w:t>
      </w:r>
      <w:r w:rsidRPr="00E13969">
        <w:rPr>
          <w:iCs/>
          <w:lang w:val="el-GR"/>
        </w:rPr>
        <w:t xml:space="preserve">καταπολεμούν </w:t>
      </w:r>
      <w:r>
        <w:rPr>
          <w:iCs/>
          <w:lang w:val="el-GR"/>
        </w:rPr>
        <w:t xml:space="preserve">τα </w:t>
      </w:r>
      <w:proofErr w:type="spellStart"/>
      <w:r>
        <w:rPr>
          <w:iCs/>
          <w:lang w:val="el-GR"/>
        </w:rPr>
        <w:t>φυτοπαθογόνα</w:t>
      </w:r>
      <w:proofErr w:type="spellEnd"/>
      <w:r w:rsidRPr="00E13969">
        <w:rPr>
          <w:iCs/>
          <w:lang w:val="el-GR"/>
        </w:rPr>
        <w:t xml:space="preserve"> ελέγχοντας τον άνθρακα, το άζωτο, τα μέταλλα και τους αυξητικούς παράγ</w:t>
      </w:r>
      <w:r>
        <w:rPr>
          <w:iCs/>
          <w:lang w:val="el-GR"/>
        </w:rPr>
        <w:t>οντες. Αυτοί</w:t>
      </w:r>
      <w:r w:rsidRPr="00E13969">
        <w:rPr>
          <w:iCs/>
          <w:lang w:val="el-GR"/>
        </w:rPr>
        <w:t xml:space="preserve"> επηρεάζουν άμεσα τον τύπο, την ποσότητα και την αποτελεσματικότητα των </w:t>
      </w:r>
      <w:proofErr w:type="spellStart"/>
      <w:r w:rsidRPr="00E13969">
        <w:rPr>
          <w:iCs/>
          <w:lang w:val="el-GR"/>
        </w:rPr>
        <w:t>αντιμυκητιακών</w:t>
      </w:r>
      <w:proofErr w:type="spellEnd"/>
      <w:r w:rsidRPr="00E13969">
        <w:rPr>
          <w:iCs/>
          <w:lang w:val="el-GR"/>
        </w:rPr>
        <w:t xml:space="preserve"> ενώσεων (δευτερογενών </w:t>
      </w:r>
      <w:proofErr w:type="spellStart"/>
      <w:r w:rsidRPr="00E13969">
        <w:rPr>
          <w:iCs/>
          <w:lang w:val="el-GR"/>
        </w:rPr>
        <w:t>μεταβολιτών</w:t>
      </w:r>
      <w:proofErr w:type="spellEnd"/>
      <w:r w:rsidRPr="00E13969">
        <w:rPr>
          <w:iCs/>
          <w:lang w:val="el-GR"/>
        </w:rPr>
        <w:t xml:space="preserve">) που παράγονται από ωφέλιμα μικρόβια όπως μύκητες και βακτήρια, με βελτιστοποιημένα μέσα που ενισχύουν την παραγωγή για βιολογικό έλεγχο, ενώ η έλλειψη θρεπτικών συστατικών ή συγκεκριμένες μετατοπίσεις θρεπτικών συστατικών μπορούν να προκαλέσουν αντιδράσεις στο στρες ή ανταγωνιστικές στρατηγικές που είτε ενισχύουν είτε μειώνουν την παραγωγή προστατευτικών </w:t>
      </w:r>
      <w:proofErr w:type="spellStart"/>
      <w:r w:rsidRPr="00E13969">
        <w:rPr>
          <w:iCs/>
          <w:lang w:val="el-GR"/>
        </w:rPr>
        <w:t>μεταβολιτών</w:t>
      </w:r>
      <w:proofErr w:type="spellEnd"/>
      <w:r w:rsidR="00D839D0">
        <w:rPr>
          <w:iCs/>
          <w:lang w:val="el-GR"/>
        </w:rPr>
        <w:t xml:space="preserve"> </w:t>
      </w:r>
      <w:r w:rsidR="00D839D0">
        <w:rPr>
          <w:iCs/>
          <w:lang w:val="el-GR"/>
        </w:rPr>
        <w:fldChar w:fldCharType="begin" w:fldLock="1"/>
      </w:r>
      <w:r w:rsidR="00AE11EA">
        <w:rPr>
          <w:iCs/>
          <w:lang w:val="el-GR"/>
        </w:rPr>
        <w:instrText>ADDIN CSL_CITATION {"citationItems":[{"id":"ITEM-1","itemData":{"DOI":"10.3390/jof8111223","ISSN":"2309-608X (Electronic)","PMID":"36422044","abstract":"A novel Bacillus amyloliquefaciens BAM strain, with novel fermentation nutrient  mediums and compositions, could produce potent antifungal secondary metabolites, as the existing strains face resistance from fungus pathogens. In the current study, we introduced two novel nutrient mediums for the fermentation process, semolina and peanut root extract, as carbon and nitrogen sources in order to maximize the antifungal effects of B. amyloliquefaciens against Cercaspora arachidichola to control early leaf spot disease in peanuts. Based on a single-factor test and the central composite design of response surface methodology, the optimum fermentation medium for Bacillus amyloliquefaciens antagonistic substance was determined, containing 15 gm/L of semolina flour, 12.5 gm/L of beef extract, and 0.5 gm/L of magnesium sulfate, which inhibited the fungal growth by 91%. In vitro, antagonistic activity showed that the fermentation broth of B. amyloliquefaciens BAM with the optimized medium formulation had an inhibition rate of (92.62 ± 2.07)% on the growth of C. arachidichola. Disease control effects in pot experiments show that the pre-infection spray of B. amyloliquefaciens BAM broth had significant efficiency of (92.00 ± 3.79)% in comparison to post-infection spray. B. amyloliquefaciens BAM broth significantly promoted peanut plant growth and physiological parameters and reduced the biotic stress of C. archidechola. Studies revealed that B. amyloliquefaciens BAM with a novel fermentation formulation could be an ideal biocontrol and biofertilizer agent and help in early disease management of early leaf spots in peanuts.","author":[{"dropping-particle":"","family":"Ahsan","given":"Taswar","non-dropping-particle":"","parse-names":false,"suffix":""},{"dropping-particle":"","family":"Zang","given":"Chaoqun","non-dropping-particle":"","parse-names":false,"suffix":""},{"dropping-particle":"","family":"Yu","given":"Shuyi","non-dropping-particle":"","parse-names":false,"suffix":""},{"dropping-particle":"","family":"Pei","given":"Xue","non-dropping-particle":"","parse-names":false,"suffix":""},{"dropping-particle":"","family":"Xie","given":"Jinhui","non-dropping-particle":"","parse-names":false,"suffix":""},{"dropping-particle":"","family":"Lin","given":"Ying","non-dropping-particle":"","parse-names":false,"suffix":""},{"dropping-particle":"","family":"Liu","given":"Xiaozhou","non-dropping-particle":"","parse-names":false,"suffix":""},{"dropping-particle":"","family":"Liang","given":"Chunhao","non-dropping-particle":"","parse-names":false,"suffix":""}],"container-title":"Journal of fungi (Basel, Switzerland)","id":"ITEM-1","issue":"11","issued":{"date-parts":[["2022","11"]]},"language":"eng","publisher-place":"Switzerland","title":"Screening, and Optimization of Fermentation Medium to Produce Secondary  Metabolites from Bacillus amyloliquefaciens, for the Biocontrol of Early Leaf Spot Disease, and Growth Promoting Effects on Peanut (Arachis hypogaea L.).","type":"article-journal","volume":"8"},"uris":["http://www.mendeley.com/documents/?uuid=d9637acf-abe1-43d3-ba55-a576ef86cd2e"]},{"id":"ITEM-2","itemData":{"DOI":"10.3389/fpls.2015.00750","ISSN":"1664-462X (Print)","PMID":"26442063","abstract":"Nutrients are indispensable elements required for the growth of all living  organisms including plants and pathogens. Phyllosphere, rhizosphere, apoplast, phloem, xylem, and cell organelles are the nutrient niches in plants that are the target of bacterial pathogens. Depending upon nutrients availability, the pathogen adapts various acquisition strategies and inhabits the specific niche. In this review, we discuss the nutrient composition of different niches in plants, the mechanisms involved in the recognition of nutrient niche and the sophisticated strategies used by the bacterial pathogens for acquiring nutrients. We provide insight into various nutrient acquisition strategies used by necrotrophic, biotrophic, and hemibiotrophic bacteria. Specifically we discuss both modulation of bacterial machinery and manipulation of host machinery. In addition, we highlight the current status of our understanding about the nutrient acquisition strategies used by bacterial pathogens, namely targeting the sugar transporters that are dedicated for the plant's growth and development. Bacterial strategies for altering the plant cell membrane permeability to enhance the release of nutrients are also enumerated along with in-depth analysis of molecular mechanisms behind these strategies. The information presented in this review will be useful to understand the plant-pathogen interaction in nutrient perspective.","author":[{"dropping-particle":"","family":"Fatima","given":"Urooj","non-dropping-particle":"","parse-names":false,"suffix":""},{"dropping-particle":"","family":"Senthil-Kumar","given":"Muthappa","non-dropping-particle":"","parse-names":false,"suffix":""}],"container-title":"Frontiers in plant science","id":"ITEM-2","issued":{"date-parts":[["2015"]]},"language":"eng","page":"750","publisher-place":"Switzerland","title":"Plant and pathogen nutrient acquisition strategies.","type":"article-journal","volume":"6"},"uris":["http://www.mendeley.com/documents/?uuid=e1934f0c-b9ff-48c9-9df3-852bd177466b"]},{"id":"ITEM-3","itemData":{"DOI":"10.3390/molecules29245922","ISBN":"1420-3049","abstract":"Current agricultural practices face numerous challenges, including declining soil fertility and heavy reliance on chemical inputs. Rhizosphere microbial metabolites have emerged as promising agents for enhancing crop health and yield in a sustainable manner. These metabolites, including phytohormones, antibiotics, and volatile organic compounds, play critical roles in promoting plant growth, boosting resistance to pathogens, and improving resilience to environmental stresses. This review comprehensively outlines the mechanisms through which rhizosphere microbial metabolites influence crop health, traits, functional components, and yield. It also discusses the potential applications of microbial secondary metabolites in biofertilizers and highlights the challenges associated with their production and practical use. Measures to overcome these challenges are proposed, alongside an exploration of the future development of the functional fertilizer industry. The findings presented here provide a scientific basis for utilizing rhizosphere microbial metabolites to enhance agricultural sustainability, offering new strategies for future crop management. Integrating these microbial strategies could lead to increased crop productivity, improved quality, and reduced dependence on synthetic chemical inputs, thereby supporting a more environmentally friendly and resilient agricultural system.","author":[{"dropping-particle":"","family":"Chen","given":"Qingxia","non-dropping-particle":"","parse-names":false,"suffix":""},{"dropping-particle":"","family":"Song","given":"Yingjie","non-dropping-particle":"","parse-names":false,"suffix":""},{"dropping-particle":"","family":"An","given":"Yuxing","non-dropping-particle":"","parse-names":false,"suffix":""},{"dropping-particle":"","family":"Lu","given":"Yinglin","non-dropping-particle":"","parse-names":false,"suffix":""},{"dropping-particle":"","family":"Zhong","given":"Guohua","non-dropping-particle":"","parse-names":false,"suffix":""}],"container-title":"Molecules","id":"ITEM-3","issue":"24","issued":{"date-parts":[["2024"]]},"page":"5922","title":"Mechanisms and Impact of Rhizosphere Microbial Metabolites on Crop Health, Traits, Functional Components: A Comprehensive Review","type":"article","volume":"29"},"uris":["http://www.mendeley.com/documents/?uuid=4d07a1a3-253b-4938-9a4b-d7170b533d1e"]}],"mendeley":{"formattedCitation":"(Ahsan et al., 2022; Chen et al., 2024; Fatima &amp; Senthil-Kumar, 2015)","plainTextFormattedCitation":"(Ahsan et al., 2022; Chen et al., 2024; Fatima &amp; Senthil-Kumar, 2015)","previouslyFormattedCitation":"(Ahsan et al., 2022; Chen et al., 2024; Fatima &amp; Senthil-Kumar, 2015)"},"properties":{"noteIndex":0},"schema":"https://github.com/citation-style-language/schema/raw/master/csl-citation.json"}</w:instrText>
      </w:r>
      <w:r w:rsidR="00D839D0">
        <w:rPr>
          <w:iCs/>
          <w:lang w:val="el-GR"/>
        </w:rPr>
        <w:fldChar w:fldCharType="separate"/>
      </w:r>
      <w:r w:rsidR="00D839D0" w:rsidRPr="00D839D0">
        <w:rPr>
          <w:iCs/>
          <w:noProof/>
          <w:lang w:val="el-GR"/>
        </w:rPr>
        <w:t>(Ahsan et al., 2022; Chen et al., 2024; Fatima &amp; Senthil-Kumar, 2015)</w:t>
      </w:r>
      <w:r w:rsidR="00D839D0">
        <w:rPr>
          <w:iCs/>
          <w:lang w:val="el-GR"/>
        </w:rPr>
        <w:fldChar w:fldCharType="end"/>
      </w:r>
      <w:r w:rsidRPr="00E13969">
        <w:rPr>
          <w:iCs/>
          <w:lang w:val="el-GR"/>
        </w:rPr>
        <w:t>.</w:t>
      </w:r>
    </w:p>
    <w:p w14:paraId="3904CA87" w14:textId="77777777" w:rsidR="00E13969" w:rsidRPr="00A50100" w:rsidRDefault="00E13969" w:rsidP="58DCA531">
      <w:pPr>
        <w:spacing w:line="276" w:lineRule="auto"/>
        <w:jc w:val="both"/>
        <w:rPr>
          <w:i/>
          <w:iCs/>
          <w:lang w:val="el-GR"/>
        </w:rPr>
      </w:pPr>
    </w:p>
    <w:p w14:paraId="77FC1CCE" w14:textId="3297FF4D" w:rsidR="00827AA0" w:rsidRPr="00827AA0" w:rsidRDefault="58DCA531" w:rsidP="58DCA531">
      <w:pPr>
        <w:spacing w:after="120" w:line="276" w:lineRule="auto"/>
        <w:jc w:val="both"/>
        <w:rPr>
          <w:color w:val="000000"/>
          <w:lang w:val="el-GR"/>
        </w:rPr>
      </w:pPr>
      <w:r w:rsidRPr="58DCA531">
        <w:rPr>
          <w:b/>
          <w:bCs/>
          <w:color w:val="000000" w:themeColor="text1"/>
          <w:lang w:val="el-GR"/>
        </w:rPr>
        <w:t xml:space="preserve">Ο σκοπός </w:t>
      </w:r>
      <w:r w:rsidR="003A275E">
        <w:rPr>
          <w:b/>
          <w:bCs/>
          <w:color w:val="000000" w:themeColor="text1"/>
          <w:lang w:val="el-GR"/>
        </w:rPr>
        <w:t xml:space="preserve">του παρόντος εγγράφου είναι να μελετηθούν και να αναδειχθούν μικρόβια από ήδη υπάρχουσες μικροβιακές βιβλιοθήκες ως προς την ικανότητά τους να παρεμποδίζουν </w:t>
      </w:r>
      <w:proofErr w:type="spellStart"/>
      <w:r w:rsidR="003A275E">
        <w:rPr>
          <w:b/>
          <w:bCs/>
          <w:color w:val="000000" w:themeColor="text1"/>
          <w:lang w:val="el-GR"/>
        </w:rPr>
        <w:t>φυτοπαθογόνα</w:t>
      </w:r>
      <w:proofErr w:type="spellEnd"/>
      <w:r w:rsidR="003A275E">
        <w:rPr>
          <w:b/>
          <w:bCs/>
          <w:color w:val="000000" w:themeColor="text1"/>
          <w:lang w:val="el-GR"/>
        </w:rPr>
        <w:t xml:space="preserve"> βακτήρια και μύκητες.</w:t>
      </w: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1" w:name="_Toc184738477"/>
      <w:r w:rsidRPr="00481FE7">
        <w:rPr>
          <w:lang w:val="el-GR"/>
        </w:rPr>
        <w:t>ΠΕΡΙΓΡΑΦΗ ΤΩΝ ΕΡΓΑΣΙΩΝ</w:t>
      </w:r>
      <w:bookmarkStart w:id="2" w:name="_Toc184738478"/>
      <w:bookmarkEnd w:id="1"/>
    </w:p>
    <w:p w14:paraId="3F31E751" w14:textId="4DCD2781" w:rsidR="00CF3C79" w:rsidRDefault="58DCA531" w:rsidP="00CF3C79">
      <w:pPr>
        <w:pStyle w:val="Heading1"/>
        <w:numPr>
          <w:ilvl w:val="1"/>
          <w:numId w:val="3"/>
        </w:numPr>
        <w:spacing w:after="120" w:line="276" w:lineRule="auto"/>
        <w:jc w:val="both"/>
      </w:pPr>
      <w:proofErr w:type="spellStart"/>
      <w:r>
        <w:t>Υλικά</w:t>
      </w:r>
      <w:proofErr w:type="spellEnd"/>
      <w:r>
        <w:t xml:space="preserve"> και </w:t>
      </w:r>
      <w:proofErr w:type="spellStart"/>
      <w:r>
        <w:t>Μέθοδοι</w:t>
      </w:r>
      <w:bookmarkStart w:id="3" w:name="_Toc184738479"/>
      <w:bookmarkEnd w:id="2"/>
      <w:proofErr w:type="spellEnd"/>
    </w:p>
    <w:p w14:paraId="64F84478" w14:textId="3D28736C" w:rsidR="005F2C52" w:rsidRDefault="005F2C52" w:rsidP="00AA7A70">
      <w:pPr>
        <w:spacing w:line="276" w:lineRule="auto"/>
        <w:jc w:val="both"/>
        <w:rPr>
          <w:bCs/>
          <w:iCs/>
          <w:lang w:val="el-GR"/>
        </w:rPr>
      </w:pPr>
      <w:r w:rsidRPr="005F2C52">
        <w:rPr>
          <w:bCs/>
          <w:iCs/>
          <w:lang w:val="el-GR"/>
        </w:rPr>
        <w:t xml:space="preserve">Από τα αποτελέσματα του Π.3.5.2, όπου συν-καλλιεργήθηκαν απομονωμένα </w:t>
      </w:r>
      <w:proofErr w:type="spellStart"/>
      <w:r w:rsidRPr="005F2C52">
        <w:rPr>
          <w:bCs/>
          <w:iCs/>
          <w:lang w:val="el-GR"/>
        </w:rPr>
        <w:t>βακτηριακά</w:t>
      </w:r>
      <w:proofErr w:type="spellEnd"/>
      <w:r w:rsidRPr="005F2C52">
        <w:rPr>
          <w:bCs/>
          <w:iCs/>
          <w:lang w:val="el-GR"/>
        </w:rPr>
        <w:t xml:space="preserve"> στελέχη της </w:t>
      </w:r>
      <w:proofErr w:type="spellStart"/>
      <w:r w:rsidRPr="005F2C52">
        <w:rPr>
          <w:bCs/>
          <w:iCs/>
          <w:lang w:val="el-GR"/>
        </w:rPr>
        <w:t>βιο</w:t>
      </w:r>
      <w:proofErr w:type="spellEnd"/>
      <w:r w:rsidRPr="005F2C52">
        <w:rPr>
          <w:bCs/>
          <w:iCs/>
          <w:lang w:val="el-GR"/>
        </w:rPr>
        <w:t xml:space="preserve">-τράπεζας και </w:t>
      </w:r>
      <w:proofErr w:type="spellStart"/>
      <w:r w:rsidRPr="005F2C52">
        <w:rPr>
          <w:bCs/>
          <w:iCs/>
          <w:lang w:val="el-GR"/>
        </w:rPr>
        <w:t>φυτοπαθογόνα</w:t>
      </w:r>
      <w:proofErr w:type="spellEnd"/>
      <w:r w:rsidRPr="005F2C52">
        <w:rPr>
          <w:bCs/>
          <w:iCs/>
          <w:lang w:val="el-GR"/>
        </w:rPr>
        <w:t xml:space="preserve"> μικρόβια σε πλούσιο θρεπτικό μέσο ανάπτυξης (</w:t>
      </w:r>
      <w:proofErr w:type="spellStart"/>
      <w:r w:rsidRPr="005F2C52">
        <w:rPr>
          <w:bCs/>
          <w:iCs/>
          <w:lang w:val="el-GR"/>
        </w:rPr>
        <w:t>Nutrient</w:t>
      </w:r>
      <w:proofErr w:type="spellEnd"/>
      <w:r w:rsidRPr="005F2C52">
        <w:rPr>
          <w:bCs/>
          <w:iCs/>
          <w:lang w:val="el-GR"/>
        </w:rPr>
        <w:t xml:space="preserve"> </w:t>
      </w:r>
      <w:proofErr w:type="spellStart"/>
      <w:r w:rsidRPr="005F2C52">
        <w:rPr>
          <w:bCs/>
          <w:iCs/>
          <w:lang w:val="el-GR"/>
        </w:rPr>
        <w:t>Agar</w:t>
      </w:r>
      <w:proofErr w:type="spellEnd"/>
      <w:r w:rsidRPr="005F2C52">
        <w:rPr>
          <w:bCs/>
          <w:iCs/>
          <w:lang w:val="el-GR"/>
        </w:rPr>
        <w:t xml:space="preserve">, ΝΑ) και παρατηρήθηκαν ζώνες αναστολής, επιλέχθηκαν κάποιες από αυτές τις απομονώσεις και συγκεκριμένα είδη των γενών </w:t>
      </w:r>
      <w:proofErr w:type="spellStart"/>
      <w:r w:rsidRPr="005F2C52">
        <w:rPr>
          <w:bCs/>
          <w:i/>
          <w:iCs/>
          <w:lang w:val="el-GR"/>
        </w:rPr>
        <w:t>Bacillus</w:t>
      </w:r>
      <w:proofErr w:type="spellEnd"/>
      <w:r w:rsidRPr="005F2C52">
        <w:rPr>
          <w:bCs/>
          <w:iCs/>
          <w:lang w:val="el-GR"/>
        </w:rPr>
        <w:t xml:space="preserve">, </w:t>
      </w:r>
      <w:proofErr w:type="spellStart"/>
      <w:r w:rsidRPr="005F2C52">
        <w:rPr>
          <w:bCs/>
          <w:i/>
          <w:iCs/>
          <w:lang w:val="el-GR"/>
        </w:rPr>
        <w:t>Pseudomonas</w:t>
      </w:r>
      <w:proofErr w:type="spellEnd"/>
      <w:r w:rsidRPr="005F2C52">
        <w:rPr>
          <w:bCs/>
          <w:iCs/>
          <w:lang w:val="el-GR"/>
        </w:rPr>
        <w:t xml:space="preserve"> και </w:t>
      </w:r>
      <w:proofErr w:type="spellStart"/>
      <w:r w:rsidRPr="005F2C52">
        <w:rPr>
          <w:bCs/>
          <w:i/>
          <w:iCs/>
          <w:lang w:val="el-GR"/>
        </w:rPr>
        <w:t>Variovorax</w:t>
      </w:r>
      <w:proofErr w:type="spellEnd"/>
      <w:r w:rsidRPr="005F2C52">
        <w:rPr>
          <w:bCs/>
          <w:iCs/>
          <w:lang w:val="el-GR"/>
        </w:rPr>
        <w:t xml:space="preserve">. Συγκεκριμένα, συν-καλλιεργήθηκαν με τα </w:t>
      </w:r>
      <w:proofErr w:type="spellStart"/>
      <w:r w:rsidRPr="005F2C52">
        <w:rPr>
          <w:bCs/>
          <w:iCs/>
          <w:lang w:val="el-GR"/>
        </w:rPr>
        <w:t>φυτοπαθογόνα</w:t>
      </w:r>
      <w:proofErr w:type="spellEnd"/>
      <w:r w:rsidRPr="005F2C52">
        <w:rPr>
          <w:bCs/>
          <w:iCs/>
          <w:lang w:val="el-GR"/>
        </w:rPr>
        <w:t xml:space="preserve"> βακτήρια </w:t>
      </w:r>
      <w:proofErr w:type="spellStart"/>
      <w:r w:rsidRPr="005F2C52">
        <w:rPr>
          <w:bCs/>
          <w:i/>
          <w:iCs/>
          <w:lang w:val="el-GR"/>
        </w:rPr>
        <w:t>Clavibacter</w:t>
      </w:r>
      <w:proofErr w:type="spellEnd"/>
      <w:r w:rsidRPr="005F2C52">
        <w:rPr>
          <w:bCs/>
          <w:i/>
          <w:iCs/>
          <w:lang w:val="el-GR"/>
        </w:rPr>
        <w:t xml:space="preserve"> </w:t>
      </w:r>
      <w:proofErr w:type="spellStart"/>
      <w:r w:rsidRPr="005F2C52">
        <w:rPr>
          <w:bCs/>
          <w:i/>
          <w:iCs/>
          <w:lang w:val="el-GR"/>
        </w:rPr>
        <w:t>michiganensis</w:t>
      </w:r>
      <w:proofErr w:type="spellEnd"/>
      <w:r>
        <w:rPr>
          <w:bCs/>
          <w:iCs/>
          <w:lang w:val="el-GR"/>
        </w:rPr>
        <w:t xml:space="preserve">, </w:t>
      </w:r>
      <w:r w:rsidRPr="005F2C52">
        <w:rPr>
          <w:bCs/>
          <w:i/>
          <w:iCs/>
          <w:lang w:val="en-US"/>
        </w:rPr>
        <w:t>Para</w:t>
      </w:r>
      <w:proofErr w:type="spellStart"/>
      <w:r w:rsidRPr="005F2C52">
        <w:rPr>
          <w:bCs/>
          <w:i/>
          <w:iCs/>
          <w:lang w:val="el-GR"/>
        </w:rPr>
        <w:t>cidovorax</w:t>
      </w:r>
      <w:proofErr w:type="spellEnd"/>
      <w:r w:rsidRPr="005F2C52">
        <w:rPr>
          <w:bCs/>
          <w:i/>
          <w:iCs/>
          <w:lang w:val="el-GR"/>
        </w:rPr>
        <w:t xml:space="preserve"> </w:t>
      </w:r>
      <w:proofErr w:type="spellStart"/>
      <w:r w:rsidRPr="005F2C52">
        <w:rPr>
          <w:bCs/>
          <w:i/>
          <w:iCs/>
          <w:lang w:val="el-GR"/>
        </w:rPr>
        <w:t>citrulli</w:t>
      </w:r>
      <w:proofErr w:type="spellEnd"/>
      <w:r w:rsidRPr="005F2C52">
        <w:rPr>
          <w:bCs/>
          <w:iCs/>
          <w:lang w:val="el-GR"/>
        </w:rPr>
        <w:t xml:space="preserve">, </w:t>
      </w:r>
      <w:proofErr w:type="spellStart"/>
      <w:r w:rsidRPr="005F2C52">
        <w:rPr>
          <w:bCs/>
          <w:i/>
          <w:iCs/>
          <w:lang w:val="el-GR"/>
        </w:rPr>
        <w:t>Xanthomonas</w:t>
      </w:r>
      <w:proofErr w:type="spellEnd"/>
      <w:r w:rsidRPr="005F2C52">
        <w:rPr>
          <w:bCs/>
          <w:i/>
          <w:iCs/>
          <w:lang w:val="el-GR"/>
        </w:rPr>
        <w:t xml:space="preserve"> </w:t>
      </w:r>
      <w:proofErr w:type="spellStart"/>
      <w:r w:rsidRPr="005F2C52">
        <w:rPr>
          <w:bCs/>
          <w:i/>
          <w:iCs/>
          <w:lang w:val="el-GR"/>
        </w:rPr>
        <w:t>campestris</w:t>
      </w:r>
      <w:proofErr w:type="spellEnd"/>
      <w:r w:rsidRPr="005F2C52">
        <w:rPr>
          <w:bCs/>
          <w:iCs/>
          <w:lang w:val="el-GR"/>
        </w:rPr>
        <w:t xml:space="preserve"> </w:t>
      </w:r>
      <w:proofErr w:type="spellStart"/>
      <w:r w:rsidRPr="005F2C52">
        <w:rPr>
          <w:bCs/>
          <w:iCs/>
          <w:lang w:val="el-GR"/>
        </w:rPr>
        <w:t>pv</w:t>
      </w:r>
      <w:proofErr w:type="spellEnd"/>
      <w:r w:rsidRPr="005F2C52">
        <w:rPr>
          <w:bCs/>
          <w:iCs/>
          <w:lang w:val="el-GR"/>
        </w:rPr>
        <w:t xml:space="preserve">. </w:t>
      </w:r>
      <w:proofErr w:type="spellStart"/>
      <w:r w:rsidRPr="005F2C52">
        <w:rPr>
          <w:bCs/>
          <w:i/>
          <w:iCs/>
          <w:lang w:val="el-GR"/>
        </w:rPr>
        <w:t>campestris</w:t>
      </w:r>
      <w:proofErr w:type="spellEnd"/>
      <w:r w:rsidRPr="005F2C52">
        <w:rPr>
          <w:bCs/>
          <w:iCs/>
          <w:lang w:val="el-GR"/>
        </w:rPr>
        <w:t xml:space="preserve"> και </w:t>
      </w:r>
      <w:proofErr w:type="spellStart"/>
      <w:r w:rsidRPr="005F2C52">
        <w:rPr>
          <w:bCs/>
          <w:i/>
          <w:iCs/>
          <w:lang w:val="el-GR"/>
        </w:rPr>
        <w:t>Ralstonia</w:t>
      </w:r>
      <w:proofErr w:type="spellEnd"/>
      <w:r w:rsidRPr="005F2C52">
        <w:rPr>
          <w:bCs/>
          <w:i/>
          <w:iCs/>
          <w:lang w:val="el-GR"/>
        </w:rPr>
        <w:t xml:space="preserve"> </w:t>
      </w:r>
      <w:proofErr w:type="spellStart"/>
      <w:r w:rsidRPr="005F2C52">
        <w:rPr>
          <w:bCs/>
          <w:i/>
          <w:iCs/>
          <w:lang w:val="el-GR"/>
        </w:rPr>
        <w:t>solanacearum</w:t>
      </w:r>
      <w:proofErr w:type="spellEnd"/>
      <w:r w:rsidRPr="005F2C52">
        <w:rPr>
          <w:bCs/>
          <w:iCs/>
          <w:lang w:val="el-GR"/>
        </w:rPr>
        <w:t>, τόσο σε πλούσιο θρεπτικό μέσο ανάπτυξης, όσο και σε φτωχό θρεπτικό μέσο ανάπτυξης (</w:t>
      </w:r>
      <w:proofErr w:type="spellStart"/>
      <w:r w:rsidRPr="005F2C52">
        <w:rPr>
          <w:bCs/>
          <w:iCs/>
          <w:lang w:val="el-GR"/>
        </w:rPr>
        <w:t>Reasoner's</w:t>
      </w:r>
      <w:proofErr w:type="spellEnd"/>
      <w:r w:rsidRPr="005F2C52">
        <w:rPr>
          <w:bCs/>
          <w:iCs/>
          <w:lang w:val="el-GR"/>
        </w:rPr>
        <w:t xml:space="preserve"> 2A </w:t>
      </w:r>
      <w:proofErr w:type="spellStart"/>
      <w:r w:rsidRPr="005F2C52">
        <w:rPr>
          <w:bCs/>
          <w:iCs/>
          <w:lang w:val="el-GR"/>
        </w:rPr>
        <w:t>agar</w:t>
      </w:r>
      <w:proofErr w:type="spellEnd"/>
      <w:r w:rsidRPr="005F2C52">
        <w:rPr>
          <w:bCs/>
          <w:iCs/>
          <w:lang w:val="el-GR"/>
        </w:rPr>
        <w:t xml:space="preserve">, R2A), προκειμένου να ελεγχθούν οι βέλτιστες συνθήκες καλλιέργειας για την παραγωγή των </w:t>
      </w:r>
      <w:proofErr w:type="spellStart"/>
      <w:r w:rsidRPr="005F2C52">
        <w:rPr>
          <w:bCs/>
          <w:iCs/>
          <w:lang w:val="el-GR"/>
        </w:rPr>
        <w:t>βιοδραστικών</w:t>
      </w:r>
      <w:proofErr w:type="spellEnd"/>
      <w:r w:rsidRPr="005F2C52">
        <w:rPr>
          <w:bCs/>
          <w:iCs/>
          <w:lang w:val="el-GR"/>
        </w:rPr>
        <w:t xml:space="preserve"> ενώσεων, οι οποίες προκαλούν την αναστολή αύξησης των </w:t>
      </w:r>
      <w:proofErr w:type="spellStart"/>
      <w:r w:rsidRPr="005F2C52">
        <w:rPr>
          <w:bCs/>
          <w:iCs/>
          <w:lang w:val="el-GR"/>
        </w:rPr>
        <w:t>φυτοπαθογόνων</w:t>
      </w:r>
      <w:proofErr w:type="spellEnd"/>
      <w:r w:rsidRPr="005F2C52">
        <w:rPr>
          <w:bCs/>
          <w:iCs/>
          <w:lang w:val="el-GR"/>
        </w:rPr>
        <w:t xml:space="preserve"> βακτηρίων </w:t>
      </w:r>
      <w:r w:rsidRPr="005F2C52">
        <w:rPr>
          <w:bCs/>
          <w:i/>
          <w:iCs/>
          <w:lang w:val="el-GR"/>
        </w:rPr>
        <w:t xml:space="preserve">in </w:t>
      </w:r>
      <w:proofErr w:type="spellStart"/>
      <w:r w:rsidRPr="005F2C52">
        <w:rPr>
          <w:bCs/>
          <w:i/>
          <w:iCs/>
          <w:lang w:val="el-GR"/>
        </w:rPr>
        <w:t>vitro</w:t>
      </w:r>
      <w:proofErr w:type="spellEnd"/>
      <w:r w:rsidRPr="005F2C52">
        <w:rPr>
          <w:bCs/>
          <w:iCs/>
          <w:lang w:val="el-GR"/>
        </w:rPr>
        <w:t>.</w:t>
      </w:r>
      <w:r>
        <w:rPr>
          <w:bCs/>
          <w:iCs/>
          <w:lang w:val="el-GR"/>
        </w:rPr>
        <w:t xml:space="preserve"> </w:t>
      </w:r>
    </w:p>
    <w:p w14:paraId="3DABD05B" w14:textId="2F474B8B" w:rsidR="00F1479D" w:rsidRDefault="00221675" w:rsidP="00AA7A70">
      <w:pPr>
        <w:spacing w:line="276" w:lineRule="auto"/>
        <w:jc w:val="both"/>
        <w:rPr>
          <w:bCs/>
          <w:iCs/>
          <w:lang w:val="el-GR"/>
        </w:rPr>
      </w:pPr>
      <w:r w:rsidRPr="00221675">
        <w:rPr>
          <w:bCs/>
          <w:iCs/>
          <w:lang w:val="el-GR"/>
        </w:rPr>
        <w:t xml:space="preserve">Αρχικά, προετοιμάστηκε μία υγρή καλλιέργεια για κάθε </w:t>
      </w:r>
      <w:proofErr w:type="spellStart"/>
      <w:r w:rsidRPr="00221675">
        <w:rPr>
          <w:bCs/>
          <w:iCs/>
          <w:lang w:val="el-GR"/>
        </w:rPr>
        <w:t>φυτοπαθογόνο</w:t>
      </w:r>
      <w:proofErr w:type="spellEnd"/>
      <w:r w:rsidRPr="00221675">
        <w:rPr>
          <w:bCs/>
          <w:iCs/>
          <w:lang w:val="el-GR"/>
        </w:rPr>
        <w:t xml:space="preserve"> βακτήριο και για κάθε θρεπτικό μέσο ανάπτυξης. Για το σκοπό αυτό, 10 </w:t>
      </w:r>
      <w:proofErr w:type="spellStart"/>
      <w:r w:rsidRPr="00221675">
        <w:rPr>
          <w:bCs/>
          <w:iCs/>
          <w:lang w:val="el-GR"/>
        </w:rPr>
        <w:t>mL</w:t>
      </w:r>
      <w:proofErr w:type="spellEnd"/>
      <w:r w:rsidRPr="00221675">
        <w:rPr>
          <w:bCs/>
          <w:iCs/>
          <w:lang w:val="el-GR"/>
        </w:rPr>
        <w:t xml:space="preserve"> υγρού θρεπτικού μέσου NB (</w:t>
      </w:r>
      <w:proofErr w:type="spellStart"/>
      <w:r w:rsidRPr="00221675">
        <w:rPr>
          <w:bCs/>
          <w:iCs/>
          <w:lang w:val="el-GR"/>
        </w:rPr>
        <w:t>Nutrient</w:t>
      </w:r>
      <w:proofErr w:type="spellEnd"/>
      <w:r w:rsidRPr="00221675">
        <w:rPr>
          <w:bCs/>
          <w:iCs/>
          <w:lang w:val="el-GR"/>
        </w:rPr>
        <w:t xml:space="preserve"> </w:t>
      </w:r>
      <w:proofErr w:type="spellStart"/>
      <w:r w:rsidRPr="00221675">
        <w:rPr>
          <w:bCs/>
          <w:iCs/>
          <w:lang w:val="el-GR"/>
        </w:rPr>
        <w:t>Broth</w:t>
      </w:r>
      <w:proofErr w:type="spellEnd"/>
      <w:r w:rsidRPr="00221675">
        <w:rPr>
          <w:bCs/>
          <w:iCs/>
          <w:lang w:val="el-GR"/>
        </w:rPr>
        <w:t>) και R2A ενοφθα</w:t>
      </w:r>
      <w:r>
        <w:rPr>
          <w:bCs/>
          <w:iCs/>
          <w:lang w:val="el-GR"/>
        </w:rPr>
        <w:t>λμίστηκαν με αποικίες από στέρεη</w:t>
      </w:r>
      <w:r w:rsidRPr="00221675">
        <w:rPr>
          <w:bCs/>
          <w:iCs/>
          <w:lang w:val="el-GR"/>
        </w:rPr>
        <w:t xml:space="preserve"> καλλιέργεια αντίστοιχου μέσου ανάπτυξης</w:t>
      </w:r>
      <w:r>
        <w:rPr>
          <w:bCs/>
          <w:iCs/>
          <w:lang w:val="el-GR"/>
        </w:rPr>
        <w:t xml:space="preserve"> (</w:t>
      </w:r>
      <w:r>
        <w:rPr>
          <w:bCs/>
          <w:iCs/>
          <w:lang w:val="en-US"/>
        </w:rPr>
        <w:t>NA</w:t>
      </w:r>
      <w:r w:rsidRPr="00221675">
        <w:rPr>
          <w:bCs/>
          <w:iCs/>
          <w:lang w:val="el-GR"/>
        </w:rPr>
        <w:t xml:space="preserve"> </w:t>
      </w:r>
      <w:r>
        <w:rPr>
          <w:bCs/>
          <w:iCs/>
          <w:lang w:val="el-GR"/>
        </w:rPr>
        <w:t xml:space="preserve">ή </w:t>
      </w:r>
      <w:r>
        <w:rPr>
          <w:bCs/>
          <w:iCs/>
          <w:lang w:val="en-US"/>
        </w:rPr>
        <w:t>R</w:t>
      </w:r>
      <w:r w:rsidRPr="00221675">
        <w:rPr>
          <w:bCs/>
          <w:iCs/>
          <w:lang w:val="el-GR"/>
        </w:rPr>
        <w:t>2</w:t>
      </w:r>
      <w:r>
        <w:rPr>
          <w:bCs/>
          <w:iCs/>
          <w:lang w:val="en-US"/>
        </w:rPr>
        <w:t>A</w:t>
      </w:r>
      <w:r w:rsidRPr="00221675">
        <w:rPr>
          <w:bCs/>
          <w:iCs/>
          <w:lang w:val="el-GR"/>
        </w:rPr>
        <w:t xml:space="preserve">). Οι καλλιέργειες επωάστηκαν σε θερμοκρασία 28°C, με ανακίνηση σε 200 </w:t>
      </w:r>
      <w:proofErr w:type="spellStart"/>
      <w:r w:rsidRPr="00221675">
        <w:rPr>
          <w:bCs/>
          <w:iCs/>
          <w:lang w:val="el-GR"/>
        </w:rPr>
        <w:t>rpm</w:t>
      </w:r>
      <w:proofErr w:type="spellEnd"/>
      <w:r w:rsidRPr="00221675">
        <w:rPr>
          <w:bCs/>
          <w:iCs/>
          <w:lang w:val="el-GR"/>
        </w:rPr>
        <w:t xml:space="preserve"> για 48-72 ώρες, </w:t>
      </w:r>
      <w:r>
        <w:rPr>
          <w:bCs/>
          <w:iCs/>
          <w:lang w:val="el-GR"/>
        </w:rPr>
        <w:t>έως ότου οι καλλιέργειες ήταν κορεσμένες</w:t>
      </w:r>
      <w:r w:rsidR="005F2C52">
        <w:rPr>
          <w:bCs/>
          <w:iCs/>
          <w:lang w:val="el-GR"/>
        </w:rPr>
        <w:t xml:space="preserve">. </w:t>
      </w:r>
      <w:r w:rsidRPr="00221675">
        <w:rPr>
          <w:bCs/>
          <w:iCs/>
          <w:lang w:val="el-GR"/>
        </w:rPr>
        <w:t>Η επιφάνεια στερεών θρεπτικών μέσων NA</w:t>
      </w:r>
      <w:r>
        <w:rPr>
          <w:bCs/>
          <w:iCs/>
          <w:lang w:val="el-GR"/>
        </w:rPr>
        <w:t xml:space="preserve"> ή </w:t>
      </w:r>
      <w:r>
        <w:rPr>
          <w:bCs/>
          <w:iCs/>
          <w:lang w:val="en-US"/>
        </w:rPr>
        <w:t>R</w:t>
      </w:r>
      <w:r w:rsidRPr="00221675">
        <w:rPr>
          <w:bCs/>
          <w:iCs/>
          <w:lang w:val="el-GR"/>
        </w:rPr>
        <w:t>2</w:t>
      </w:r>
      <w:r>
        <w:rPr>
          <w:bCs/>
          <w:iCs/>
          <w:lang w:val="en-US"/>
        </w:rPr>
        <w:t>A</w:t>
      </w:r>
      <w:r w:rsidRPr="00221675">
        <w:rPr>
          <w:bCs/>
          <w:iCs/>
          <w:lang w:val="el-GR"/>
        </w:rPr>
        <w:t xml:space="preserve"> σε πλαστικά </w:t>
      </w:r>
      <w:proofErr w:type="spellStart"/>
      <w:r w:rsidRPr="00221675">
        <w:rPr>
          <w:bCs/>
          <w:iCs/>
          <w:lang w:val="el-GR"/>
        </w:rPr>
        <w:t>τρυβλία</w:t>
      </w:r>
      <w:proofErr w:type="spellEnd"/>
      <w:r w:rsidRPr="00221675">
        <w:rPr>
          <w:bCs/>
          <w:iCs/>
          <w:lang w:val="el-GR"/>
        </w:rPr>
        <w:t xml:space="preserve">  </w:t>
      </w:r>
      <w:proofErr w:type="spellStart"/>
      <w:r w:rsidRPr="00221675">
        <w:rPr>
          <w:bCs/>
          <w:iCs/>
          <w:lang w:val="el-GR"/>
        </w:rPr>
        <w:t>Petri</w:t>
      </w:r>
      <w:proofErr w:type="spellEnd"/>
      <w:r w:rsidRPr="00221675">
        <w:rPr>
          <w:bCs/>
          <w:iCs/>
          <w:lang w:val="el-GR"/>
        </w:rPr>
        <w:t xml:space="preserve"> καλύφθηκε με τη χρήση αποστειρωμένης </w:t>
      </w:r>
      <w:proofErr w:type="spellStart"/>
      <w:r w:rsidRPr="00221675">
        <w:rPr>
          <w:bCs/>
          <w:iCs/>
          <w:lang w:val="el-GR"/>
        </w:rPr>
        <w:t>μπατονέτας</w:t>
      </w:r>
      <w:proofErr w:type="spellEnd"/>
      <w:r w:rsidRPr="00221675">
        <w:rPr>
          <w:bCs/>
          <w:iCs/>
          <w:lang w:val="el-GR"/>
        </w:rPr>
        <w:t xml:space="preserve"> με κορεσμένη υγρή καλλιέργεια από κάθε </w:t>
      </w:r>
      <w:proofErr w:type="spellStart"/>
      <w:r w:rsidRPr="00221675">
        <w:rPr>
          <w:bCs/>
          <w:iCs/>
          <w:lang w:val="el-GR"/>
        </w:rPr>
        <w:t>φυτοπαθογόνο</w:t>
      </w:r>
      <w:proofErr w:type="spellEnd"/>
      <w:r w:rsidRPr="00221675">
        <w:rPr>
          <w:bCs/>
          <w:iCs/>
          <w:lang w:val="el-GR"/>
        </w:rPr>
        <w:t xml:space="preserve"> βακτήριο. Στη συνέχεια, στην επιφάνεια του θρεπτικού μέσου που είχε καλυφθεί με την κορεσμένη καλλιέργεια (δημιουργία μικροβιακής χλόης) του </w:t>
      </w:r>
      <w:proofErr w:type="spellStart"/>
      <w:r w:rsidRPr="00221675">
        <w:rPr>
          <w:bCs/>
          <w:iCs/>
          <w:lang w:val="el-GR"/>
        </w:rPr>
        <w:t>φυτοπαθογόνου</w:t>
      </w:r>
      <w:proofErr w:type="spellEnd"/>
      <w:r w:rsidRPr="00221675">
        <w:rPr>
          <w:bCs/>
          <w:iCs/>
          <w:lang w:val="el-GR"/>
        </w:rPr>
        <w:t xml:space="preserve"> βακτηρίου προστέθηκαν τοπικά αποικίες από διαφορετικά στελέχη της </w:t>
      </w:r>
      <w:proofErr w:type="spellStart"/>
      <w:r w:rsidRPr="00221675">
        <w:rPr>
          <w:bCs/>
          <w:iCs/>
          <w:lang w:val="el-GR"/>
        </w:rPr>
        <w:t>βιο</w:t>
      </w:r>
      <w:proofErr w:type="spellEnd"/>
      <w:r w:rsidRPr="00221675">
        <w:rPr>
          <w:bCs/>
          <w:iCs/>
          <w:lang w:val="el-GR"/>
        </w:rPr>
        <w:t xml:space="preserve">-τράπεζας. Τα </w:t>
      </w:r>
      <w:proofErr w:type="spellStart"/>
      <w:r w:rsidRPr="00221675">
        <w:rPr>
          <w:bCs/>
          <w:iCs/>
          <w:lang w:val="el-GR"/>
        </w:rPr>
        <w:t>τρυβλία</w:t>
      </w:r>
      <w:proofErr w:type="spellEnd"/>
      <w:r w:rsidRPr="00221675">
        <w:rPr>
          <w:bCs/>
          <w:iCs/>
          <w:lang w:val="el-GR"/>
        </w:rPr>
        <w:t xml:space="preserve"> στεγανοποιήθηκαν με </w:t>
      </w:r>
      <w:proofErr w:type="spellStart"/>
      <w:r w:rsidRPr="00221675">
        <w:rPr>
          <w:bCs/>
          <w:iCs/>
          <w:lang w:val="el-GR"/>
        </w:rPr>
        <w:t>Parafilm</w:t>
      </w:r>
      <w:proofErr w:type="spellEnd"/>
      <w:r w:rsidRPr="00221675">
        <w:rPr>
          <w:bCs/>
          <w:iCs/>
          <w:lang w:val="el-GR"/>
        </w:rPr>
        <w:t xml:space="preserve"> και επωάστηκαν στους 28°C για 2-3 ημέρες, ενώ ελέγχονταν ανά εικοσιτετράωρο για ενδείξεις ανασταλτικής επίδρασης των στελεχών της </w:t>
      </w:r>
      <w:proofErr w:type="spellStart"/>
      <w:r w:rsidRPr="00221675">
        <w:rPr>
          <w:bCs/>
          <w:iCs/>
          <w:lang w:val="el-GR"/>
        </w:rPr>
        <w:t>βιο</w:t>
      </w:r>
      <w:proofErr w:type="spellEnd"/>
      <w:r w:rsidRPr="00221675">
        <w:rPr>
          <w:bCs/>
          <w:iCs/>
          <w:lang w:val="el-GR"/>
        </w:rPr>
        <w:t xml:space="preserve">-τράπεζας ενάντια στα </w:t>
      </w:r>
      <w:proofErr w:type="spellStart"/>
      <w:r w:rsidRPr="00221675">
        <w:rPr>
          <w:bCs/>
          <w:iCs/>
          <w:lang w:val="el-GR"/>
        </w:rPr>
        <w:t>φυτοπαθογόνα</w:t>
      </w:r>
      <w:proofErr w:type="spellEnd"/>
      <w:r w:rsidRPr="00221675">
        <w:rPr>
          <w:bCs/>
          <w:iCs/>
          <w:lang w:val="el-GR"/>
        </w:rPr>
        <w:t xml:space="preserve"> στελέχη. Συγκεκριμένα, παρατηρούνταν η εμφάνιση ζωνών αναστολής του </w:t>
      </w:r>
      <w:proofErr w:type="spellStart"/>
      <w:r w:rsidRPr="00221675">
        <w:rPr>
          <w:bCs/>
          <w:iCs/>
          <w:lang w:val="el-GR"/>
        </w:rPr>
        <w:t>φυτοπαθογόνου</w:t>
      </w:r>
      <w:proofErr w:type="spellEnd"/>
      <w:r w:rsidRPr="00221675">
        <w:rPr>
          <w:bCs/>
          <w:iCs/>
          <w:lang w:val="el-GR"/>
        </w:rPr>
        <w:t xml:space="preserve"> βακτηρίου γύρω από την περιοχή όπου είχαν καλλιεργηθεί τα στελέχη της </w:t>
      </w:r>
      <w:proofErr w:type="spellStart"/>
      <w:r w:rsidRPr="00221675">
        <w:rPr>
          <w:bCs/>
          <w:iCs/>
          <w:lang w:val="el-GR"/>
        </w:rPr>
        <w:t>βιο</w:t>
      </w:r>
      <w:proofErr w:type="spellEnd"/>
      <w:r w:rsidRPr="00221675">
        <w:rPr>
          <w:bCs/>
          <w:iCs/>
          <w:lang w:val="el-GR"/>
        </w:rPr>
        <w:t>-τράπεζας και σύγκριση της ακτίνας της ζώνης αναστολής στα δύο διαφορετικά μέσα ανάπτυξης, η οποία εκφραζόταν σε χιλιοστόμετρα (</w:t>
      </w:r>
      <w:proofErr w:type="spellStart"/>
      <w:r w:rsidRPr="00221675">
        <w:rPr>
          <w:bCs/>
          <w:iCs/>
          <w:lang w:val="el-GR"/>
        </w:rPr>
        <w:t>mm</w:t>
      </w:r>
      <w:proofErr w:type="spellEnd"/>
      <w:r w:rsidRPr="00221675">
        <w:rPr>
          <w:bCs/>
          <w:iCs/>
          <w:lang w:val="el-GR"/>
        </w:rPr>
        <w:t>).</w:t>
      </w:r>
    </w:p>
    <w:p w14:paraId="5F201818" w14:textId="77777777" w:rsidR="00221675" w:rsidRPr="00C4667D" w:rsidRDefault="00221675" w:rsidP="00221675">
      <w:pPr>
        <w:spacing w:line="276" w:lineRule="auto"/>
        <w:jc w:val="both"/>
        <w:rPr>
          <w:lang w:val="el-GR"/>
        </w:rPr>
      </w:pPr>
    </w:p>
    <w:p w14:paraId="154FBC52" w14:textId="4EC03805" w:rsidR="0055397F" w:rsidRPr="00CF3C79" w:rsidDel="00C01458" w:rsidRDefault="58DCA531" w:rsidP="00CF3C79">
      <w:pPr>
        <w:pStyle w:val="Heading1"/>
        <w:numPr>
          <w:ilvl w:val="1"/>
          <w:numId w:val="3"/>
        </w:numPr>
        <w:spacing w:after="120" w:line="276" w:lineRule="auto"/>
        <w:jc w:val="both"/>
        <w:rPr>
          <w:lang w:val="el-GR"/>
        </w:rPr>
      </w:pPr>
      <w:r>
        <w:t>Απ</w:t>
      </w:r>
      <w:proofErr w:type="spellStart"/>
      <w:r>
        <w:t>οτελέσμ</w:t>
      </w:r>
      <w:proofErr w:type="spellEnd"/>
      <w:r>
        <w:t xml:space="preserve">ατα και </w:t>
      </w:r>
      <w:proofErr w:type="spellStart"/>
      <w:r>
        <w:t>Συζήτηση</w:t>
      </w:r>
      <w:bookmarkEnd w:id="3"/>
      <w:proofErr w:type="spellEnd"/>
      <w:r>
        <w:t xml:space="preserve"> </w:t>
      </w:r>
    </w:p>
    <w:p w14:paraId="6553F97A" w14:textId="18201AB9" w:rsidR="0078179E" w:rsidRPr="0078179E" w:rsidRDefault="0078179E" w:rsidP="00AA7A70">
      <w:pPr>
        <w:spacing w:line="276" w:lineRule="auto"/>
        <w:jc w:val="both"/>
        <w:rPr>
          <w:bCs/>
          <w:lang w:val="el-GR" w:eastAsia="el-GR"/>
        </w:rPr>
      </w:pPr>
      <w:r>
        <w:rPr>
          <w:bCs/>
          <w:lang w:val="el-GR" w:eastAsia="el-GR"/>
        </w:rPr>
        <w:t>Από τα πειράματα που διενεργήθηκαν</w:t>
      </w:r>
      <w:r w:rsidRPr="0078179E">
        <w:rPr>
          <w:bCs/>
          <w:lang w:val="el-GR" w:eastAsia="el-GR"/>
        </w:rPr>
        <w:t xml:space="preserve">, παρατηρήθηκε πως υπάρχουν στελέχη τα οποία έχουν την ικανότητα να σταματούν την αύξηση πολλών διαφορετικών </w:t>
      </w:r>
      <w:proofErr w:type="spellStart"/>
      <w:r w:rsidRPr="0078179E">
        <w:rPr>
          <w:bCs/>
          <w:lang w:val="el-GR" w:eastAsia="el-GR"/>
        </w:rPr>
        <w:t>φυτοπαθογόνων</w:t>
      </w:r>
      <w:proofErr w:type="spellEnd"/>
      <w:r w:rsidRPr="0078179E">
        <w:rPr>
          <w:bCs/>
          <w:lang w:val="el-GR" w:eastAsia="el-GR"/>
        </w:rPr>
        <w:t xml:space="preserve"> βακτηρίων, τόσο </w:t>
      </w:r>
      <w:r>
        <w:rPr>
          <w:bCs/>
          <w:lang w:val="en-US" w:eastAsia="el-GR"/>
        </w:rPr>
        <w:t>Gram</w:t>
      </w:r>
      <w:r w:rsidRPr="0078179E">
        <w:rPr>
          <w:bCs/>
          <w:lang w:val="el-GR" w:eastAsia="el-GR"/>
        </w:rPr>
        <w:t xml:space="preserve"> αρνητικών, όσο και </w:t>
      </w:r>
      <w:r>
        <w:rPr>
          <w:bCs/>
          <w:lang w:val="en-US" w:eastAsia="el-GR"/>
        </w:rPr>
        <w:t>Gram</w:t>
      </w:r>
      <w:r w:rsidRPr="0078179E">
        <w:rPr>
          <w:bCs/>
          <w:lang w:val="el-GR" w:eastAsia="el-GR"/>
        </w:rPr>
        <w:t xml:space="preserve"> θετικών</w:t>
      </w:r>
      <w:r>
        <w:rPr>
          <w:bCs/>
          <w:lang w:val="el-GR" w:eastAsia="el-GR"/>
        </w:rPr>
        <w:t xml:space="preserve"> (</w:t>
      </w:r>
      <w:r w:rsidRPr="00A32B64">
        <w:rPr>
          <w:b/>
          <w:bCs/>
          <w:lang w:val="el-GR" w:eastAsia="el-GR"/>
        </w:rPr>
        <w:t xml:space="preserve">Πίνακας </w:t>
      </w:r>
      <w:r w:rsidR="00A32B64" w:rsidRPr="00A32B64">
        <w:rPr>
          <w:b/>
          <w:bCs/>
          <w:lang w:val="el-GR" w:eastAsia="el-GR"/>
        </w:rPr>
        <w:t>3.5.3-1</w:t>
      </w:r>
      <w:r w:rsidR="00A32B64">
        <w:rPr>
          <w:bCs/>
          <w:lang w:val="el-GR" w:eastAsia="el-GR"/>
        </w:rPr>
        <w:t>)</w:t>
      </w:r>
      <w:r w:rsidRPr="0078179E">
        <w:rPr>
          <w:bCs/>
          <w:lang w:val="el-GR" w:eastAsia="el-GR"/>
        </w:rPr>
        <w:t xml:space="preserve">. Επιπλέον, φαίνεται ότι το θρεπτικό μέσο ανάπτυξης διαδραματίζει σημαντικό ρόλο στην ποσότητα της παραγόμενης </w:t>
      </w:r>
      <w:proofErr w:type="spellStart"/>
      <w:r w:rsidRPr="0078179E">
        <w:rPr>
          <w:bCs/>
          <w:lang w:val="el-GR" w:eastAsia="el-GR"/>
        </w:rPr>
        <w:t>βιοδραστικής</w:t>
      </w:r>
      <w:proofErr w:type="spellEnd"/>
      <w:r w:rsidRPr="0078179E">
        <w:rPr>
          <w:bCs/>
          <w:lang w:val="el-GR" w:eastAsia="el-GR"/>
        </w:rPr>
        <w:t xml:space="preserve"> ένωσης, ενώ το ίδιο </w:t>
      </w:r>
      <w:proofErr w:type="spellStart"/>
      <w:r w:rsidRPr="0078179E">
        <w:rPr>
          <w:bCs/>
          <w:lang w:val="el-GR" w:eastAsia="el-GR"/>
        </w:rPr>
        <w:t>βακτηριακό</w:t>
      </w:r>
      <w:proofErr w:type="spellEnd"/>
      <w:r w:rsidRPr="0078179E">
        <w:rPr>
          <w:bCs/>
          <w:lang w:val="el-GR" w:eastAsia="el-GR"/>
        </w:rPr>
        <w:t xml:space="preserve"> στέλεχος συμπεριφέρεται διαφορετικά ανάλογα με το θρεπτικό μέσο ανάπτυξης όπου μεγαλώνει με τα διαφορετικά </w:t>
      </w:r>
      <w:proofErr w:type="spellStart"/>
      <w:r w:rsidRPr="0078179E">
        <w:rPr>
          <w:bCs/>
          <w:lang w:val="el-GR" w:eastAsia="el-GR"/>
        </w:rPr>
        <w:t>φυτοπαθογόνα</w:t>
      </w:r>
      <w:proofErr w:type="spellEnd"/>
      <w:r w:rsidRPr="0078179E">
        <w:rPr>
          <w:bCs/>
          <w:lang w:val="el-GR" w:eastAsia="el-GR"/>
        </w:rPr>
        <w:t xml:space="preserve"> βα</w:t>
      </w:r>
      <w:r w:rsidR="00A32B64">
        <w:rPr>
          <w:bCs/>
          <w:lang w:val="el-GR" w:eastAsia="el-GR"/>
        </w:rPr>
        <w:t>κτήρια (</w:t>
      </w:r>
      <w:r w:rsidR="00A32B64" w:rsidRPr="00A32B64">
        <w:rPr>
          <w:b/>
          <w:bCs/>
          <w:lang w:val="el-GR" w:eastAsia="el-GR"/>
        </w:rPr>
        <w:t>Εικόνα 3.5.3.1</w:t>
      </w:r>
      <w:r w:rsidR="00A32B64">
        <w:rPr>
          <w:bCs/>
          <w:lang w:val="el-GR" w:eastAsia="el-GR"/>
        </w:rPr>
        <w:t>).</w:t>
      </w:r>
    </w:p>
    <w:p w14:paraId="00706CD3" w14:textId="72CF6B66" w:rsidR="00AE68A5" w:rsidRPr="0078179E" w:rsidRDefault="00AE68A5" w:rsidP="0078179E">
      <w:pPr>
        <w:keepNext/>
        <w:spacing w:after="120"/>
        <w:jc w:val="both"/>
        <w:rPr>
          <w:lang w:val="el-GR"/>
        </w:rPr>
      </w:pPr>
    </w:p>
    <w:p w14:paraId="422D814F" w14:textId="1BC899EA" w:rsidR="0078179E" w:rsidRPr="0078179E" w:rsidRDefault="0078179E" w:rsidP="0078179E">
      <w:pPr>
        <w:pStyle w:val="Caption"/>
      </w:pPr>
      <w:r w:rsidRPr="0078179E">
        <w:rPr>
          <w:b/>
        </w:rPr>
        <w:t>Πίνακας 3.5.3-</w:t>
      </w:r>
      <w:r w:rsidRPr="0078179E">
        <w:rPr>
          <w:b/>
        </w:rPr>
        <w:fldChar w:fldCharType="begin"/>
      </w:r>
      <w:r w:rsidRPr="0078179E">
        <w:rPr>
          <w:b/>
        </w:rPr>
        <w:instrText xml:space="preserve"> SEQ Πίνακας \* ARABIC </w:instrText>
      </w:r>
      <w:r w:rsidRPr="0078179E">
        <w:rPr>
          <w:b/>
        </w:rPr>
        <w:fldChar w:fldCharType="separate"/>
      </w:r>
      <w:r w:rsidRPr="0078179E">
        <w:rPr>
          <w:b/>
          <w:noProof/>
        </w:rPr>
        <w:t>1</w:t>
      </w:r>
      <w:r w:rsidRPr="0078179E">
        <w:rPr>
          <w:b/>
        </w:rPr>
        <w:fldChar w:fldCharType="end"/>
      </w:r>
      <w:r w:rsidRPr="0078179E">
        <w:rPr>
          <w:b/>
        </w:rPr>
        <w:t>.</w:t>
      </w:r>
      <w:r w:rsidRPr="0078179E">
        <w:t xml:space="preserve"> </w:t>
      </w:r>
      <w:r>
        <w:rPr>
          <w:lang w:eastAsia="el-GR"/>
        </w:rPr>
        <w:t xml:space="preserve">Συγκεντρωτικά αποτελέσματα των </w:t>
      </w:r>
      <w:r>
        <w:rPr>
          <w:i/>
          <w:iCs/>
          <w:lang w:val="en-US" w:eastAsia="el-GR"/>
        </w:rPr>
        <w:t>in</w:t>
      </w:r>
      <w:r>
        <w:rPr>
          <w:i/>
          <w:iCs/>
          <w:lang w:eastAsia="el-GR"/>
        </w:rPr>
        <w:t xml:space="preserve"> </w:t>
      </w:r>
      <w:r>
        <w:rPr>
          <w:i/>
          <w:iCs/>
          <w:lang w:val="en-US" w:eastAsia="el-GR"/>
        </w:rPr>
        <w:t>vitro</w:t>
      </w:r>
      <w:r w:rsidRPr="001E72FC">
        <w:rPr>
          <w:lang w:eastAsia="el-GR"/>
        </w:rPr>
        <w:t xml:space="preserve"> </w:t>
      </w:r>
      <w:proofErr w:type="spellStart"/>
      <w:r>
        <w:rPr>
          <w:lang w:eastAsia="el-GR"/>
        </w:rPr>
        <w:t>βιοδοκιμών</w:t>
      </w:r>
      <w:proofErr w:type="spellEnd"/>
      <w:r>
        <w:rPr>
          <w:lang w:eastAsia="el-GR"/>
        </w:rPr>
        <w:t xml:space="preserve"> αξιολόγησης </w:t>
      </w:r>
      <w:proofErr w:type="spellStart"/>
      <w:r>
        <w:rPr>
          <w:lang w:eastAsia="el-GR"/>
        </w:rPr>
        <w:t>αντιμικροβιακής</w:t>
      </w:r>
      <w:proofErr w:type="spellEnd"/>
      <w:r>
        <w:rPr>
          <w:lang w:eastAsia="el-GR"/>
        </w:rPr>
        <w:t xml:space="preserve"> δράσης των στελεχών της </w:t>
      </w:r>
      <w:proofErr w:type="spellStart"/>
      <w:r>
        <w:rPr>
          <w:lang w:eastAsia="el-GR"/>
        </w:rPr>
        <w:t>βιο</w:t>
      </w:r>
      <w:proofErr w:type="spellEnd"/>
      <w:r>
        <w:rPr>
          <w:lang w:eastAsia="el-GR"/>
        </w:rPr>
        <w:t xml:space="preserve">-τράπεζας. Αναγράφεται η ακτίνα ζώνης αναστολής στα δύο θρεπτικά μέσα ανάπτυξης (μπλε: </w:t>
      </w:r>
      <w:r>
        <w:rPr>
          <w:lang w:val="en-US" w:eastAsia="el-GR"/>
        </w:rPr>
        <w:t>NA</w:t>
      </w:r>
      <w:r w:rsidRPr="00E72928">
        <w:rPr>
          <w:lang w:eastAsia="el-GR"/>
        </w:rPr>
        <w:t xml:space="preserve">, </w:t>
      </w:r>
      <w:r>
        <w:rPr>
          <w:lang w:eastAsia="el-GR"/>
        </w:rPr>
        <w:t xml:space="preserve">ροζ: </w:t>
      </w:r>
      <w:r>
        <w:rPr>
          <w:lang w:val="en-US" w:eastAsia="el-GR"/>
        </w:rPr>
        <w:t>R</w:t>
      </w:r>
      <w:r w:rsidRPr="00E72928">
        <w:rPr>
          <w:lang w:eastAsia="el-GR"/>
        </w:rPr>
        <w:t>2</w:t>
      </w:r>
      <w:r>
        <w:rPr>
          <w:lang w:val="en-US" w:eastAsia="el-GR"/>
        </w:rPr>
        <w:t>A</w:t>
      </w:r>
      <w:r w:rsidRPr="00E72928">
        <w:rPr>
          <w:lang w:eastAsia="el-GR"/>
        </w:rPr>
        <w:t>)</w:t>
      </w:r>
      <w:r>
        <w:rPr>
          <w:lang w:eastAsia="el-GR"/>
        </w:rPr>
        <w:t>.</w:t>
      </w:r>
      <w:r w:rsidRPr="001E72FC">
        <w:rPr>
          <w:lang w:eastAsia="el-GR"/>
        </w:rPr>
        <w:t xml:space="preserve"> </w:t>
      </w:r>
      <w:r>
        <w:rPr>
          <w:lang w:eastAsia="el-GR"/>
        </w:rPr>
        <w:t>Ως</w:t>
      </w:r>
      <w:r w:rsidRPr="001E72FC">
        <w:rPr>
          <w:lang w:eastAsia="el-GR"/>
        </w:rPr>
        <w:t xml:space="preserve"> </w:t>
      </w:r>
      <w:proofErr w:type="spellStart"/>
      <w:r w:rsidRPr="001E72FC">
        <w:rPr>
          <w:i/>
          <w:iCs/>
          <w:lang w:val="en-US" w:eastAsia="el-GR"/>
        </w:rPr>
        <w:t>Cmm</w:t>
      </w:r>
      <w:proofErr w:type="spellEnd"/>
      <w:r w:rsidRPr="001E72FC">
        <w:rPr>
          <w:lang w:eastAsia="el-GR"/>
        </w:rPr>
        <w:t xml:space="preserve"> </w:t>
      </w:r>
      <w:r>
        <w:rPr>
          <w:lang w:eastAsia="el-GR"/>
        </w:rPr>
        <w:t xml:space="preserve">αναφέρεται </w:t>
      </w:r>
      <w:r w:rsidRPr="008962C6">
        <w:rPr>
          <w:lang w:eastAsia="el-GR"/>
        </w:rPr>
        <w:t xml:space="preserve">το </w:t>
      </w:r>
      <w:proofErr w:type="spellStart"/>
      <w:r w:rsidRPr="001E72FC">
        <w:rPr>
          <w:i/>
          <w:iCs/>
          <w:lang w:val="en-US" w:eastAsia="el-GR"/>
        </w:rPr>
        <w:t>Clavibacter</w:t>
      </w:r>
      <w:proofErr w:type="spellEnd"/>
      <w:r w:rsidRPr="001E72FC">
        <w:rPr>
          <w:i/>
          <w:iCs/>
          <w:lang w:eastAsia="el-GR"/>
        </w:rPr>
        <w:t xml:space="preserve"> </w:t>
      </w:r>
      <w:proofErr w:type="spellStart"/>
      <w:r w:rsidRPr="001E72FC">
        <w:rPr>
          <w:i/>
          <w:iCs/>
          <w:lang w:val="en-US" w:eastAsia="el-GR"/>
        </w:rPr>
        <w:t>michiganensis</w:t>
      </w:r>
      <w:proofErr w:type="spellEnd"/>
      <w:r w:rsidRPr="001E72FC">
        <w:rPr>
          <w:i/>
          <w:iCs/>
          <w:lang w:eastAsia="el-GR"/>
        </w:rPr>
        <w:t xml:space="preserve"> </w:t>
      </w:r>
      <w:proofErr w:type="spellStart"/>
      <w:r w:rsidRPr="001E72FC">
        <w:rPr>
          <w:lang w:val="en-US" w:eastAsia="el-GR"/>
        </w:rPr>
        <w:t>subsp</w:t>
      </w:r>
      <w:proofErr w:type="spellEnd"/>
      <w:r w:rsidRPr="001E72FC">
        <w:rPr>
          <w:i/>
          <w:iCs/>
          <w:lang w:eastAsia="el-GR"/>
        </w:rPr>
        <w:t xml:space="preserve">. </w:t>
      </w:r>
      <w:proofErr w:type="spellStart"/>
      <w:proofErr w:type="gramStart"/>
      <w:r w:rsidRPr="001E72FC">
        <w:rPr>
          <w:i/>
          <w:iCs/>
          <w:lang w:val="en-US" w:eastAsia="el-GR"/>
        </w:rPr>
        <w:t>michiganensis</w:t>
      </w:r>
      <w:proofErr w:type="spellEnd"/>
      <w:proofErr w:type="gramEnd"/>
      <w:r>
        <w:rPr>
          <w:iCs/>
          <w:lang w:eastAsia="el-GR"/>
        </w:rPr>
        <w:t>, ως</w:t>
      </w:r>
      <w:r w:rsidRPr="008962C6">
        <w:rPr>
          <w:i/>
          <w:iCs/>
          <w:lang w:eastAsia="el-GR"/>
        </w:rPr>
        <w:t xml:space="preserve"> </w:t>
      </w:r>
      <w:proofErr w:type="spellStart"/>
      <w:r w:rsidRPr="001E72FC">
        <w:rPr>
          <w:i/>
          <w:iCs/>
          <w:lang w:val="en-US" w:eastAsia="el-GR"/>
        </w:rPr>
        <w:t>Rs</w:t>
      </w:r>
      <w:proofErr w:type="spellEnd"/>
      <w:r>
        <w:rPr>
          <w:lang w:eastAsia="el-GR"/>
        </w:rPr>
        <w:t xml:space="preserve"> το</w:t>
      </w:r>
      <w:r w:rsidRPr="001E72FC">
        <w:rPr>
          <w:lang w:eastAsia="el-GR"/>
        </w:rPr>
        <w:t xml:space="preserve"> </w:t>
      </w:r>
      <w:proofErr w:type="spellStart"/>
      <w:r w:rsidRPr="001E72FC">
        <w:rPr>
          <w:i/>
          <w:iCs/>
          <w:lang w:val="en-US" w:eastAsia="el-GR"/>
        </w:rPr>
        <w:t>Ralstonia</w:t>
      </w:r>
      <w:proofErr w:type="spellEnd"/>
      <w:r w:rsidRPr="001E72FC">
        <w:rPr>
          <w:lang w:eastAsia="el-GR"/>
        </w:rPr>
        <w:t xml:space="preserve"> </w:t>
      </w:r>
      <w:proofErr w:type="spellStart"/>
      <w:r w:rsidRPr="001E72FC">
        <w:rPr>
          <w:i/>
          <w:iCs/>
          <w:lang w:val="en-US" w:eastAsia="el-GR"/>
        </w:rPr>
        <w:t>solanacearum</w:t>
      </w:r>
      <w:proofErr w:type="spellEnd"/>
      <w:r w:rsidRPr="008962C6">
        <w:rPr>
          <w:iCs/>
          <w:lang w:eastAsia="el-GR"/>
        </w:rPr>
        <w:t>,</w:t>
      </w:r>
      <w:r w:rsidRPr="001E72FC">
        <w:rPr>
          <w:lang w:eastAsia="el-GR"/>
        </w:rPr>
        <w:t xml:space="preserve"> </w:t>
      </w:r>
      <w:r>
        <w:rPr>
          <w:lang w:eastAsia="el-GR"/>
        </w:rPr>
        <w:t>ως</w:t>
      </w:r>
      <w:r w:rsidRPr="008962C6">
        <w:rPr>
          <w:iCs/>
          <w:lang w:eastAsia="el-GR"/>
        </w:rPr>
        <w:t xml:space="preserve"> </w:t>
      </w:r>
      <w:proofErr w:type="spellStart"/>
      <w:r w:rsidRPr="008962C6">
        <w:rPr>
          <w:i/>
          <w:iCs/>
          <w:lang w:val="en-US" w:eastAsia="el-GR"/>
        </w:rPr>
        <w:t>Xcc</w:t>
      </w:r>
      <w:proofErr w:type="spellEnd"/>
      <w:r w:rsidRPr="007637CE">
        <w:rPr>
          <w:i/>
          <w:iCs/>
          <w:lang w:eastAsia="el-GR"/>
        </w:rPr>
        <w:t xml:space="preserve"> </w:t>
      </w:r>
      <w:r>
        <w:rPr>
          <w:i/>
          <w:iCs/>
          <w:lang w:eastAsia="el-GR"/>
        </w:rPr>
        <w:t xml:space="preserve">το </w:t>
      </w:r>
      <w:proofErr w:type="spellStart"/>
      <w:r w:rsidRPr="008962C6">
        <w:rPr>
          <w:i/>
          <w:iCs/>
          <w:lang w:val="en-US" w:eastAsia="el-GR"/>
        </w:rPr>
        <w:t>Xanthomonas</w:t>
      </w:r>
      <w:proofErr w:type="spellEnd"/>
      <w:r w:rsidRPr="008962C6">
        <w:rPr>
          <w:i/>
          <w:iCs/>
          <w:lang w:eastAsia="el-GR"/>
        </w:rPr>
        <w:t xml:space="preserve"> </w:t>
      </w:r>
      <w:proofErr w:type="spellStart"/>
      <w:r w:rsidRPr="008962C6">
        <w:rPr>
          <w:i/>
          <w:iCs/>
          <w:lang w:val="en-US" w:eastAsia="el-GR"/>
        </w:rPr>
        <w:t>campestris</w:t>
      </w:r>
      <w:proofErr w:type="spellEnd"/>
      <w:r w:rsidRPr="007637CE">
        <w:rPr>
          <w:i/>
          <w:iCs/>
          <w:lang w:eastAsia="el-GR"/>
        </w:rPr>
        <w:t xml:space="preserve"> </w:t>
      </w:r>
      <w:proofErr w:type="spellStart"/>
      <w:r>
        <w:rPr>
          <w:i/>
          <w:iCs/>
          <w:lang w:val="en-US" w:eastAsia="el-GR"/>
        </w:rPr>
        <w:t>pv</w:t>
      </w:r>
      <w:proofErr w:type="spellEnd"/>
      <w:r w:rsidRPr="007637CE">
        <w:rPr>
          <w:i/>
          <w:iCs/>
          <w:lang w:eastAsia="el-GR"/>
        </w:rPr>
        <w:t xml:space="preserve">. </w:t>
      </w:r>
      <w:proofErr w:type="spellStart"/>
      <w:proofErr w:type="gramStart"/>
      <w:r w:rsidRPr="008962C6">
        <w:rPr>
          <w:i/>
          <w:iCs/>
          <w:lang w:val="en-US" w:eastAsia="el-GR"/>
        </w:rPr>
        <w:t>campestris</w:t>
      </w:r>
      <w:proofErr w:type="spellEnd"/>
      <w:proofErr w:type="gramEnd"/>
      <w:r>
        <w:rPr>
          <w:i/>
          <w:iCs/>
          <w:lang w:eastAsia="el-GR"/>
        </w:rPr>
        <w:t xml:space="preserve"> και ως </w:t>
      </w:r>
      <w:r w:rsidRPr="001E72FC">
        <w:rPr>
          <w:i/>
          <w:iCs/>
          <w:lang w:val="en-US" w:eastAsia="el-GR"/>
        </w:rPr>
        <w:t>Ac</w:t>
      </w:r>
      <w:r>
        <w:rPr>
          <w:lang w:eastAsia="el-GR"/>
        </w:rPr>
        <w:t xml:space="preserve"> το</w:t>
      </w:r>
      <w:r w:rsidRPr="001E72FC">
        <w:rPr>
          <w:i/>
          <w:iCs/>
          <w:lang w:eastAsia="el-GR"/>
        </w:rPr>
        <w:t xml:space="preserve"> </w:t>
      </w:r>
      <w:proofErr w:type="spellStart"/>
      <w:r w:rsidRPr="001E72FC">
        <w:rPr>
          <w:i/>
          <w:iCs/>
          <w:lang w:val="en-US" w:eastAsia="el-GR"/>
        </w:rPr>
        <w:t>Acidovorax</w:t>
      </w:r>
      <w:proofErr w:type="spellEnd"/>
      <w:r w:rsidRPr="001E72FC">
        <w:rPr>
          <w:i/>
          <w:iCs/>
          <w:lang w:eastAsia="el-GR"/>
        </w:rPr>
        <w:t xml:space="preserve"> </w:t>
      </w:r>
      <w:proofErr w:type="spellStart"/>
      <w:r w:rsidRPr="001E72FC">
        <w:rPr>
          <w:i/>
          <w:iCs/>
          <w:lang w:val="en-US" w:eastAsia="el-GR"/>
        </w:rPr>
        <w:t>citrulli</w:t>
      </w:r>
      <w:proofErr w:type="spellEnd"/>
      <w:r>
        <w:rPr>
          <w:i/>
          <w:iCs/>
          <w:lang w:eastAsia="el-GR"/>
        </w:rPr>
        <w:t>.</w:t>
      </w:r>
      <w:r w:rsidRPr="00E72928">
        <w:rPr>
          <w:i/>
          <w:iCs/>
          <w:lang w:eastAsia="el-GR"/>
        </w:rPr>
        <w:t xml:space="preserve"> </w:t>
      </w:r>
      <w:r>
        <w:rPr>
          <w:iCs/>
          <w:lang w:eastAsia="el-GR"/>
        </w:rPr>
        <w:t>Με έντονο χρώμα σημαίνεται η μεγαλύτερη ακτίνα ζώνης αναστολής που εμφανίζεται σε ένα από τα δύο θρεπτικά μέσα ανάπτυξης.</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983"/>
        <w:gridCol w:w="857"/>
        <w:gridCol w:w="850"/>
        <w:gridCol w:w="992"/>
        <w:gridCol w:w="1134"/>
        <w:gridCol w:w="993"/>
        <w:gridCol w:w="1134"/>
        <w:gridCol w:w="1134"/>
        <w:gridCol w:w="1275"/>
      </w:tblGrid>
      <w:tr w:rsidR="00263A51" w:rsidRPr="00AA7A70" w14:paraId="500703A2" w14:textId="77777777" w:rsidTr="00263A51">
        <w:trPr>
          <w:trHeight w:val="690"/>
          <w:jc w:val="center"/>
        </w:trPr>
        <w:tc>
          <w:tcPr>
            <w:tcW w:w="713" w:type="dxa"/>
            <w:vMerge w:val="restart"/>
            <w:shd w:val="clear" w:color="auto" w:fill="auto"/>
            <w:vAlign w:val="center"/>
            <w:hideMark/>
          </w:tcPr>
          <w:p w14:paraId="40E4A78F" w14:textId="09EDF5A6" w:rsidR="00263A51" w:rsidRPr="0078179E" w:rsidRDefault="00263A51" w:rsidP="00263A51">
            <w:pPr>
              <w:ind w:left="-106"/>
              <w:jc w:val="center"/>
              <w:rPr>
                <w:rFonts w:eastAsia="Times New Roman" w:cs="Calibri"/>
                <w:b/>
                <w:bCs/>
                <w:color w:val="000000"/>
                <w:sz w:val="18"/>
                <w:szCs w:val="18"/>
                <w:lang w:val="en-US"/>
              </w:rPr>
            </w:pPr>
            <w:r w:rsidRPr="0078179E">
              <w:rPr>
                <w:rFonts w:eastAsia="Times New Roman" w:cs="Calibri"/>
                <w:b/>
                <w:bCs/>
                <w:color w:val="000000"/>
                <w:sz w:val="18"/>
                <w:szCs w:val="18"/>
                <w:lang w:val="el-GR"/>
              </w:rPr>
              <w:t>Α</w:t>
            </w:r>
            <w:r w:rsidRPr="0078179E">
              <w:rPr>
                <w:rFonts w:eastAsia="Times New Roman" w:cs="Calibri"/>
                <w:b/>
                <w:bCs/>
                <w:color w:val="000000"/>
                <w:sz w:val="18"/>
                <w:szCs w:val="18"/>
              </w:rPr>
              <w:t>π</w:t>
            </w:r>
            <w:proofErr w:type="spellStart"/>
            <w:r w:rsidRPr="0078179E">
              <w:rPr>
                <w:rFonts w:eastAsia="Times New Roman" w:cs="Calibri"/>
                <w:b/>
                <w:bCs/>
                <w:color w:val="000000"/>
                <w:sz w:val="18"/>
                <w:szCs w:val="18"/>
              </w:rPr>
              <w:t>ομόν-ωση</w:t>
            </w:r>
            <w:proofErr w:type="spellEnd"/>
          </w:p>
        </w:tc>
        <w:tc>
          <w:tcPr>
            <w:tcW w:w="983" w:type="dxa"/>
            <w:vMerge w:val="restart"/>
            <w:vAlign w:val="center"/>
          </w:tcPr>
          <w:p w14:paraId="1EFCF3EB" w14:textId="77777777" w:rsidR="00263A51" w:rsidRPr="0078179E" w:rsidRDefault="00263A51" w:rsidP="00263A51">
            <w:pPr>
              <w:jc w:val="center"/>
              <w:rPr>
                <w:rFonts w:eastAsia="Times New Roman" w:cs="Calibri"/>
                <w:b/>
                <w:bCs/>
                <w:color w:val="000000"/>
                <w:sz w:val="18"/>
                <w:szCs w:val="18"/>
              </w:rPr>
            </w:pPr>
            <w:proofErr w:type="spellStart"/>
            <w:r w:rsidRPr="0078179E">
              <w:rPr>
                <w:rFonts w:eastAsia="Times New Roman" w:cs="Calibri"/>
                <w:b/>
                <w:bCs/>
                <w:color w:val="000000"/>
                <w:sz w:val="18"/>
                <w:szCs w:val="18"/>
              </w:rPr>
              <w:t>Γένος</w:t>
            </w:r>
            <w:proofErr w:type="spellEnd"/>
          </w:p>
        </w:tc>
        <w:tc>
          <w:tcPr>
            <w:tcW w:w="1707" w:type="dxa"/>
            <w:gridSpan w:val="2"/>
            <w:shd w:val="clear" w:color="auto" w:fill="auto"/>
            <w:vAlign w:val="center"/>
            <w:hideMark/>
          </w:tcPr>
          <w:p w14:paraId="6926361E" w14:textId="77777777" w:rsidR="00263A51" w:rsidRPr="0078179E" w:rsidRDefault="00263A51" w:rsidP="00263A51">
            <w:pPr>
              <w:jc w:val="center"/>
              <w:rPr>
                <w:rFonts w:eastAsia="Times New Roman" w:cs="Calibri"/>
                <w:b/>
                <w:bCs/>
                <w:color w:val="000000"/>
                <w:sz w:val="18"/>
                <w:szCs w:val="18"/>
                <w:lang w:val="el-GR"/>
              </w:rPr>
            </w:pPr>
            <w:r w:rsidRPr="0078179E">
              <w:rPr>
                <w:rFonts w:eastAsia="Times New Roman" w:cs="Calibri"/>
                <w:b/>
                <w:bCs/>
                <w:color w:val="000000"/>
                <w:sz w:val="18"/>
                <w:szCs w:val="18"/>
                <w:lang w:val="el-GR"/>
              </w:rPr>
              <w:t xml:space="preserve">Ακτίνα ζώνης αναστολής έναντι </w:t>
            </w:r>
            <w:proofErr w:type="spellStart"/>
            <w:r w:rsidRPr="0078179E">
              <w:rPr>
                <w:rFonts w:eastAsia="Times New Roman" w:cs="Calibri"/>
                <w:b/>
                <w:bCs/>
                <w:i/>
                <w:color w:val="000000"/>
                <w:sz w:val="18"/>
                <w:szCs w:val="18"/>
              </w:rPr>
              <w:t>Cmm</w:t>
            </w:r>
            <w:proofErr w:type="spellEnd"/>
            <w:r w:rsidRPr="0078179E">
              <w:rPr>
                <w:rFonts w:eastAsia="Times New Roman" w:cs="Calibri"/>
                <w:b/>
                <w:bCs/>
                <w:color w:val="000000"/>
                <w:sz w:val="18"/>
                <w:szCs w:val="18"/>
                <w:lang w:val="el-GR"/>
              </w:rPr>
              <w:t xml:space="preserve"> (</w:t>
            </w:r>
            <w:r w:rsidRPr="0078179E">
              <w:rPr>
                <w:rFonts w:eastAsia="Times New Roman" w:cs="Calibri"/>
                <w:b/>
                <w:bCs/>
                <w:color w:val="000000"/>
                <w:sz w:val="18"/>
                <w:szCs w:val="18"/>
              </w:rPr>
              <w:t>mm</w:t>
            </w:r>
            <w:r w:rsidRPr="0078179E">
              <w:rPr>
                <w:rFonts w:eastAsia="Times New Roman" w:cs="Calibri"/>
                <w:b/>
                <w:bCs/>
                <w:color w:val="000000"/>
                <w:sz w:val="18"/>
                <w:szCs w:val="18"/>
                <w:lang w:val="el-GR"/>
              </w:rPr>
              <w:t>)</w:t>
            </w:r>
          </w:p>
        </w:tc>
        <w:tc>
          <w:tcPr>
            <w:tcW w:w="2126" w:type="dxa"/>
            <w:gridSpan w:val="2"/>
            <w:tcBorders>
              <w:bottom w:val="single" w:sz="4" w:space="0" w:color="auto"/>
            </w:tcBorders>
            <w:shd w:val="clear" w:color="auto" w:fill="FFFFFF" w:themeFill="background1"/>
            <w:vAlign w:val="center"/>
            <w:hideMark/>
          </w:tcPr>
          <w:p w14:paraId="79F6FC21" w14:textId="77777777" w:rsidR="00263A51" w:rsidRPr="0078179E" w:rsidRDefault="00263A51" w:rsidP="00263A51">
            <w:pPr>
              <w:jc w:val="center"/>
              <w:rPr>
                <w:rFonts w:eastAsia="Times New Roman" w:cs="Calibri"/>
                <w:b/>
                <w:bCs/>
                <w:color w:val="000000"/>
                <w:sz w:val="18"/>
                <w:szCs w:val="18"/>
                <w:lang w:val="el-GR"/>
              </w:rPr>
            </w:pPr>
            <w:r w:rsidRPr="0078179E">
              <w:rPr>
                <w:rFonts w:eastAsia="Times New Roman" w:cs="Calibri"/>
                <w:b/>
                <w:bCs/>
                <w:color w:val="000000"/>
                <w:sz w:val="18"/>
                <w:szCs w:val="18"/>
                <w:lang w:val="el-GR"/>
              </w:rPr>
              <w:t xml:space="preserve">Ακτίνα ζώνης αναστολής έναντι  </w:t>
            </w:r>
            <w:proofErr w:type="spellStart"/>
            <w:r w:rsidRPr="0078179E">
              <w:rPr>
                <w:rFonts w:eastAsia="Times New Roman" w:cs="Calibri"/>
                <w:b/>
                <w:bCs/>
                <w:i/>
                <w:iCs/>
                <w:color w:val="000000"/>
                <w:sz w:val="18"/>
                <w:szCs w:val="18"/>
                <w:lang w:val="en-US"/>
              </w:rPr>
              <w:t>Rs</w:t>
            </w:r>
            <w:proofErr w:type="spellEnd"/>
            <w:r w:rsidRPr="0078179E">
              <w:rPr>
                <w:rFonts w:eastAsia="Times New Roman" w:cs="Calibri"/>
                <w:b/>
                <w:bCs/>
                <w:color w:val="000000"/>
                <w:sz w:val="18"/>
                <w:szCs w:val="18"/>
                <w:lang w:val="el-GR"/>
              </w:rPr>
              <w:t xml:space="preserve"> (</w:t>
            </w:r>
            <w:r w:rsidRPr="0078179E">
              <w:rPr>
                <w:rFonts w:eastAsia="Times New Roman" w:cs="Calibri"/>
                <w:b/>
                <w:bCs/>
                <w:color w:val="000000"/>
                <w:sz w:val="18"/>
                <w:szCs w:val="18"/>
              </w:rPr>
              <w:t>mm</w:t>
            </w:r>
            <w:r w:rsidRPr="0078179E">
              <w:rPr>
                <w:rFonts w:eastAsia="Times New Roman" w:cs="Calibri"/>
                <w:b/>
                <w:bCs/>
                <w:color w:val="000000"/>
                <w:sz w:val="18"/>
                <w:szCs w:val="18"/>
                <w:lang w:val="el-GR"/>
              </w:rPr>
              <w:t>)</w:t>
            </w:r>
          </w:p>
        </w:tc>
        <w:tc>
          <w:tcPr>
            <w:tcW w:w="2127" w:type="dxa"/>
            <w:gridSpan w:val="2"/>
            <w:shd w:val="clear" w:color="auto" w:fill="auto"/>
            <w:vAlign w:val="center"/>
            <w:hideMark/>
          </w:tcPr>
          <w:p w14:paraId="13337906" w14:textId="77777777" w:rsidR="00263A51" w:rsidRPr="0078179E" w:rsidRDefault="00263A51" w:rsidP="00263A51">
            <w:pPr>
              <w:tabs>
                <w:tab w:val="left" w:pos="2462"/>
              </w:tabs>
              <w:jc w:val="center"/>
              <w:rPr>
                <w:rFonts w:eastAsia="Times New Roman" w:cs="Calibri"/>
                <w:b/>
                <w:bCs/>
                <w:color w:val="000000"/>
                <w:sz w:val="18"/>
                <w:szCs w:val="18"/>
                <w:lang w:val="el-GR"/>
              </w:rPr>
            </w:pPr>
            <w:r w:rsidRPr="0078179E">
              <w:rPr>
                <w:rFonts w:eastAsia="Times New Roman" w:cs="Calibri"/>
                <w:b/>
                <w:bCs/>
                <w:color w:val="000000"/>
                <w:sz w:val="18"/>
                <w:szCs w:val="18"/>
                <w:lang w:val="el-GR"/>
              </w:rPr>
              <w:t xml:space="preserve">Ακτίνα ζώνης αναστολής έναντι </w:t>
            </w:r>
            <w:proofErr w:type="spellStart"/>
            <w:r w:rsidRPr="0078179E">
              <w:rPr>
                <w:rFonts w:eastAsia="Times New Roman" w:cs="Calibri"/>
                <w:b/>
                <w:bCs/>
                <w:i/>
                <w:iCs/>
                <w:color w:val="000000"/>
                <w:sz w:val="18"/>
                <w:szCs w:val="18"/>
                <w:lang w:val="en-US"/>
              </w:rPr>
              <w:t>Xcc</w:t>
            </w:r>
            <w:proofErr w:type="spellEnd"/>
            <w:r w:rsidRPr="0078179E">
              <w:rPr>
                <w:rFonts w:eastAsia="Times New Roman" w:cs="Calibri"/>
                <w:b/>
                <w:bCs/>
                <w:color w:val="000000"/>
                <w:sz w:val="18"/>
                <w:szCs w:val="18"/>
                <w:lang w:val="el-GR"/>
              </w:rPr>
              <w:t xml:space="preserve"> (</w:t>
            </w:r>
            <w:r w:rsidRPr="0078179E">
              <w:rPr>
                <w:rFonts w:eastAsia="Times New Roman" w:cs="Calibri"/>
                <w:b/>
                <w:bCs/>
                <w:color w:val="000000"/>
                <w:sz w:val="18"/>
                <w:szCs w:val="18"/>
              </w:rPr>
              <w:t>mm</w:t>
            </w:r>
            <w:r w:rsidRPr="0078179E">
              <w:rPr>
                <w:rFonts w:eastAsia="Times New Roman" w:cs="Calibri"/>
                <w:b/>
                <w:bCs/>
                <w:color w:val="000000"/>
                <w:sz w:val="18"/>
                <w:szCs w:val="18"/>
                <w:lang w:val="el-GR"/>
              </w:rPr>
              <w:t>)</w:t>
            </w:r>
          </w:p>
        </w:tc>
        <w:tc>
          <w:tcPr>
            <w:tcW w:w="2409" w:type="dxa"/>
            <w:gridSpan w:val="2"/>
            <w:shd w:val="clear" w:color="auto" w:fill="FFFFFF" w:themeFill="background1"/>
            <w:vAlign w:val="center"/>
            <w:hideMark/>
          </w:tcPr>
          <w:p w14:paraId="38B6988C" w14:textId="77777777" w:rsidR="00263A51" w:rsidRPr="0078179E" w:rsidRDefault="00263A51" w:rsidP="00263A51">
            <w:pPr>
              <w:tabs>
                <w:tab w:val="left" w:pos="2462"/>
              </w:tabs>
              <w:jc w:val="center"/>
              <w:rPr>
                <w:rFonts w:eastAsia="Times New Roman" w:cs="Calibri"/>
                <w:b/>
                <w:bCs/>
                <w:color w:val="000000"/>
                <w:sz w:val="18"/>
                <w:szCs w:val="18"/>
                <w:lang w:val="el-GR"/>
              </w:rPr>
            </w:pPr>
            <w:r w:rsidRPr="0078179E">
              <w:rPr>
                <w:rFonts w:eastAsia="Times New Roman" w:cs="Calibri"/>
                <w:b/>
                <w:bCs/>
                <w:color w:val="000000"/>
                <w:sz w:val="18"/>
                <w:szCs w:val="18"/>
                <w:lang w:val="el-GR"/>
              </w:rPr>
              <w:t xml:space="preserve">Ακτίνα ζώνης αναστολής έναντι </w:t>
            </w:r>
            <w:r w:rsidRPr="0078179E">
              <w:rPr>
                <w:rFonts w:eastAsia="Times New Roman" w:cs="Calibri"/>
                <w:b/>
                <w:bCs/>
                <w:i/>
                <w:iCs/>
                <w:color w:val="000000"/>
                <w:sz w:val="18"/>
                <w:szCs w:val="18"/>
                <w:lang w:val="en-US"/>
              </w:rPr>
              <w:t>Ac</w:t>
            </w:r>
            <w:r w:rsidRPr="0078179E">
              <w:rPr>
                <w:rFonts w:eastAsia="Times New Roman" w:cs="Calibri"/>
                <w:b/>
                <w:bCs/>
                <w:color w:val="000000"/>
                <w:sz w:val="18"/>
                <w:szCs w:val="18"/>
                <w:lang w:val="el-GR"/>
              </w:rPr>
              <w:t xml:space="preserve"> (</w:t>
            </w:r>
            <w:r w:rsidRPr="0078179E">
              <w:rPr>
                <w:rFonts w:eastAsia="Times New Roman" w:cs="Calibri"/>
                <w:b/>
                <w:bCs/>
                <w:color w:val="000000"/>
                <w:sz w:val="18"/>
                <w:szCs w:val="18"/>
              </w:rPr>
              <w:t>mm</w:t>
            </w:r>
            <w:r w:rsidRPr="0078179E">
              <w:rPr>
                <w:rFonts w:eastAsia="Times New Roman" w:cs="Calibri"/>
                <w:b/>
                <w:bCs/>
                <w:color w:val="000000"/>
                <w:sz w:val="18"/>
                <w:szCs w:val="18"/>
                <w:lang w:val="el-GR"/>
              </w:rPr>
              <w:t>)</w:t>
            </w:r>
          </w:p>
        </w:tc>
      </w:tr>
      <w:tr w:rsidR="00263A51" w:rsidRPr="00D3576D" w14:paraId="676212D5" w14:textId="77777777" w:rsidTr="0078179E">
        <w:trPr>
          <w:trHeight w:val="341"/>
          <w:jc w:val="center"/>
        </w:trPr>
        <w:tc>
          <w:tcPr>
            <w:tcW w:w="713" w:type="dxa"/>
            <w:vMerge/>
            <w:shd w:val="clear" w:color="auto" w:fill="auto"/>
            <w:noWrap/>
          </w:tcPr>
          <w:p w14:paraId="38233059" w14:textId="77777777" w:rsidR="00263A51" w:rsidRPr="0078179E" w:rsidRDefault="00263A51" w:rsidP="0078179E">
            <w:pPr>
              <w:jc w:val="center"/>
              <w:rPr>
                <w:rFonts w:eastAsia="Times New Roman" w:cs="Calibri"/>
                <w:color w:val="000000"/>
                <w:sz w:val="18"/>
                <w:szCs w:val="18"/>
                <w:lang w:val="el-GR"/>
              </w:rPr>
            </w:pPr>
          </w:p>
        </w:tc>
        <w:tc>
          <w:tcPr>
            <w:tcW w:w="983" w:type="dxa"/>
            <w:vMerge/>
          </w:tcPr>
          <w:p w14:paraId="39029FA6" w14:textId="77777777" w:rsidR="00263A51" w:rsidRPr="0078179E" w:rsidRDefault="00263A51" w:rsidP="0078179E">
            <w:pPr>
              <w:jc w:val="center"/>
              <w:rPr>
                <w:rFonts w:eastAsia="Times New Roman" w:cs="Calibri"/>
                <w:b/>
                <w:color w:val="000000"/>
                <w:sz w:val="18"/>
                <w:szCs w:val="18"/>
                <w:lang w:val="el-GR"/>
              </w:rPr>
            </w:pPr>
          </w:p>
        </w:tc>
        <w:tc>
          <w:tcPr>
            <w:tcW w:w="857" w:type="dxa"/>
            <w:shd w:val="clear" w:color="auto" w:fill="DAEEF3" w:themeFill="accent5" w:themeFillTint="33"/>
            <w:noWrap/>
            <w:vAlign w:val="center"/>
          </w:tcPr>
          <w:p w14:paraId="34B36A90"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NA</w:t>
            </w:r>
          </w:p>
        </w:tc>
        <w:tc>
          <w:tcPr>
            <w:tcW w:w="850" w:type="dxa"/>
            <w:shd w:val="clear" w:color="auto" w:fill="E5DFEC" w:themeFill="accent4" w:themeFillTint="33"/>
            <w:vAlign w:val="center"/>
          </w:tcPr>
          <w:p w14:paraId="620BE62F"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R2A</w:t>
            </w:r>
          </w:p>
        </w:tc>
        <w:tc>
          <w:tcPr>
            <w:tcW w:w="992" w:type="dxa"/>
            <w:shd w:val="clear" w:color="auto" w:fill="DAEEF3" w:themeFill="accent5" w:themeFillTint="33"/>
            <w:noWrap/>
            <w:vAlign w:val="center"/>
          </w:tcPr>
          <w:p w14:paraId="7D8A8B09"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NA</w:t>
            </w:r>
          </w:p>
        </w:tc>
        <w:tc>
          <w:tcPr>
            <w:tcW w:w="1134" w:type="dxa"/>
            <w:shd w:val="clear" w:color="auto" w:fill="E5DFEC" w:themeFill="accent4" w:themeFillTint="33"/>
            <w:vAlign w:val="center"/>
          </w:tcPr>
          <w:p w14:paraId="4704E309"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R2A</w:t>
            </w:r>
          </w:p>
        </w:tc>
        <w:tc>
          <w:tcPr>
            <w:tcW w:w="993" w:type="dxa"/>
            <w:shd w:val="clear" w:color="auto" w:fill="DAEEF3" w:themeFill="accent5" w:themeFillTint="33"/>
            <w:noWrap/>
            <w:vAlign w:val="center"/>
          </w:tcPr>
          <w:p w14:paraId="2186B965"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NA</w:t>
            </w:r>
          </w:p>
        </w:tc>
        <w:tc>
          <w:tcPr>
            <w:tcW w:w="1134" w:type="dxa"/>
            <w:shd w:val="clear" w:color="auto" w:fill="E5DFEC" w:themeFill="accent4" w:themeFillTint="33"/>
            <w:vAlign w:val="center"/>
          </w:tcPr>
          <w:p w14:paraId="48832B76"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R2A</w:t>
            </w:r>
          </w:p>
        </w:tc>
        <w:tc>
          <w:tcPr>
            <w:tcW w:w="1134" w:type="dxa"/>
            <w:shd w:val="clear" w:color="auto" w:fill="DAEEF3" w:themeFill="accent5" w:themeFillTint="33"/>
            <w:noWrap/>
            <w:vAlign w:val="center"/>
          </w:tcPr>
          <w:p w14:paraId="6B272A8D"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NA</w:t>
            </w:r>
          </w:p>
        </w:tc>
        <w:tc>
          <w:tcPr>
            <w:tcW w:w="1275" w:type="dxa"/>
            <w:shd w:val="clear" w:color="auto" w:fill="E5DFEC" w:themeFill="accent4" w:themeFillTint="33"/>
            <w:vAlign w:val="center"/>
          </w:tcPr>
          <w:p w14:paraId="58985783" w14:textId="77777777" w:rsidR="00263A51" w:rsidRPr="0078179E" w:rsidRDefault="00263A51"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R2A</w:t>
            </w:r>
          </w:p>
        </w:tc>
      </w:tr>
      <w:tr w:rsidR="0078179E" w:rsidRPr="00D3576D" w14:paraId="6C7E63C2" w14:textId="77777777" w:rsidTr="0078179E">
        <w:trPr>
          <w:trHeight w:val="300"/>
          <w:jc w:val="center"/>
        </w:trPr>
        <w:tc>
          <w:tcPr>
            <w:tcW w:w="713" w:type="dxa"/>
            <w:shd w:val="clear" w:color="auto" w:fill="auto"/>
            <w:noWrap/>
            <w:vAlign w:val="center"/>
            <w:hideMark/>
          </w:tcPr>
          <w:p w14:paraId="387951D7" w14:textId="435CF18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SRL689</w:t>
            </w:r>
          </w:p>
        </w:tc>
        <w:tc>
          <w:tcPr>
            <w:tcW w:w="983" w:type="dxa"/>
            <w:vAlign w:val="center"/>
          </w:tcPr>
          <w:p w14:paraId="2145847E"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2F8920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4</w:t>
            </w:r>
          </w:p>
        </w:tc>
        <w:tc>
          <w:tcPr>
            <w:tcW w:w="850" w:type="dxa"/>
            <w:shd w:val="clear" w:color="auto" w:fill="E5DFEC" w:themeFill="accent4" w:themeFillTint="33"/>
            <w:vAlign w:val="center"/>
          </w:tcPr>
          <w:p w14:paraId="15067ECB"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992" w:type="dxa"/>
            <w:shd w:val="clear" w:color="auto" w:fill="DAEEF3" w:themeFill="accent5" w:themeFillTint="33"/>
            <w:noWrap/>
            <w:vAlign w:val="center"/>
            <w:hideMark/>
          </w:tcPr>
          <w:p w14:paraId="353AF55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1134" w:type="dxa"/>
            <w:shd w:val="clear" w:color="auto" w:fill="E5DFEC" w:themeFill="accent4" w:themeFillTint="33"/>
            <w:vAlign w:val="center"/>
          </w:tcPr>
          <w:p w14:paraId="31E2A89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3" w:type="dxa"/>
            <w:shd w:val="clear" w:color="auto" w:fill="DAEEF3" w:themeFill="accent5" w:themeFillTint="33"/>
            <w:noWrap/>
            <w:vAlign w:val="center"/>
            <w:hideMark/>
          </w:tcPr>
          <w:p w14:paraId="5F6A026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7</w:t>
            </w:r>
          </w:p>
        </w:tc>
        <w:tc>
          <w:tcPr>
            <w:tcW w:w="1134" w:type="dxa"/>
            <w:shd w:val="clear" w:color="auto" w:fill="E5DFEC" w:themeFill="accent4" w:themeFillTint="33"/>
            <w:vAlign w:val="center"/>
          </w:tcPr>
          <w:p w14:paraId="00EB95BF"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8</w:t>
            </w:r>
          </w:p>
        </w:tc>
        <w:tc>
          <w:tcPr>
            <w:tcW w:w="1134" w:type="dxa"/>
            <w:shd w:val="clear" w:color="auto" w:fill="DAEEF3" w:themeFill="accent5" w:themeFillTint="33"/>
            <w:noWrap/>
            <w:vAlign w:val="center"/>
            <w:hideMark/>
          </w:tcPr>
          <w:p w14:paraId="68DC6FD0"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275" w:type="dxa"/>
            <w:shd w:val="clear" w:color="auto" w:fill="E5DFEC" w:themeFill="accent4" w:themeFillTint="33"/>
            <w:vAlign w:val="center"/>
          </w:tcPr>
          <w:p w14:paraId="6BBA7DF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6B7CAF72" w14:textId="77777777" w:rsidTr="0078179E">
        <w:trPr>
          <w:trHeight w:val="300"/>
          <w:jc w:val="center"/>
        </w:trPr>
        <w:tc>
          <w:tcPr>
            <w:tcW w:w="713" w:type="dxa"/>
            <w:shd w:val="clear" w:color="auto" w:fill="auto"/>
            <w:noWrap/>
            <w:vAlign w:val="center"/>
            <w:hideMark/>
          </w:tcPr>
          <w:p w14:paraId="47C6082E" w14:textId="3F6C1DB3"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713</w:t>
            </w:r>
          </w:p>
        </w:tc>
        <w:tc>
          <w:tcPr>
            <w:tcW w:w="983" w:type="dxa"/>
            <w:vAlign w:val="center"/>
          </w:tcPr>
          <w:p w14:paraId="1334AC8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proofErr w:type="spellStart"/>
            <w:r w:rsidRPr="0078179E">
              <w:rPr>
                <w:rFonts w:eastAsia="Times New Roman" w:cs="Calibri"/>
                <w:color w:val="000000"/>
                <w:sz w:val="18"/>
                <w:szCs w:val="18"/>
                <w:lang w:val="en-US"/>
              </w:rPr>
              <w:t>sp</w:t>
            </w:r>
            <w:proofErr w:type="spellEnd"/>
          </w:p>
        </w:tc>
        <w:tc>
          <w:tcPr>
            <w:tcW w:w="857" w:type="dxa"/>
            <w:shd w:val="clear" w:color="auto" w:fill="DAEEF3" w:themeFill="accent5" w:themeFillTint="33"/>
            <w:noWrap/>
            <w:vAlign w:val="center"/>
            <w:hideMark/>
          </w:tcPr>
          <w:p w14:paraId="66CC368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850" w:type="dxa"/>
            <w:shd w:val="clear" w:color="auto" w:fill="E5DFEC" w:themeFill="accent4" w:themeFillTint="33"/>
            <w:vAlign w:val="center"/>
          </w:tcPr>
          <w:p w14:paraId="435581D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992" w:type="dxa"/>
            <w:shd w:val="clear" w:color="auto" w:fill="DAEEF3" w:themeFill="accent5" w:themeFillTint="33"/>
            <w:noWrap/>
            <w:vAlign w:val="center"/>
            <w:hideMark/>
          </w:tcPr>
          <w:p w14:paraId="4262B49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FB65054" w14:textId="447D85D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70349A0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2D06E860"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7D0D63E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05BE2ACD" w14:textId="22E6240C"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1E39FDD" w14:textId="77777777" w:rsidTr="0078179E">
        <w:trPr>
          <w:trHeight w:val="300"/>
          <w:jc w:val="center"/>
        </w:trPr>
        <w:tc>
          <w:tcPr>
            <w:tcW w:w="713" w:type="dxa"/>
            <w:shd w:val="clear" w:color="auto" w:fill="auto"/>
            <w:noWrap/>
            <w:vAlign w:val="center"/>
            <w:hideMark/>
          </w:tcPr>
          <w:p w14:paraId="2963925D" w14:textId="0980C36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727</w:t>
            </w:r>
          </w:p>
        </w:tc>
        <w:tc>
          <w:tcPr>
            <w:tcW w:w="983" w:type="dxa"/>
            <w:vAlign w:val="center"/>
          </w:tcPr>
          <w:p w14:paraId="6BF2CDA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r w:rsidRPr="0078179E">
              <w:rPr>
                <w:rFonts w:eastAsia="Times New Roman" w:cs="Calibri"/>
                <w:color w:val="000000"/>
                <w:sz w:val="18"/>
                <w:szCs w:val="18"/>
                <w:lang w:val="en-US"/>
              </w:rPr>
              <w:t>sp.</w:t>
            </w:r>
          </w:p>
        </w:tc>
        <w:tc>
          <w:tcPr>
            <w:tcW w:w="857" w:type="dxa"/>
            <w:shd w:val="clear" w:color="auto" w:fill="DAEEF3" w:themeFill="accent5" w:themeFillTint="33"/>
            <w:noWrap/>
            <w:vAlign w:val="center"/>
            <w:hideMark/>
          </w:tcPr>
          <w:p w14:paraId="5CC77D2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6C18BE6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0C4D0D4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301FABD" w14:textId="0D0C67B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7DFCD7C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7EE2909" w14:textId="5263DB4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36A91CE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0C6B392" w14:textId="6012F1A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1A515D3C" w14:textId="77777777" w:rsidTr="0078179E">
        <w:trPr>
          <w:trHeight w:val="300"/>
          <w:jc w:val="center"/>
        </w:trPr>
        <w:tc>
          <w:tcPr>
            <w:tcW w:w="713" w:type="dxa"/>
            <w:shd w:val="clear" w:color="auto" w:fill="auto"/>
            <w:noWrap/>
            <w:vAlign w:val="center"/>
            <w:hideMark/>
          </w:tcPr>
          <w:p w14:paraId="0478A121" w14:textId="592F68E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728</w:t>
            </w:r>
          </w:p>
        </w:tc>
        <w:tc>
          <w:tcPr>
            <w:tcW w:w="983" w:type="dxa"/>
            <w:vAlign w:val="center"/>
          </w:tcPr>
          <w:p w14:paraId="22CA192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r w:rsidRPr="0078179E">
              <w:rPr>
                <w:rFonts w:eastAsia="Times New Roman" w:cs="Calibri"/>
                <w:color w:val="000000"/>
                <w:sz w:val="18"/>
                <w:szCs w:val="18"/>
                <w:lang w:val="en-US"/>
              </w:rPr>
              <w:t>sp.</w:t>
            </w:r>
          </w:p>
        </w:tc>
        <w:tc>
          <w:tcPr>
            <w:tcW w:w="857" w:type="dxa"/>
            <w:shd w:val="clear" w:color="auto" w:fill="DAEEF3" w:themeFill="accent5" w:themeFillTint="33"/>
            <w:noWrap/>
            <w:vAlign w:val="center"/>
            <w:hideMark/>
          </w:tcPr>
          <w:p w14:paraId="3E3490F0"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6</w:t>
            </w:r>
          </w:p>
        </w:tc>
        <w:tc>
          <w:tcPr>
            <w:tcW w:w="850" w:type="dxa"/>
            <w:shd w:val="clear" w:color="auto" w:fill="E5DFEC" w:themeFill="accent4" w:themeFillTint="33"/>
            <w:vAlign w:val="center"/>
          </w:tcPr>
          <w:p w14:paraId="01A92CD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992" w:type="dxa"/>
            <w:shd w:val="clear" w:color="auto" w:fill="DAEEF3" w:themeFill="accent5" w:themeFillTint="33"/>
            <w:noWrap/>
            <w:vAlign w:val="center"/>
            <w:hideMark/>
          </w:tcPr>
          <w:p w14:paraId="522B06C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7B00118" w14:textId="3CC45A3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626E43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D0ECEED" w14:textId="3605AAB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6C2540F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C3A796E" w14:textId="4D0D344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24EDAD1" w14:textId="77777777" w:rsidTr="0078179E">
        <w:trPr>
          <w:trHeight w:val="300"/>
          <w:jc w:val="center"/>
        </w:trPr>
        <w:tc>
          <w:tcPr>
            <w:tcW w:w="713" w:type="dxa"/>
            <w:shd w:val="clear" w:color="auto" w:fill="auto"/>
            <w:noWrap/>
            <w:vAlign w:val="center"/>
            <w:hideMark/>
          </w:tcPr>
          <w:p w14:paraId="3E728C68" w14:textId="4EA08380"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729</w:t>
            </w:r>
          </w:p>
        </w:tc>
        <w:tc>
          <w:tcPr>
            <w:tcW w:w="983" w:type="dxa"/>
            <w:vAlign w:val="center"/>
          </w:tcPr>
          <w:p w14:paraId="4B8141C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r w:rsidRPr="0078179E">
              <w:rPr>
                <w:rFonts w:eastAsia="Times New Roman" w:cs="Calibri"/>
                <w:color w:val="000000"/>
                <w:sz w:val="18"/>
                <w:szCs w:val="18"/>
                <w:lang w:val="en-US"/>
              </w:rPr>
              <w:t>sp.</w:t>
            </w:r>
          </w:p>
        </w:tc>
        <w:tc>
          <w:tcPr>
            <w:tcW w:w="857" w:type="dxa"/>
            <w:shd w:val="clear" w:color="auto" w:fill="DAEEF3" w:themeFill="accent5" w:themeFillTint="33"/>
            <w:noWrap/>
            <w:vAlign w:val="center"/>
            <w:hideMark/>
          </w:tcPr>
          <w:p w14:paraId="38C6556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2BC6200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992" w:type="dxa"/>
            <w:shd w:val="clear" w:color="auto" w:fill="DAEEF3" w:themeFill="accent5" w:themeFillTint="33"/>
            <w:noWrap/>
            <w:vAlign w:val="center"/>
            <w:hideMark/>
          </w:tcPr>
          <w:p w14:paraId="6AC7E32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161CF2C" w14:textId="6A2D3CD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70557E7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AE1468B" w14:textId="7B7BFBB5" w:rsidR="0078179E" w:rsidRPr="0078179E" w:rsidRDefault="00C858B3" w:rsidP="0078179E">
            <w:pPr>
              <w:jc w:val="center"/>
              <w:rPr>
                <w:rFonts w:eastAsia="Times New Roman" w:cs="Calibri"/>
                <w:color w:val="000000"/>
                <w:sz w:val="18"/>
                <w:szCs w:val="18"/>
                <w:lang w:val="en-US"/>
              </w:rPr>
            </w:pPr>
            <w:r>
              <w:rPr>
                <w:rFonts w:eastAsia="Times New Roman" w:cs="Calibri"/>
                <w:color w:val="000000"/>
                <w:sz w:val="18"/>
                <w:szCs w:val="18"/>
              </w:rPr>
              <w:t>0</w:t>
            </w:r>
          </w:p>
        </w:tc>
        <w:tc>
          <w:tcPr>
            <w:tcW w:w="1134" w:type="dxa"/>
            <w:shd w:val="clear" w:color="auto" w:fill="DAEEF3" w:themeFill="accent5" w:themeFillTint="33"/>
            <w:noWrap/>
            <w:vAlign w:val="center"/>
            <w:hideMark/>
          </w:tcPr>
          <w:p w14:paraId="4F5BF5A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5ECA3A6" w14:textId="36C4DDAE"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64B39F4D" w14:textId="77777777" w:rsidTr="0078179E">
        <w:trPr>
          <w:trHeight w:val="300"/>
          <w:jc w:val="center"/>
        </w:trPr>
        <w:tc>
          <w:tcPr>
            <w:tcW w:w="713" w:type="dxa"/>
            <w:shd w:val="clear" w:color="auto" w:fill="auto"/>
            <w:noWrap/>
            <w:vAlign w:val="center"/>
            <w:hideMark/>
          </w:tcPr>
          <w:p w14:paraId="162D50A8" w14:textId="7D381EF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764</w:t>
            </w:r>
          </w:p>
        </w:tc>
        <w:tc>
          <w:tcPr>
            <w:tcW w:w="983" w:type="dxa"/>
            <w:vAlign w:val="center"/>
          </w:tcPr>
          <w:p w14:paraId="637BF081"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4C67CE6"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850" w:type="dxa"/>
            <w:shd w:val="clear" w:color="auto" w:fill="E5DFEC" w:themeFill="accent4" w:themeFillTint="33"/>
            <w:vAlign w:val="center"/>
          </w:tcPr>
          <w:p w14:paraId="6DB25CF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6EA47E2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1134" w:type="dxa"/>
            <w:shd w:val="clear" w:color="auto" w:fill="E5DFEC" w:themeFill="accent4" w:themeFillTint="33"/>
            <w:vAlign w:val="center"/>
          </w:tcPr>
          <w:p w14:paraId="3787F6D5"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993" w:type="dxa"/>
            <w:shd w:val="clear" w:color="auto" w:fill="DAEEF3" w:themeFill="accent5" w:themeFillTint="33"/>
            <w:noWrap/>
            <w:vAlign w:val="center"/>
            <w:hideMark/>
          </w:tcPr>
          <w:p w14:paraId="7615156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134" w:type="dxa"/>
            <w:shd w:val="clear" w:color="auto" w:fill="E5DFEC" w:themeFill="accent4" w:themeFillTint="33"/>
            <w:vAlign w:val="center"/>
          </w:tcPr>
          <w:p w14:paraId="21E404D0"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4399701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275" w:type="dxa"/>
            <w:shd w:val="clear" w:color="auto" w:fill="E5DFEC" w:themeFill="accent4" w:themeFillTint="33"/>
            <w:vAlign w:val="center"/>
          </w:tcPr>
          <w:p w14:paraId="706EC62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r>
      <w:tr w:rsidR="0078179E" w:rsidRPr="00D3576D" w14:paraId="12DA91B0" w14:textId="77777777" w:rsidTr="0078179E">
        <w:trPr>
          <w:trHeight w:val="300"/>
          <w:jc w:val="center"/>
        </w:trPr>
        <w:tc>
          <w:tcPr>
            <w:tcW w:w="713" w:type="dxa"/>
            <w:shd w:val="clear" w:color="auto" w:fill="auto"/>
            <w:noWrap/>
            <w:vAlign w:val="center"/>
            <w:hideMark/>
          </w:tcPr>
          <w:p w14:paraId="59F3398B" w14:textId="4A808746"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765</w:t>
            </w:r>
          </w:p>
        </w:tc>
        <w:tc>
          <w:tcPr>
            <w:tcW w:w="983" w:type="dxa"/>
          </w:tcPr>
          <w:p w14:paraId="62F36AE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proofErr w:type="spellStart"/>
            <w:r w:rsidRPr="0078179E">
              <w:rPr>
                <w:rFonts w:eastAsia="Times New Roman" w:cs="Calibri"/>
                <w:color w:val="000000"/>
                <w:sz w:val="18"/>
                <w:szCs w:val="18"/>
                <w:lang w:val="en-US"/>
              </w:rPr>
              <w:t>sp</w:t>
            </w:r>
            <w:proofErr w:type="spellEnd"/>
          </w:p>
        </w:tc>
        <w:tc>
          <w:tcPr>
            <w:tcW w:w="857" w:type="dxa"/>
            <w:shd w:val="clear" w:color="auto" w:fill="DAEEF3" w:themeFill="accent5" w:themeFillTint="33"/>
            <w:noWrap/>
            <w:vAlign w:val="center"/>
            <w:hideMark/>
          </w:tcPr>
          <w:p w14:paraId="2F58FED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0435D05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992" w:type="dxa"/>
            <w:shd w:val="clear" w:color="auto" w:fill="DAEEF3" w:themeFill="accent5" w:themeFillTint="33"/>
            <w:noWrap/>
            <w:vAlign w:val="center"/>
            <w:hideMark/>
          </w:tcPr>
          <w:p w14:paraId="1F8700C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934FA2E" w14:textId="44BDF4D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206E792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92B6B3E"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&lt;1</w:t>
            </w:r>
          </w:p>
        </w:tc>
        <w:tc>
          <w:tcPr>
            <w:tcW w:w="1134" w:type="dxa"/>
            <w:shd w:val="clear" w:color="auto" w:fill="DAEEF3" w:themeFill="accent5" w:themeFillTint="33"/>
            <w:noWrap/>
            <w:vAlign w:val="center"/>
            <w:hideMark/>
          </w:tcPr>
          <w:p w14:paraId="21BE16B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4797718" w14:textId="24001F6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563BC4B0" w14:textId="77777777" w:rsidTr="0078179E">
        <w:trPr>
          <w:trHeight w:val="300"/>
          <w:jc w:val="center"/>
        </w:trPr>
        <w:tc>
          <w:tcPr>
            <w:tcW w:w="713" w:type="dxa"/>
            <w:shd w:val="clear" w:color="auto" w:fill="auto"/>
            <w:noWrap/>
            <w:vAlign w:val="center"/>
            <w:hideMark/>
          </w:tcPr>
          <w:p w14:paraId="6613C8BA" w14:textId="38A426A4"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766</w:t>
            </w:r>
          </w:p>
        </w:tc>
        <w:tc>
          <w:tcPr>
            <w:tcW w:w="983" w:type="dxa"/>
          </w:tcPr>
          <w:p w14:paraId="200885D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proofErr w:type="spellStart"/>
            <w:r w:rsidRPr="0078179E">
              <w:rPr>
                <w:rFonts w:eastAsia="Times New Roman" w:cs="Calibri"/>
                <w:color w:val="000000"/>
                <w:sz w:val="18"/>
                <w:szCs w:val="18"/>
                <w:lang w:val="en-US"/>
              </w:rPr>
              <w:t>sp</w:t>
            </w:r>
            <w:proofErr w:type="spellEnd"/>
          </w:p>
        </w:tc>
        <w:tc>
          <w:tcPr>
            <w:tcW w:w="857" w:type="dxa"/>
            <w:shd w:val="clear" w:color="auto" w:fill="DAEEF3" w:themeFill="accent5" w:themeFillTint="33"/>
            <w:noWrap/>
            <w:vAlign w:val="center"/>
            <w:hideMark/>
          </w:tcPr>
          <w:p w14:paraId="0202CBF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850" w:type="dxa"/>
            <w:shd w:val="clear" w:color="auto" w:fill="E5DFEC" w:themeFill="accent4" w:themeFillTint="33"/>
            <w:vAlign w:val="center"/>
          </w:tcPr>
          <w:p w14:paraId="4057942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992" w:type="dxa"/>
            <w:shd w:val="clear" w:color="auto" w:fill="DAEEF3" w:themeFill="accent5" w:themeFillTint="33"/>
            <w:noWrap/>
            <w:vAlign w:val="center"/>
            <w:hideMark/>
          </w:tcPr>
          <w:p w14:paraId="7ADC6D3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55608C1" w14:textId="3287F148"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009ABC0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B2CA31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w:t>
            </w:r>
          </w:p>
        </w:tc>
        <w:tc>
          <w:tcPr>
            <w:tcW w:w="1134" w:type="dxa"/>
            <w:shd w:val="clear" w:color="auto" w:fill="DAEEF3" w:themeFill="accent5" w:themeFillTint="33"/>
            <w:noWrap/>
            <w:vAlign w:val="center"/>
            <w:hideMark/>
          </w:tcPr>
          <w:p w14:paraId="0A78E8C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B869CD7" w14:textId="308E84C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2621E0C" w14:textId="77777777" w:rsidTr="0078179E">
        <w:trPr>
          <w:trHeight w:val="300"/>
          <w:jc w:val="center"/>
        </w:trPr>
        <w:tc>
          <w:tcPr>
            <w:tcW w:w="713" w:type="dxa"/>
            <w:shd w:val="clear" w:color="auto" w:fill="auto"/>
            <w:noWrap/>
            <w:vAlign w:val="center"/>
            <w:hideMark/>
          </w:tcPr>
          <w:p w14:paraId="4DF572F2" w14:textId="56227AA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768</w:t>
            </w:r>
          </w:p>
        </w:tc>
        <w:tc>
          <w:tcPr>
            <w:tcW w:w="983" w:type="dxa"/>
            <w:vAlign w:val="center"/>
          </w:tcPr>
          <w:p w14:paraId="5C47940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r w:rsidRPr="0078179E">
              <w:rPr>
                <w:rFonts w:eastAsia="Times New Roman" w:cs="Calibri"/>
                <w:color w:val="000000"/>
                <w:sz w:val="18"/>
                <w:szCs w:val="18"/>
                <w:lang w:val="en-US"/>
              </w:rPr>
              <w:t>sp.</w:t>
            </w:r>
          </w:p>
        </w:tc>
        <w:tc>
          <w:tcPr>
            <w:tcW w:w="857" w:type="dxa"/>
            <w:shd w:val="clear" w:color="auto" w:fill="DAEEF3" w:themeFill="accent5" w:themeFillTint="33"/>
            <w:noWrap/>
            <w:vAlign w:val="center"/>
            <w:hideMark/>
          </w:tcPr>
          <w:p w14:paraId="4107339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850" w:type="dxa"/>
            <w:shd w:val="clear" w:color="auto" w:fill="E5DFEC" w:themeFill="accent4" w:themeFillTint="33"/>
            <w:vAlign w:val="center"/>
          </w:tcPr>
          <w:p w14:paraId="4C52767A"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9</w:t>
            </w:r>
          </w:p>
        </w:tc>
        <w:tc>
          <w:tcPr>
            <w:tcW w:w="992" w:type="dxa"/>
            <w:shd w:val="clear" w:color="auto" w:fill="DAEEF3" w:themeFill="accent5" w:themeFillTint="33"/>
            <w:noWrap/>
            <w:vAlign w:val="center"/>
            <w:hideMark/>
          </w:tcPr>
          <w:p w14:paraId="12980BA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E02C2C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993" w:type="dxa"/>
            <w:shd w:val="clear" w:color="auto" w:fill="DAEEF3" w:themeFill="accent5" w:themeFillTint="33"/>
            <w:noWrap/>
            <w:vAlign w:val="center"/>
            <w:hideMark/>
          </w:tcPr>
          <w:p w14:paraId="7AF73B5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9AC3392"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w:t>
            </w:r>
          </w:p>
        </w:tc>
        <w:tc>
          <w:tcPr>
            <w:tcW w:w="1134" w:type="dxa"/>
            <w:shd w:val="clear" w:color="auto" w:fill="DAEEF3" w:themeFill="accent5" w:themeFillTint="33"/>
            <w:noWrap/>
            <w:vAlign w:val="center"/>
            <w:hideMark/>
          </w:tcPr>
          <w:p w14:paraId="5E43667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ABDE75F" w14:textId="33EA5690"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8493F17" w14:textId="77777777" w:rsidTr="0078179E">
        <w:trPr>
          <w:trHeight w:val="300"/>
          <w:jc w:val="center"/>
        </w:trPr>
        <w:tc>
          <w:tcPr>
            <w:tcW w:w="713" w:type="dxa"/>
            <w:shd w:val="clear" w:color="auto" w:fill="auto"/>
            <w:noWrap/>
            <w:vAlign w:val="center"/>
            <w:hideMark/>
          </w:tcPr>
          <w:p w14:paraId="492799D6" w14:textId="7FFDC9B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769</w:t>
            </w:r>
          </w:p>
        </w:tc>
        <w:tc>
          <w:tcPr>
            <w:tcW w:w="983" w:type="dxa"/>
            <w:vAlign w:val="center"/>
          </w:tcPr>
          <w:p w14:paraId="0F457AA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77F9004"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14</w:t>
            </w:r>
          </w:p>
        </w:tc>
        <w:tc>
          <w:tcPr>
            <w:tcW w:w="850" w:type="dxa"/>
            <w:shd w:val="clear" w:color="auto" w:fill="E5DFEC" w:themeFill="accent4" w:themeFillTint="33"/>
            <w:vAlign w:val="center"/>
          </w:tcPr>
          <w:p w14:paraId="73C4D57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992" w:type="dxa"/>
            <w:shd w:val="clear" w:color="auto" w:fill="DAEEF3" w:themeFill="accent5" w:themeFillTint="33"/>
            <w:noWrap/>
            <w:vAlign w:val="center"/>
            <w:hideMark/>
          </w:tcPr>
          <w:p w14:paraId="613F66A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8518502" w14:textId="222BAEC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A6878F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24F664E4"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1B8956A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ECDCD4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4DA1A60B" w14:textId="77777777" w:rsidTr="0078179E">
        <w:trPr>
          <w:trHeight w:val="300"/>
          <w:jc w:val="center"/>
        </w:trPr>
        <w:tc>
          <w:tcPr>
            <w:tcW w:w="713" w:type="dxa"/>
            <w:shd w:val="clear" w:color="auto" w:fill="auto"/>
            <w:noWrap/>
            <w:vAlign w:val="center"/>
            <w:hideMark/>
          </w:tcPr>
          <w:p w14:paraId="6D06199D" w14:textId="0E8DD70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771</w:t>
            </w:r>
          </w:p>
        </w:tc>
        <w:tc>
          <w:tcPr>
            <w:tcW w:w="983" w:type="dxa"/>
            <w:vAlign w:val="center"/>
          </w:tcPr>
          <w:p w14:paraId="1E11881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19E64C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48CBCE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992" w:type="dxa"/>
            <w:shd w:val="clear" w:color="auto" w:fill="DAEEF3" w:themeFill="accent5" w:themeFillTint="33"/>
            <w:noWrap/>
            <w:vAlign w:val="center"/>
            <w:hideMark/>
          </w:tcPr>
          <w:p w14:paraId="36387E0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047B9A5" w14:textId="0792284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AA9C66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134" w:type="dxa"/>
            <w:shd w:val="clear" w:color="auto" w:fill="E5DFEC" w:themeFill="accent4" w:themeFillTint="33"/>
            <w:vAlign w:val="center"/>
          </w:tcPr>
          <w:p w14:paraId="6E2C767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3AC99D6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3A86117" w14:textId="499F9280"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166DA899" w14:textId="77777777" w:rsidTr="0078179E">
        <w:trPr>
          <w:trHeight w:val="300"/>
          <w:jc w:val="center"/>
        </w:trPr>
        <w:tc>
          <w:tcPr>
            <w:tcW w:w="713" w:type="dxa"/>
            <w:shd w:val="clear" w:color="auto" w:fill="auto"/>
            <w:noWrap/>
            <w:vAlign w:val="center"/>
            <w:hideMark/>
          </w:tcPr>
          <w:p w14:paraId="4D6BC30C" w14:textId="2CC2B2C9"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774</w:t>
            </w:r>
          </w:p>
        </w:tc>
        <w:tc>
          <w:tcPr>
            <w:tcW w:w="983" w:type="dxa"/>
            <w:vAlign w:val="center"/>
          </w:tcPr>
          <w:p w14:paraId="3A266F0A"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F7E97A4"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850" w:type="dxa"/>
            <w:shd w:val="clear" w:color="auto" w:fill="E5DFEC" w:themeFill="accent4" w:themeFillTint="33"/>
            <w:vAlign w:val="center"/>
          </w:tcPr>
          <w:p w14:paraId="668C539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992" w:type="dxa"/>
            <w:shd w:val="clear" w:color="auto" w:fill="DAEEF3" w:themeFill="accent5" w:themeFillTint="33"/>
            <w:noWrap/>
            <w:vAlign w:val="center"/>
            <w:hideMark/>
          </w:tcPr>
          <w:p w14:paraId="306F4F4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9410998" w14:textId="5AE3F6C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0F19EBE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07BD508"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59A8851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3107E1C9" w14:textId="5849C77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6C3E36FD" w14:textId="77777777" w:rsidTr="0078179E">
        <w:trPr>
          <w:trHeight w:val="300"/>
          <w:jc w:val="center"/>
        </w:trPr>
        <w:tc>
          <w:tcPr>
            <w:tcW w:w="713" w:type="dxa"/>
            <w:shd w:val="clear" w:color="auto" w:fill="auto"/>
            <w:noWrap/>
            <w:vAlign w:val="center"/>
            <w:hideMark/>
          </w:tcPr>
          <w:p w14:paraId="07E9C17D" w14:textId="76EB05F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778</w:t>
            </w:r>
          </w:p>
        </w:tc>
        <w:tc>
          <w:tcPr>
            <w:tcW w:w="983" w:type="dxa"/>
            <w:vAlign w:val="center"/>
          </w:tcPr>
          <w:p w14:paraId="2DB08BF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 xml:space="preserve">Bacillus </w:t>
            </w:r>
            <w:r w:rsidRPr="0078179E">
              <w:rPr>
                <w:rFonts w:eastAsia="Times New Roman" w:cs="Calibri"/>
                <w:color w:val="000000"/>
                <w:sz w:val="18"/>
                <w:szCs w:val="18"/>
                <w:lang w:val="en-US"/>
              </w:rPr>
              <w:t>sp.</w:t>
            </w:r>
          </w:p>
        </w:tc>
        <w:tc>
          <w:tcPr>
            <w:tcW w:w="857" w:type="dxa"/>
            <w:shd w:val="clear" w:color="auto" w:fill="DAEEF3" w:themeFill="accent5" w:themeFillTint="33"/>
            <w:noWrap/>
            <w:vAlign w:val="center"/>
            <w:hideMark/>
          </w:tcPr>
          <w:p w14:paraId="68F6350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850" w:type="dxa"/>
            <w:shd w:val="clear" w:color="auto" w:fill="E5DFEC" w:themeFill="accent4" w:themeFillTint="33"/>
            <w:vAlign w:val="center"/>
          </w:tcPr>
          <w:p w14:paraId="485C62F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992" w:type="dxa"/>
            <w:shd w:val="clear" w:color="auto" w:fill="DAEEF3" w:themeFill="accent5" w:themeFillTint="33"/>
            <w:noWrap/>
            <w:vAlign w:val="center"/>
            <w:hideMark/>
          </w:tcPr>
          <w:p w14:paraId="1B4E9F3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23FAF64" w14:textId="6C4BCDD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50386D1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FBCE192"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2C2660F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7622BFC" w14:textId="34D0ABE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5DC6D34" w14:textId="77777777" w:rsidTr="0078179E">
        <w:trPr>
          <w:trHeight w:val="300"/>
          <w:jc w:val="center"/>
        </w:trPr>
        <w:tc>
          <w:tcPr>
            <w:tcW w:w="713" w:type="dxa"/>
            <w:shd w:val="clear" w:color="auto" w:fill="auto"/>
            <w:noWrap/>
            <w:vAlign w:val="center"/>
            <w:hideMark/>
          </w:tcPr>
          <w:p w14:paraId="29D07CF3" w14:textId="4D481E5B"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810</w:t>
            </w:r>
          </w:p>
        </w:tc>
        <w:tc>
          <w:tcPr>
            <w:tcW w:w="983" w:type="dxa"/>
            <w:vAlign w:val="center"/>
          </w:tcPr>
          <w:p w14:paraId="3E5645A0"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EB9F2A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0E9FB1BD" w14:textId="43D6DEC2"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1F725FC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2,5</w:t>
            </w:r>
          </w:p>
        </w:tc>
        <w:tc>
          <w:tcPr>
            <w:tcW w:w="1134" w:type="dxa"/>
            <w:shd w:val="clear" w:color="auto" w:fill="E5DFEC" w:themeFill="accent4" w:themeFillTint="33"/>
            <w:vAlign w:val="center"/>
          </w:tcPr>
          <w:p w14:paraId="01D20189"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993" w:type="dxa"/>
            <w:shd w:val="clear" w:color="auto" w:fill="DAEEF3" w:themeFill="accent5" w:themeFillTint="33"/>
            <w:noWrap/>
            <w:vAlign w:val="center"/>
            <w:hideMark/>
          </w:tcPr>
          <w:p w14:paraId="709191E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1134" w:type="dxa"/>
            <w:shd w:val="clear" w:color="auto" w:fill="E5DFEC" w:themeFill="accent4" w:themeFillTint="33"/>
            <w:vAlign w:val="center"/>
          </w:tcPr>
          <w:p w14:paraId="1B96258E"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9</w:t>
            </w:r>
          </w:p>
        </w:tc>
        <w:tc>
          <w:tcPr>
            <w:tcW w:w="1134" w:type="dxa"/>
            <w:shd w:val="clear" w:color="auto" w:fill="DAEEF3" w:themeFill="accent5" w:themeFillTint="33"/>
            <w:noWrap/>
            <w:vAlign w:val="center"/>
            <w:hideMark/>
          </w:tcPr>
          <w:p w14:paraId="6A2B87A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275" w:type="dxa"/>
            <w:shd w:val="clear" w:color="auto" w:fill="E5DFEC" w:themeFill="accent4" w:themeFillTint="33"/>
            <w:vAlign w:val="center"/>
          </w:tcPr>
          <w:p w14:paraId="22FF43E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2574BFAD" w14:textId="77777777" w:rsidTr="0078179E">
        <w:trPr>
          <w:trHeight w:val="300"/>
          <w:jc w:val="center"/>
        </w:trPr>
        <w:tc>
          <w:tcPr>
            <w:tcW w:w="713" w:type="dxa"/>
            <w:shd w:val="clear" w:color="auto" w:fill="auto"/>
            <w:noWrap/>
            <w:vAlign w:val="center"/>
            <w:hideMark/>
          </w:tcPr>
          <w:p w14:paraId="64562287" w14:textId="66CC5745"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811</w:t>
            </w:r>
          </w:p>
        </w:tc>
        <w:tc>
          <w:tcPr>
            <w:tcW w:w="983" w:type="dxa"/>
            <w:vAlign w:val="center"/>
          </w:tcPr>
          <w:p w14:paraId="57778F8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0CAED6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2401CEA6" w14:textId="7D11F517"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4618E6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DA19016" w14:textId="53AF471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A21878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3589F88"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49ECF04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1CBE09E" w14:textId="5D59DB7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55843EA6" w14:textId="77777777" w:rsidTr="0078179E">
        <w:trPr>
          <w:trHeight w:val="300"/>
          <w:jc w:val="center"/>
        </w:trPr>
        <w:tc>
          <w:tcPr>
            <w:tcW w:w="713" w:type="dxa"/>
            <w:shd w:val="clear" w:color="auto" w:fill="auto"/>
            <w:noWrap/>
            <w:vAlign w:val="center"/>
            <w:hideMark/>
          </w:tcPr>
          <w:p w14:paraId="0AEA251F" w14:textId="1555EEE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813</w:t>
            </w:r>
          </w:p>
        </w:tc>
        <w:tc>
          <w:tcPr>
            <w:tcW w:w="983" w:type="dxa"/>
            <w:vAlign w:val="center"/>
          </w:tcPr>
          <w:p w14:paraId="539EBE7F"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Peribacillus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BFEFCB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850" w:type="dxa"/>
            <w:shd w:val="clear" w:color="auto" w:fill="E5DFEC" w:themeFill="accent4" w:themeFillTint="33"/>
            <w:vAlign w:val="center"/>
          </w:tcPr>
          <w:p w14:paraId="50326FA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39F2D5E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403DBA6" w14:textId="2557708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30E510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2746B489"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5E88BA7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3E65769D" w14:textId="0F3FF95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97EB5A5" w14:textId="77777777" w:rsidTr="0078179E">
        <w:trPr>
          <w:trHeight w:val="300"/>
          <w:jc w:val="center"/>
        </w:trPr>
        <w:tc>
          <w:tcPr>
            <w:tcW w:w="713" w:type="dxa"/>
            <w:shd w:val="clear" w:color="auto" w:fill="auto"/>
            <w:noWrap/>
            <w:vAlign w:val="center"/>
            <w:hideMark/>
          </w:tcPr>
          <w:p w14:paraId="4D64496F" w14:textId="4C35CC54"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816</w:t>
            </w:r>
          </w:p>
        </w:tc>
        <w:tc>
          <w:tcPr>
            <w:tcW w:w="983" w:type="dxa"/>
            <w:vAlign w:val="center"/>
          </w:tcPr>
          <w:p w14:paraId="1B620D1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B9C855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EB53D77" w14:textId="53FE473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6A03E1A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1F4EBA9" w14:textId="6243AD0E"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C016F0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3</w:t>
            </w:r>
          </w:p>
        </w:tc>
        <w:tc>
          <w:tcPr>
            <w:tcW w:w="1134" w:type="dxa"/>
            <w:shd w:val="clear" w:color="auto" w:fill="E5DFEC" w:themeFill="accent4" w:themeFillTint="33"/>
            <w:vAlign w:val="center"/>
          </w:tcPr>
          <w:p w14:paraId="7E0C9DE7"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4</w:t>
            </w:r>
          </w:p>
        </w:tc>
        <w:tc>
          <w:tcPr>
            <w:tcW w:w="1134" w:type="dxa"/>
            <w:shd w:val="clear" w:color="auto" w:fill="DAEEF3" w:themeFill="accent5" w:themeFillTint="33"/>
            <w:noWrap/>
            <w:vAlign w:val="center"/>
            <w:hideMark/>
          </w:tcPr>
          <w:p w14:paraId="4512A2A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6F5A9C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73504CE4" w14:textId="77777777" w:rsidTr="0078179E">
        <w:trPr>
          <w:trHeight w:val="300"/>
          <w:jc w:val="center"/>
        </w:trPr>
        <w:tc>
          <w:tcPr>
            <w:tcW w:w="713" w:type="dxa"/>
            <w:shd w:val="clear" w:color="auto" w:fill="auto"/>
            <w:noWrap/>
            <w:vAlign w:val="center"/>
            <w:hideMark/>
          </w:tcPr>
          <w:p w14:paraId="1D0B5515" w14:textId="501D9FD6"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818</w:t>
            </w:r>
          </w:p>
        </w:tc>
        <w:tc>
          <w:tcPr>
            <w:tcW w:w="983" w:type="dxa"/>
            <w:vAlign w:val="center"/>
          </w:tcPr>
          <w:p w14:paraId="56CBCDC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3A36D7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0FAB6452" w14:textId="46C082F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3D345B7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CA55DCA" w14:textId="1136F8A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0F0BD06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3468D81"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w:t>
            </w:r>
          </w:p>
        </w:tc>
        <w:tc>
          <w:tcPr>
            <w:tcW w:w="1134" w:type="dxa"/>
            <w:shd w:val="clear" w:color="auto" w:fill="DAEEF3" w:themeFill="accent5" w:themeFillTint="33"/>
            <w:noWrap/>
            <w:vAlign w:val="center"/>
            <w:hideMark/>
          </w:tcPr>
          <w:p w14:paraId="54AF6D6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1275" w:type="dxa"/>
            <w:shd w:val="clear" w:color="auto" w:fill="E5DFEC" w:themeFill="accent4" w:themeFillTint="33"/>
            <w:vAlign w:val="center"/>
          </w:tcPr>
          <w:p w14:paraId="6904AC3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24A21634" w14:textId="77777777" w:rsidTr="0078179E">
        <w:trPr>
          <w:trHeight w:val="300"/>
          <w:jc w:val="center"/>
        </w:trPr>
        <w:tc>
          <w:tcPr>
            <w:tcW w:w="713" w:type="dxa"/>
            <w:shd w:val="clear" w:color="auto" w:fill="auto"/>
            <w:noWrap/>
            <w:vAlign w:val="center"/>
            <w:hideMark/>
          </w:tcPr>
          <w:p w14:paraId="6AA2B186" w14:textId="2D8A622E"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820</w:t>
            </w:r>
          </w:p>
        </w:tc>
        <w:tc>
          <w:tcPr>
            <w:tcW w:w="983" w:type="dxa"/>
            <w:vAlign w:val="center"/>
          </w:tcPr>
          <w:p w14:paraId="7E8154B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429B038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4FE374B6" w14:textId="497B118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6401511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218FE90C" w14:textId="06811B6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28EC2C1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764CAE0"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w:t>
            </w:r>
          </w:p>
        </w:tc>
        <w:tc>
          <w:tcPr>
            <w:tcW w:w="1134" w:type="dxa"/>
            <w:shd w:val="clear" w:color="auto" w:fill="DAEEF3" w:themeFill="accent5" w:themeFillTint="33"/>
            <w:noWrap/>
            <w:vAlign w:val="center"/>
            <w:hideMark/>
          </w:tcPr>
          <w:p w14:paraId="40C7964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1275" w:type="dxa"/>
            <w:shd w:val="clear" w:color="auto" w:fill="E5DFEC" w:themeFill="accent4" w:themeFillTint="33"/>
            <w:vAlign w:val="center"/>
          </w:tcPr>
          <w:p w14:paraId="43DD877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179348AF" w14:textId="77777777" w:rsidTr="0078179E">
        <w:trPr>
          <w:trHeight w:val="300"/>
          <w:jc w:val="center"/>
        </w:trPr>
        <w:tc>
          <w:tcPr>
            <w:tcW w:w="713" w:type="dxa"/>
            <w:shd w:val="clear" w:color="auto" w:fill="auto"/>
            <w:noWrap/>
            <w:vAlign w:val="center"/>
            <w:hideMark/>
          </w:tcPr>
          <w:p w14:paraId="793A910B" w14:textId="1DBD50B0"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821</w:t>
            </w:r>
          </w:p>
        </w:tc>
        <w:tc>
          <w:tcPr>
            <w:tcW w:w="983" w:type="dxa"/>
            <w:vAlign w:val="center"/>
          </w:tcPr>
          <w:p w14:paraId="56DB502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369DC2A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D415124" w14:textId="696A3DF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2DD2AF1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692E29D" w14:textId="70D02A4D"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C0C66C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12D057B6"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3,5</w:t>
            </w:r>
          </w:p>
        </w:tc>
        <w:tc>
          <w:tcPr>
            <w:tcW w:w="1134" w:type="dxa"/>
            <w:shd w:val="clear" w:color="auto" w:fill="DAEEF3" w:themeFill="accent5" w:themeFillTint="33"/>
            <w:noWrap/>
            <w:vAlign w:val="center"/>
            <w:hideMark/>
          </w:tcPr>
          <w:p w14:paraId="5DC18C0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526ABA2" w14:textId="542EB27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025D6095" w14:textId="77777777" w:rsidTr="0078179E">
        <w:trPr>
          <w:trHeight w:val="300"/>
          <w:jc w:val="center"/>
        </w:trPr>
        <w:tc>
          <w:tcPr>
            <w:tcW w:w="713" w:type="dxa"/>
            <w:shd w:val="clear" w:color="auto" w:fill="auto"/>
            <w:noWrap/>
            <w:vAlign w:val="center"/>
            <w:hideMark/>
          </w:tcPr>
          <w:p w14:paraId="08582B75" w14:textId="5C057269"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823</w:t>
            </w:r>
          </w:p>
        </w:tc>
        <w:tc>
          <w:tcPr>
            <w:tcW w:w="983" w:type="dxa"/>
            <w:vAlign w:val="center"/>
          </w:tcPr>
          <w:p w14:paraId="3987DEB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C785A6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2030797C" w14:textId="6211B31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EB144A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1A32310" w14:textId="0CEEED0D"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A8514C6"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7E7AC26C"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w:t>
            </w:r>
          </w:p>
        </w:tc>
        <w:tc>
          <w:tcPr>
            <w:tcW w:w="1134" w:type="dxa"/>
            <w:shd w:val="clear" w:color="auto" w:fill="DAEEF3" w:themeFill="accent5" w:themeFillTint="33"/>
            <w:noWrap/>
            <w:vAlign w:val="center"/>
            <w:hideMark/>
          </w:tcPr>
          <w:p w14:paraId="4681A8E9"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&lt;1</w:t>
            </w:r>
          </w:p>
        </w:tc>
        <w:tc>
          <w:tcPr>
            <w:tcW w:w="1275" w:type="dxa"/>
            <w:shd w:val="clear" w:color="auto" w:fill="E5DFEC" w:themeFill="accent4" w:themeFillTint="33"/>
            <w:vAlign w:val="center"/>
          </w:tcPr>
          <w:p w14:paraId="7739E04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2C92A131" w14:textId="77777777" w:rsidTr="0078179E">
        <w:trPr>
          <w:trHeight w:val="300"/>
          <w:jc w:val="center"/>
        </w:trPr>
        <w:tc>
          <w:tcPr>
            <w:tcW w:w="713" w:type="dxa"/>
            <w:shd w:val="clear" w:color="auto" w:fill="auto"/>
            <w:noWrap/>
            <w:vAlign w:val="center"/>
            <w:hideMark/>
          </w:tcPr>
          <w:p w14:paraId="534ED984" w14:textId="046298BD"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835</w:t>
            </w:r>
          </w:p>
        </w:tc>
        <w:tc>
          <w:tcPr>
            <w:tcW w:w="983" w:type="dxa"/>
            <w:vAlign w:val="center"/>
          </w:tcPr>
          <w:p w14:paraId="12FB8F4D"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57B52821"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850" w:type="dxa"/>
            <w:shd w:val="clear" w:color="auto" w:fill="E5DFEC" w:themeFill="accent4" w:themeFillTint="33"/>
            <w:vAlign w:val="center"/>
          </w:tcPr>
          <w:p w14:paraId="5BD16BC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w:t>
            </w:r>
          </w:p>
        </w:tc>
        <w:tc>
          <w:tcPr>
            <w:tcW w:w="992" w:type="dxa"/>
            <w:shd w:val="clear" w:color="auto" w:fill="DAEEF3" w:themeFill="accent5" w:themeFillTint="33"/>
            <w:noWrap/>
            <w:vAlign w:val="center"/>
            <w:hideMark/>
          </w:tcPr>
          <w:p w14:paraId="0C21944F"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134" w:type="dxa"/>
            <w:shd w:val="clear" w:color="auto" w:fill="E5DFEC" w:themeFill="accent4" w:themeFillTint="33"/>
            <w:vAlign w:val="center"/>
          </w:tcPr>
          <w:p w14:paraId="7F433F56"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lang w:val="en-US"/>
              </w:rPr>
              <w:t>0</w:t>
            </w:r>
          </w:p>
        </w:tc>
        <w:tc>
          <w:tcPr>
            <w:tcW w:w="993" w:type="dxa"/>
            <w:shd w:val="clear" w:color="auto" w:fill="DAEEF3" w:themeFill="accent5" w:themeFillTint="33"/>
            <w:noWrap/>
            <w:vAlign w:val="center"/>
            <w:hideMark/>
          </w:tcPr>
          <w:p w14:paraId="51E1BFA0"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5C8140DA"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65A1E25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0E74A961" w14:textId="0CE8A13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9C05E94" w14:textId="77777777" w:rsidTr="0078179E">
        <w:trPr>
          <w:trHeight w:val="300"/>
          <w:jc w:val="center"/>
        </w:trPr>
        <w:tc>
          <w:tcPr>
            <w:tcW w:w="713" w:type="dxa"/>
            <w:shd w:val="clear" w:color="auto" w:fill="auto"/>
            <w:noWrap/>
            <w:vAlign w:val="center"/>
            <w:hideMark/>
          </w:tcPr>
          <w:p w14:paraId="103E9C10" w14:textId="20CFADC3"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837</w:t>
            </w:r>
          </w:p>
        </w:tc>
        <w:tc>
          <w:tcPr>
            <w:tcW w:w="983" w:type="dxa"/>
            <w:vAlign w:val="center"/>
          </w:tcPr>
          <w:p w14:paraId="4CF5BB53"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A202AC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850" w:type="dxa"/>
            <w:shd w:val="clear" w:color="auto" w:fill="E5DFEC" w:themeFill="accent4" w:themeFillTint="33"/>
            <w:vAlign w:val="center"/>
          </w:tcPr>
          <w:p w14:paraId="0F15128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2,5</w:t>
            </w:r>
          </w:p>
        </w:tc>
        <w:tc>
          <w:tcPr>
            <w:tcW w:w="992" w:type="dxa"/>
            <w:shd w:val="clear" w:color="auto" w:fill="DAEEF3" w:themeFill="accent5" w:themeFillTint="33"/>
            <w:noWrap/>
            <w:vAlign w:val="center"/>
            <w:hideMark/>
          </w:tcPr>
          <w:p w14:paraId="36743B14"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1134" w:type="dxa"/>
            <w:shd w:val="clear" w:color="auto" w:fill="E5DFEC" w:themeFill="accent4" w:themeFillTint="33"/>
            <w:vAlign w:val="center"/>
          </w:tcPr>
          <w:p w14:paraId="240B420A"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993" w:type="dxa"/>
            <w:shd w:val="clear" w:color="auto" w:fill="DAEEF3" w:themeFill="accent5" w:themeFillTint="33"/>
            <w:noWrap/>
            <w:vAlign w:val="center"/>
            <w:hideMark/>
          </w:tcPr>
          <w:p w14:paraId="5EF12FF4"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134" w:type="dxa"/>
            <w:shd w:val="clear" w:color="auto" w:fill="E5DFEC" w:themeFill="accent4" w:themeFillTint="33"/>
            <w:vAlign w:val="center"/>
          </w:tcPr>
          <w:p w14:paraId="65C997E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01D65BB5"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275" w:type="dxa"/>
            <w:shd w:val="clear" w:color="auto" w:fill="E5DFEC" w:themeFill="accent4" w:themeFillTint="33"/>
            <w:vAlign w:val="center"/>
          </w:tcPr>
          <w:p w14:paraId="1788E4D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6747515C" w14:textId="77777777" w:rsidTr="0078179E">
        <w:trPr>
          <w:trHeight w:val="300"/>
          <w:jc w:val="center"/>
        </w:trPr>
        <w:tc>
          <w:tcPr>
            <w:tcW w:w="713" w:type="dxa"/>
            <w:shd w:val="clear" w:color="auto" w:fill="auto"/>
            <w:noWrap/>
            <w:vAlign w:val="center"/>
            <w:hideMark/>
          </w:tcPr>
          <w:p w14:paraId="63F94D5F" w14:textId="0CAB43B0"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851</w:t>
            </w:r>
          </w:p>
        </w:tc>
        <w:tc>
          <w:tcPr>
            <w:tcW w:w="983" w:type="dxa"/>
            <w:vAlign w:val="center"/>
          </w:tcPr>
          <w:p w14:paraId="6E1A2E3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D6C0C1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351877A4"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992" w:type="dxa"/>
            <w:shd w:val="clear" w:color="auto" w:fill="DAEEF3" w:themeFill="accent5" w:themeFillTint="33"/>
            <w:noWrap/>
            <w:vAlign w:val="center"/>
            <w:hideMark/>
          </w:tcPr>
          <w:p w14:paraId="06B2ABB8"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&gt;10</w:t>
            </w:r>
          </w:p>
        </w:tc>
        <w:tc>
          <w:tcPr>
            <w:tcW w:w="1134" w:type="dxa"/>
            <w:shd w:val="clear" w:color="auto" w:fill="E5DFEC" w:themeFill="accent4" w:themeFillTint="33"/>
            <w:vAlign w:val="center"/>
          </w:tcPr>
          <w:p w14:paraId="0F725CD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&gt;10</w:t>
            </w:r>
          </w:p>
        </w:tc>
        <w:tc>
          <w:tcPr>
            <w:tcW w:w="993" w:type="dxa"/>
            <w:shd w:val="clear" w:color="auto" w:fill="DAEEF3" w:themeFill="accent5" w:themeFillTint="33"/>
            <w:noWrap/>
            <w:vAlign w:val="center"/>
            <w:hideMark/>
          </w:tcPr>
          <w:p w14:paraId="3160FB1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E5DFEC" w:themeFill="accent4" w:themeFillTint="33"/>
            <w:vAlign w:val="center"/>
          </w:tcPr>
          <w:p w14:paraId="708CE69C" w14:textId="1510E17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6877DF4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9BDF405" w14:textId="21733A2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C3C4F46" w14:textId="77777777" w:rsidTr="0078179E">
        <w:trPr>
          <w:trHeight w:val="300"/>
          <w:jc w:val="center"/>
        </w:trPr>
        <w:tc>
          <w:tcPr>
            <w:tcW w:w="713" w:type="dxa"/>
            <w:shd w:val="clear" w:color="auto" w:fill="auto"/>
            <w:noWrap/>
            <w:vAlign w:val="center"/>
            <w:hideMark/>
          </w:tcPr>
          <w:p w14:paraId="360925B1" w14:textId="304B95DF"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871</w:t>
            </w:r>
          </w:p>
        </w:tc>
        <w:tc>
          <w:tcPr>
            <w:tcW w:w="983" w:type="dxa"/>
            <w:vAlign w:val="center"/>
          </w:tcPr>
          <w:p w14:paraId="17F7C707"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79B1536"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850" w:type="dxa"/>
            <w:shd w:val="clear" w:color="auto" w:fill="E5DFEC" w:themeFill="accent4" w:themeFillTint="33"/>
            <w:vAlign w:val="center"/>
          </w:tcPr>
          <w:p w14:paraId="33897EE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4</w:t>
            </w:r>
          </w:p>
        </w:tc>
        <w:tc>
          <w:tcPr>
            <w:tcW w:w="992" w:type="dxa"/>
            <w:shd w:val="clear" w:color="auto" w:fill="DAEEF3" w:themeFill="accent5" w:themeFillTint="33"/>
            <w:noWrap/>
            <w:vAlign w:val="center"/>
            <w:hideMark/>
          </w:tcPr>
          <w:p w14:paraId="3CD625EE"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7E79F645"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993" w:type="dxa"/>
            <w:shd w:val="clear" w:color="auto" w:fill="DAEEF3" w:themeFill="accent5" w:themeFillTint="33"/>
            <w:noWrap/>
            <w:vAlign w:val="center"/>
            <w:hideMark/>
          </w:tcPr>
          <w:p w14:paraId="27E9BAF7"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1134" w:type="dxa"/>
            <w:shd w:val="clear" w:color="auto" w:fill="E5DFEC" w:themeFill="accent4" w:themeFillTint="33"/>
            <w:vAlign w:val="center"/>
          </w:tcPr>
          <w:p w14:paraId="4CB65FFC"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3</w:t>
            </w:r>
          </w:p>
        </w:tc>
        <w:tc>
          <w:tcPr>
            <w:tcW w:w="1134" w:type="dxa"/>
            <w:shd w:val="clear" w:color="auto" w:fill="DAEEF3" w:themeFill="accent5" w:themeFillTint="33"/>
            <w:noWrap/>
            <w:vAlign w:val="center"/>
            <w:hideMark/>
          </w:tcPr>
          <w:p w14:paraId="0B8D209D"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275" w:type="dxa"/>
            <w:shd w:val="clear" w:color="auto" w:fill="E5DFEC" w:themeFill="accent4" w:themeFillTint="33"/>
            <w:vAlign w:val="center"/>
          </w:tcPr>
          <w:p w14:paraId="4028E74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0D417CBF" w14:textId="77777777" w:rsidTr="0078179E">
        <w:trPr>
          <w:trHeight w:val="300"/>
          <w:jc w:val="center"/>
        </w:trPr>
        <w:tc>
          <w:tcPr>
            <w:tcW w:w="713" w:type="dxa"/>
            <w:shd w:val="clear" w:color="auto" w:fill="auto"/>
            <w:noWrap/>
            <w:vAlign w:val="center"/>
            <w:hideMark/>
          </w:tcPr>
          <w:p w14:paraId="30BA2625" w14:textId="31EDA792"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879</w:t>
            </w:r>
          </w:p>
        </w:tc>
        <w:tc>
          <w:tcPr>
            <w:tcW w:w="983" w:type="dxa"/>
            <w:vAlign w:val="center"/>
          </w:tcPr>
          <w:p w14:paraId="70561AB4"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324B4D40"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850" w:type="dxa"/>
            <w:shd w:val="clear" w:color="auto" w:fill="E5DFEC" w:themeFill="accent4" w:themeFillTint="33"/>
            <w:vAlign w:val="center"/>
          </w:tcPr>
          <w:p w14:paraId="0DDF4C6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3</w:t>
            </w:r>
          </w:p>
        </w:tc>
        <w:tc>
          <w:tcPr>
            <w:tcW w:w="992" w:type="dxa"/>
            <w:shd w:val="clear" w:color="auto" w:fill="DAEEF3" w:themeFill="accent5" w:themeFillTint="33"/>
            <w:noWrap/>
            <w:vAlign w:val="center"/>
            <w:hideMark/>
          </w:tcPr>
          <w:p w14:paraId="4A83793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1134" w:type="dxa"/>
            <w:shd w:val="clear" w:color="auto" w:fill="E5DFEC" w:themeFill="accent4" w:themeFillTint="33"/>
            <w:vAlign w:val="center"/>
          </w:tcPr>
          <w:p w14:paraId="30CF073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993" w:type="dxa"/>
            <w:shd w:val="clear" w:color="auto" w:fill="DAEEF3" w:themeFill="accent5" w:themeFillTint="33"/>
            <w:noWrap/>
            <w:vAlign w:val="center"/>
            <w:hideMark/>
          </w:tcPr>
          <w:p w14:paraId="115535C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3,5</w:t>
            </w:r>
          </w:p>
        </w:tc>
        <w:tc>
          <w:tcPr>
            <w:tcW w:w="1134" w:type="dxa"/>
            <w:shd w:val="clear" w:color="auto" w:fill="E5DFEC" w:themeFill="accent4" w:themeFillTint="33"/>
            <w:vAlign w:val="center"/>
          </w:tcPr>
          <w:p w14:paraId="0CFC065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3B8C9159"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275" w:type="dxa"/>
            <w:shd w:val="clear" w:color="auto" w:fill="E5DFEC" w:themeFill="accent4" w:themeFillTint="33"/>
            <w:vAlign w:val="center"/>
          </w:tcPr>
          <w:p w14:paraId="1AB0D75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265AE63F" w14:textId="77777777" w:rsidTr="0078179E">
        <w:trPr>
          <w:trHeight w:val="300"/>
          <w:jc w:val="center"/>
        </w:trPr>
        <w:tc>
          <w:tcPr>
            <w:tcW w:w="713" w:type="dxa"/>
            <w:shd w:val="clear" w:color="auto" w:fill="auto"/>
            <w:noWrap/>
            <w:vAlign w:val="center"/>
            <w:hideMark/>
          </w:tcPr>
          <w:p w14:paraId="245B6CF3" w14:textId="2108BC5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917</w:t>
            </w:r>
          </w:p>
        </w:tc>
        <w:tc>
          <w:tcPr>
            <w:tcW w:w="983" w:type="dxa"/>
            <w:vAlign w:val="center"/>
          </w:tcPr>
          <w:p w14:paraId="626F7DA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A33F4D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7</w:t>
            </w:r>
          </w:p>
        </w:tc>
        <w:tc>
          <w:tcPr>
            <w:tcW w:w="850" w:type="dxa"/>
            <w:shd w:val="clear" w:color="auto" w:fill="E5DFEC" w:themeFill="accent4" w:themeFillTint="33"/>
            <w:vAlign w:val="center"/>
          </w:tcPr>
          <w:p w14:paraId="6644A409"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12</w:t>
            </w:r>
          </w:p>
        </w:tc>
        <w:tc>
          <w:tcPr>
            <w:tcW w:w="992" w:type="dxa"/>
            <w:shd w:val="clear" w:color="auto" w:fill="DAEEF3" w:themeFill="accent5" w:themeFillTint="33"/>
            <w:noWrap/>
            <w:vAlign w:val="center"/>
            <w:hideMark/>
          </w:tcPr>
          <w:p w14:paraId="7255D57E" w14:textId="4FF78D6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E5DFEC" w:themeFill="accent4" w:themeFillTint="33"/>
            <w:vAlign w:val="center"/>
          </w:tcPr>
          <w:p w14:paraId="61EC3603" w14:textId="6BAC683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3DE0F904"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4</w:t>
            </w:r>
          </w:p>
        </w:tc>
        <w:tc>
          <w:tcPr>
            <w:tcW w:w="1134" w:type="dxa"/>
            <w:shd w:val="clear" w:color="auto" w:fill="E5DFEC" w:themeFill="accent4" w:themeFillTint="33"/>
            <w:vAlign w:val="center"/>
          </w:tcPr>
          <w:p w14:paraId="7ABDE5D1"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62267B2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950A87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178CC7EE" w14:textId="77777777" w:rsidTr="0078179E">
        <w:trPr>
          <w:trHeight w:val="300"/>
          <w:jc w:val="center"/>
        </w:trPr>
        <w:tc>
          <w:tcPr>
            <w:tcW w:w="713" w:type="dxa"/>
            <w:shd w:val="clear" w:color="auto" w:fill="auto"/>
            <w:noWrap/>
            <w:vAlign w:val="center"/>
            <w:hideMark/>
          </w:tcPr>
          <w:p w14:paraId="083FC7A5" w14:textId="1BAF5544"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928</w:t>
            </w:r>
          </w:p>
        </w:tc>
        <w:tc>
          <w:tcPr>
            <w:tcW w:w="983" w:type="dxa"/>
            <w:vAlign w:val="center"/>
          </w:tcPr>
          <w:p w14:paraId="11DAC6B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106B9D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4A145900" w14:textId="7BBC5AD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09A7446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0F89A8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993" w:type="dxa"/>
            <w:shd w:val="clear" w:color="auto" w:fill="DAEEF3" w:themeFill="accent5" w:themeFillTint="33"/>
            <w:noWrap/>
            <w:vAlign w:val="center"/>
            <w:hideMark/>
          </w:tcPr>
          <w:p w14:paraId="0C4D2F3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8185846" w14:textId="3FE642C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28FF375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1FBE4FE" w14:textId="1155D47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6C1816A" w14:textId="77777777" w:rsidTr="0078179E">
        <w:trPr>
          <w:trHeight w:val="300"/>
          <w:jc w:val="center"/>
        </w:trPr>
        <w:tc>
          <w:tcPr>
            <w:tcW w:w="713" w:type="dxa"/>
            <w:shd w:val="clear" w:color="auto" w:fill="auto"/>
            <w:noWrap/>
            <w:vAlign w:val="center"/>
            <w:hideMark/>
          </w:tcPr>
          <w:p w14:paraId="0EDEBF45" w14:textId="4B612A9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932</w:t>
            </w:r>
          </w:p>
        </w:tc>
        <w:tc>
          <w:tcPr>
            <w:tcW w:w="983" w:type="dxa"/>
            <w:vAlign w:val="center"/>
          </w:tcPr>
          <w:p w14:paraId="125C6A5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E67A4B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4</w:t>
            </w:r>
          </w:p>
        </w:tc>
        <w:tc>
          <w:tcPr>
            <w:tcW w:w="850" w:type="dxa"/>
            <w:shd w:val="clear" w:color="auto" w:fill="E5DFEC" w:themeFill="accent4" w:themeFillTint="33"/>
            <w:vAlign w:val="center"/>
          </w:tcPr>
          <w:p w14:paraId="692764B6"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7</w:t>
            </w:r>
          </w:p>
        </w:tc>
        <w:tc>
          <w:tcPr>
            <w:tcW w:w="992" w:type="dxa"/>
            <w:shd w:val="clear" w:color="auto" w:fill="DAEEF3" w:themeFill="accent5" w:themeFillTint="33"/>
            <w:noWrap/>
            <w:vAlign w:val="center"/>
            <w:hideMark/>
          </w:tcPr>
          <w:p w14:paraId="274F7EBF" w14:textId="2D67C1DD" w:rsidR="0078179E" w:rsidRPr="0078179E" w:rsidRDefault="00C858B3" w:rsidP="0078179E">
            <w:pPr>
              <w:jc w:val="center"/>
              <w:rPr>
                <w:rFonts w:eastAsia="Times New Roman" w:cs="Calibri"/>
                <w:color w:val="000000"/>
                <w:sz w:val="18"/>
                <w:szCs w:val="18"/>
              </w:rPr>
            </w:pPr>
            <w:r>
              <w:rPr>
                <w:rFonts w:eastAsia="Times New Roman" w:cs="Calibri"/>
                <w:color w:val="000000"/>
                <w:sz w:val="18"/>
                <w:szCs w:val="18"/>
              </w:rPr>
              <w:t>&gt;1</w:t>
            </w:r>
          </w:p>
        </w:tc>
        <w:tc>
          <w:tcPr>
            <w:tcW w:w="1134" w:type="dxa"/>
            <w:shd w:val="clear" w:color="auto" w:fill="E5DFEC" w:themeFill="accent4" w:themeFillTint="33"/>
            <w:vAlign w:val="center"/>
          </w:tcPr>
          <w:p w14:paraId="2FBE3D0E" w14:textId="10A75F31" w:rsidR="0078179E" w:rsidRPr="0078179E" w:rsidRDefault="00C858B3" w:rsidP="0078179E">
            <w:pPr>
              <w:jc w:val="center"/>
              <w:rPr>
                <w:rFonts w:eastAsia="Times New Roman" w:cs="Calibri"/>
                <w:color w:val="000000"/>
                <w:sz w:val="18"/>
                <w:szCs w:val="18"/>
              </w:rPr>
            </w:pPr>
            <w:r>
              <w:rPr>
                <w:rFonts w:eastAsia="Times New Roman" w:cs="Calibri"/>
                <w:color w:val="000000"/>
                <w:sz w:val="18"/>
                <w:szCs w:val="18"/>
              </w:rPr>
              <w:t>&gt;1</w:t>
            </w:r>
          </w:p>
        </w:tc>
        <w:tc>
          <w:tcPr>
            <w:tcW w:w="993" w:type="dxa"/>
            <w:shd w:val="clear" w:color="auto" w:fill="DAEEF3" w:themeFill="accent5" w:themeFillTint="33"/>
            <w:noWrap/>
            <w:vAlign w:val="center"/>
            <w:hideMark/>
          </w:tcPr>
          <w:p w14:paraId="3039097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72E0496" w14:textId="1D5FAD90"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5B72B1D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A1DDD5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2DA94B9C" w14:textId="77777777" w:rsidTr="0078179E">
        <w:trPr>
          <w:trHeight w:val="300"/>
          <w:jc w:val="center"/>
        </w:trPr>
        <w:tc>
          <w:tcPr>
            <w:tcW w:w="713" w:type="dxa"/>
            <w:shd w:val="clear" w:color="auto" w:fill="auto"/>
            <w:noWrap/>
            <w:vAlign w:val="center"/>
            <w:hideMark/>
          </w:tcPr>
          <w:p w14:paraId="088E906F" w14:textId="54EDFC4F"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933</w:t>
            </w:r>
          </w:p>
        </w:tc>
        <w:tc>
          <w:tcPr>
            <w:tcW w:w="983" w:type="dxa"/>
            <w:vAlign w:val="center"/>
          </w:tcPr>
          <w:p w14:paraId="6047AC6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38AD6FC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70A57A35"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992" w:type="dxa"/>
            <w:shd w:val="clear" w:color="auto" w:fill="DAEEF3" w:themeFill="accent5" w:themeFillTint="33"/>
            <w:noWrap/>
            <w:vAlign w:val="center"/>
            <w:hideMark/>
          </w:tcPr>
          <w:p w14:paraId="174E327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2DF22E89" w14:textId="4D7F7CD2"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3EEFFF8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82BD6DC" w14:textId="10475A9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64DE7B7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4633008F" w14:textId="49354C0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EADD4ED" w14:textId="77777777" w:rsidTr="0078179E">
        <w:trPr>
          <w:trHeight w:val="300"/>
          <w:jc w:val="center"/>
        </w:trPr>
        <w:tc>
          <w:tcPr>
            <w:tcW w:w="713" w:type="dxa"/>
            <w:shd w:val="clear" w:color="auto" w:fill="auto"/>
            <w:noWrap/>
            <w:vAlign w:val="center"/>
            <w:hideMark/>
          </w:tcPr>
          <w:p w14:paraId="52C67B75" w14:textId="3D8BFB2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937</w:t>
            </w:r>
          </w:p>
        </w:tc>
        <w:tc>
          <w:tcPr>
            <w:tcW w:w="983" w:type="dxa"/>
            <w:vAlign w:val="center"/>
          </w:tcPr>
          <w:p w14:paraId="237B24E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46436CE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23B5186F" w14:textId="18AE9D1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577173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74C372D9"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993" w:type="dxa"/>
            <w:shd w:val="clear" w:color="auto" w:fill="DAEEF3" w:themeFill="accent5" w:themeFillTint="33"/>
            <w:noWrap/>
            <w:vAlign w:val="center"/>
            <w:hideMark/>
          </w:tcPr>
          <w:p w14:paraId="0919DA0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3FCF223A"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0860EE6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275" w:type="dxa"/>
            <w:shd w:val="clear" w:color="auto" w:fill="E5DFEC" w:themeFill="accent4" w:themeFillTint="33"/>
            <w:vAlign w:val="center"/>
          </w:tcPr>
          <w:p w14:paraId="09A79FE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366C3BAD" w14:textId="77777777" w:rsidTr="0078179E">
        <w:trPr>
          <w:trHeight w:val="300"/>
          <w:jc w:val="center"/>
        </w:trPr>
        <w:tc>
          <w:tcPr>
            <w:tcW w:w="713" w:type="dxa"/>
            <w:shd w:val="clear" w:color="auto" w:fill="auto"/>
            <w:noWrap/>
            <w:vAlign w:val="center"/>
            <w:hideMark/>
          </w:tcPr>
          <w:p w14:paraId="6DCE85E6" w14:textId="30CB8E23"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969</w:t>
            </w:r>
          </w:p>
        </w:tc>
        <w:tc>
          <w:tcPr>
            <w:tcW w:w="983" w:type="dxa"/>
            <w:vAlign w:val="center"/>
          </w:tcPr>
          <w:p w14:paraId="26F3C7D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1470DC6"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850" w:type="dxa"/>
            <w:shd w:val="clear" w:color="auto" w:fill="E5DFEC" w:themeFill="accent4" w:themeFillTint="33"/>
            <w:vAlign w:val="center"/>
          </w:tcPr>
          <w:p w14:paraId="4DE8506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64605EFF"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1134" w:type="dxa"/>
            <w:shd w:val="clear" w:color="auto" w:fill="E5DFEC" w:themeFill="accent4" w:themeFillTint="33"/>
            <w:vAlign w:val="center"/>
          </w:tcPr>
          <w:p w14:paraId="60293A98"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Ναι (</w:t>
            </w:r>
            <w:proofErr w:type="spellStart"/>
            <w:r w:rsidRPr="0078179E">
              <w:rPr>
                <w:rFonts w:eastAsia="Times New Roman" w:cs="Calibri"/>
                <w:color w:val="000000"/>
                <w:sz w:val="18"/>
                <w:szCs w:val="18"/>
              </w:rPr>
              <w:t>Μη</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εφικτή</w:t>
            </w:r>
            <w:proofErr w:type="spellEnd"/>
            <w:r w:rsidRPr="0078179E">
              <w:rPr>
                <w:rFonts w:eastAsia="Times New Roman" w:cs="Calibri"/>
                <w:color w:val="000000"/>
                <w:sz w:val="18"/>
                <w:szCs w:val="18"/>
              </w:rPr>
              <w:t xml:space="preserve"> </w:t>
            </w:r>
            <w:proofErr w:type="spellStart"/>
            <w:r w:rsidRPr="0078179E">
              <w:rPr>
                <w:rFonts w:eastAsia="Times New Roman" w:cs="Calibri"/>
                <w:color w:val="000000"/>
                <w:sz w:val="18"/>
                <w:szCs w:val="18"/>
              </w:rPr>
              <w:t>μέτρηση</w:t>
            </w:r>
            <w:proofErr w:type="spellEnd"/>
            <w:r w:rsidRPr="0078179E">
              <w:rPr>
                <w:rFonts w:eastAsia="Times New Roman" w:cs="Calibri"/>
                <w:color w:val="000000"/>
                <w:sz w:val="18"/>
                <w:szCs w:val="18"/>
              </w:rPr>
              <w:t>)</w:t>
            </w:r>
          </w:p>
        </w:tc>
        <w:tc>
          <w:tcPr>
            <w:tcW w:w="993" w:type="dxa"/>
            <w:shd w:val="clear" w:color="auto" w:fill="DAEEF3" w:themeFill="accent5" w:themeFillTint="33"/>
            <w:noWrap/>
            <w:vAlign w:val="center"/>
            <w:hideMark/>
          </w:tcPr>
          <w:p w14:paraId="28B9D0E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1134" w:type="dxa"/>
            <w:shd w:val="clear" w:color="auto" w:fill="E5DFEC" w:themeFill="accent4" w:themeFillTint="33"/>
            <w:vAlign w:val="center"/>
          </w:tcPr>
          <w:p w14:paraId="7B8F24A5"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3D7DD72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FB323AC" w14:textId="54E2261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5C59B07A" w14:textId="77777777" w:rsidTr="0078179E">
        <w:trPr>
          <w:trHeight w:val="300"/>
          <w:jc w:val="center"/>
        </w:trPr>
        <w:tc>
          <w:tcPr>
            <w:tcW w:w="713" w:type="dxa"/>
            <w:shd w:val="clear" w:color="auto" w:fill="auto"/>
            <w:noWrap/>
            <w:vAlign w:val="center"/>
            <w:hideMark/>
          </w:tcPr>
          <w:p w14:paraId="713A2C8B" w14:textId="6B383286"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971</w:t>
            </w:r>
          </w:p>
        </w:tc>
        <w:tc>
          <w:tcPr>
            <w:tcW w:w="983" w:type="dxa"/>
            <w:vAlign w:val="center"/>
          </w:tcPr>
          <w:p w14:paraId="5FCBC26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6ED2D6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73F38F4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992" w:type="dxa"/>
            <w:shd w:val="clear" w:color="auto" w:fill="DAEEF3" w:themeFill="accent5" w:themeFillTint="33"/>
            <w:noWrap/>
            <w:vAlign w:val="center"/>
            <w:hideMark/>
          </w:tcPr>
          <w:p w14:paraId="61CD505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1134" w:type="dxa"/>
            <w:shd w:val="clear" w:color="auto" w:fill="E5DFEC" w:themeFill="accent4" w:themeFillTint="33"/>
            <w:vAlign w:val="center"/>
          </w:tcPr>
          <w:p w14:paraId="1C91066F"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14</w:t>
            </w:r>
          </w:p>
        </w:tc>
        <w:tc>
          <w:tcPr>
            <w:tcW w:w="993" w:type="dxa"/>
            <w:shd w:val="clear" w:color="auto" w:fill="DAEEF3" w:themeFill="accent5" w:themeFillTint="33"/>
            <w:noWrap/>
            <w:vAlign w:val="center"/>
            <w:hideMark/>
          </w:tcPr>
          <w:p w14:paraId="02B0937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B15E61D" w14:textId="1C660FD7"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2229D4F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39DC87FC" w14:textId="64C5CDBD"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7338368" w14:textId="77777777" w:rsidTr="0078179E">
        <w:trPr>
          <w:trHeight w:val="300"/>
          <w:jc w:val="center"/>
        </w:trPr>
        <w:tc>
          <w:tcPr>
            <w:tcW w:w="713" w:type="dxa"/>
            <w:shd w:val="clear" w:color="auto" w:fill="auto"/>
            <w:noWrap/>
            <w:vAlign w:val="center"/>
            <w:hideMark/>
          </w:tcPr>
          <w:p w14:paraId="77D421AB" w14:textId="172B1FB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973</w:t>
            </w:r>
          </w:p>
        </w:tc>
        <w:tc>
          <w:tcPr>
            <w:tcW w:w="983" w:type="dxa"/>
            <w:vAlign w:val="center"/>
          </w:tcPr>
          <w:p w14:paraId="201C85C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145B38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w:t>
            </w:r>
          </w:p>
        </w:tc>
        <w:tc>
          <w:tcPr>
            <w:tcW w:w="850" w:type="dxa"/>
            <w:shd w:val="clear" w:color="auto" w:fill="E5DFEC" w:themeFill="accent4" w:themeFillTint="33"/>
            <w:vAlign w:val="center"/>
          </w:tcPr>
          <w:p w14:paraId="6A04583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3</w:t>
            </w:r>
          </w:p>
        </w:tc>
        <w:tc>
          <w:tcPr>
            <w:tcW w:w="992" w:type="dxa"/>
            <w:shd w:val="clear" w:color="auto" w:fill="DAEEF3" w:themeFill="accent5" w:themeFillTint="33"/>
            <w:noWrap/>
            <w:vAlign w:val="center"/>
            <w:hideMark/>
          </w:tcPr>
          <w:p w14:paraId="43BA307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134" w:type="dxa"/>
            <w:shd w:val="clear" w:color="auto" w:fill="E5DFEC" w:themeFill="accent4" w:themeFillTint="33"/>
            <w:vAlign w:val="center"/>
          </w:tcPr>
          <w:p w14:paraId="58E1564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993" w:type="dxa"/>
            <w:shd w:val="clear" w:color="auto" w:fill="DAEEF3" w:themeFill="accent5" w:themeFillTint="33"/>
            <w:noWrap/>
            <w:vAlign w:val="center"/>
            <w:hideMark/>
          </w:tcPr>
          <w:p w14:paraId="57B721C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1,5</w:t>
            </w:r>
          </w:p>
        </w:tc>
        <w:tc>
          <w:tcPr>
            <w:tcW w:w="1134" w:type="dxa"/>
            <w:shd w:val="clear" w:color="auto" w:fill="E5DFEC" w:themeFill="accent4" w:themeFillTint="33"/>
            <w:vAlign w:val="center"/>
          </w:tcPr>
          <w:p w14:paraId="2798B108"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5</w:t>
            </w:r>
          </w:p>
        </w:tc>
        <w:tc>
          <w:tcPr>
            <w:tcW w:w="1134" w:type="dxa"/>
            <w:shd w:val="clear" w:color="auto" w:fill="DAEEF3" w:themeFill="accent5" w:themeFillTint="33"/>
            <w:noWrap/>
            <w:vAlign w:val="center"/>
            <w:hideMark/>
          </w:tcPr>
          <w:p w14:paraId="27CC478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2E1457C" w14:textId="0F9DC9C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62CB728B" w14:textId="77777777" w:rsidTr="0078179E">
        <w:trPr>
          <w:trHeight w:val="300"/>
          <w:jc w:val="center"/>
        </w:trPr>
        <w:tc>
          <w:tcPr>
            <w:tcW w:w="713" w:type="dxa"/>
            <w:shd w:val="clear" w:color="auto" w:fill="auto"/>
            <w:noWrap/>
            <w:vAlign w:val="center"/>
            <w:hideMark/>
          </w:tcPr>
          <w:p w14:paraId="0E451310" w14:textId="4A9F2796"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974</w:t>
            </w:r>
          </w:p>
        </w:tc>
        <w:tc>
          <w:tcPr>
            <w:tcW w:w="983" w:type="dxa"/>
            <w:vAlign w:val="center"/>
          </w:tcPr>
          <w:p w14:paraId="0AF8FE0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D36AC7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05820042" w14:textId="3C219BF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6750A6F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C22140B" w14:textId="7E2BB088"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6267BA51"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4063AAD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4A9DC5C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1B97508" w14:textId="6086D16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1722D87" w14:textId="77777777" w:rsidTr="0078179E">
        <w:trPr>
          <w:trHeight w:val="300"/>
          <w:jc w:val="center"/>
        </w:trPr>
        <w:tc>
          <w:tcPr>
            <w:tcW w:w="713" w:type="dxa"/>
            <w:shd w:val="clear" w:color="auto" w:fill="auto"/>
            <w:noWrap/>
            <w:vAlign w:val="center"/>
            <w:hideMark/>
          </w:tcPr>
          <w:p w14:paraId="31F63901" w14:textId="544D30FA"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979</w:t>
            </w:r>
          </w:p>
        </w:tc>
        <w:tc>
          <w:tcPr>
            <w:tcW w:w="983" w:type="dxa"/>
            <w:vAlign w:val="center"/>
          </w:tcPr>
          <w:p w14:paraId="4DF5B48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61B7EB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47D97DB0" w14:textId="1FC6F9BE"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DB793C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6AD97D5" w14:textId="2D45751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CA68C2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2C5AF8A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3902D62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3CDE265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0085D43A" w14:textId="77777777" w:rsidTr="0078179E">
        <w:trPr>
          <w:trHeight w:val="300"/>
          <w:jc w:val="center"/>
        </w:trPr>
        <w:tc>
          <w:tcPr>
            <w:tcW w:w="713" w:type="dxa"/>
            <w:shd w:val="clear" w:color="auto" w:fill="auto"/>
            <w:noWrap/>
            <w:vAlign w:val="center"/>
            <w:hideMark/>
          </w:tcPr>
          <w:p w14:paraId="04495DED" w14:textId="1A772E4D"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982</w:t>
            </w:r>
          </w:p>
        </w:tc>
        <w:tc>
          <w:tcPr>
            <w:tcW w:w="983" w:type="dxa"/>
            <w:vAlign w:val="center"/>
          </w:tcPr>
          <w:p w14:paraId="0DA5045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EA3929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w:t>
            </w:r>
          </w:p>
        </w:tc>
        <w:tc>
          <w:tcPr>
            <w:tcW w:w="850" w:type="dxa"/>
            <w:shd w:val="clear" w:color="auto" w:fill="E5DFEC" w:themeFill="accent4" w:themeFillTint="33"/>
            <w:vAlign w:val="center"/>
          </w:tcPr>
          <w:p w14:paraId="343C35D3"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10</w:t>
            </w:r>
          </w:p>
        </w:tc>
        <w:tc>
          <w:tcPr>
            <w:tcW w:w="992" w:type="dxa"/>
            <w:shd w:val="clear" w:color="auto" w:fill="DAEEF3" w:themeFill="accent5" w:themeFillTint="33"/>
            <w:noWrap/>
            <w:vAlign w:val="center"/>
            <w:hideMark/>
          </w:tcPr>
          <w:p w14:paraId="04E9C09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168EFC2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993" w:type="dxa"/>
            <w:shd w:val="clear" w:color="auto" w:fill="DAEEF3" w:themeFill="accent5" w:themeFillTint="33"/>
            <w:noWrap/>
            <w:vAlign w:val="center"/>
            <w:hideMark/>
          </w:tcPr>
          <w:p w14:paraId="066C826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134" w:type="dxa"/>
            <w:shd w:val="clear" w:color="auto" w:fill="E5DFEC" w:themeFill="accent4" w:themeFillTint="33"/>
            <w:vAlign w:val="center"/>
          </w:tcPr>
          <w:p w14:paraId="0BD40E54"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61365C9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D8C0AC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11BA1149" w14:textId="77777777" w:rsidTr="0078179E">
        <w:trPr>
          <w:trHeight w:val="300"/>
          <w:jc w:val="center"/>
        </w:trPr>
        <w:tc>
          <w:tcPr>
            <w:tcW w:w="713" w:type="dxa"/>
            <w:shd w:val="clear" w:color="auto" w:fill="auto"/>
            <w:noWrap/>
            <w:vAlign w:val="center"/>
            <w:hideMark/>
          </w:tcPr>
          <w:p w14:paraId="292B7270" w14:textId="2EF7E2BB"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983</w:t>
            </w:r>
          </w:p>
        </w:tc>
        <w:tc>
          <w:tcPr>
            <w:tcW w:w="983" w:type="dxa"/>
            <w:vAlign w:val="center"/>
          </w:tcPr>
          <w:p w14:paraId="02D20377"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4DDBA3DD"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850" w:type="dxa"/>
            <w:shd w:val="clear" w:color="auto" w:fill="E5DFEC" w:themeFill="accent4" w:themeFillTint="33"/>
            <w:vAlign w:val="center"/>
          </w:tcPr>
          <w:p w14:paraId="7E2A3D3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992" w:type="dxa"/>
            <w:shd w:val="clear" w:color="auto" w:fill="DAEEF3" w:themeFill="accent5" w:themeFillTint="33"/>
            <w:noWrap/>
            <w:vAlign w:val="center"/>
            <w:hideMark/>
          </w:tcPr>
          <w:p w14:paraId="357C9EE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08E82DD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993" w:type="dxa"/>
            <w:shd w:val="clear" w:color="auto" w:fill="DAEEF3" w:themeFill="accent5" w:themeFillTint="33"/>
            <w:noWrap/>
            <w:vAlign w:val="center"/>
            <w:hideMark/>
          </w:tcPr>
          <w:p w14:paraId="4E32DCC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1134" w:type="dxa"/>
            <w:shd w:val="clear" w:color="auto" w:fill="E5DFEC" w:themeFill="accent4" w:themeFillTint="33"/>
            <w:vAlign w:val="center"/>
          </w:tcPr>
          <w:p w14:paraId="104DACEC"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0EEF844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5B311A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735186D8" w14:textId="77777777" w:rsidTr="0078179E">
        <w:trPr>
          <w:trHeight w:val="300"/>
          <w:jc w:val="center"/>
        </w:trPr>
        <w:tc>
          <w:tcPr>
            <w:tcW w:w="713" w:type="dxa"/>
            <w:shd w:val="clear" w:color="auto" w:fill="auto"/>
            <w:noWrap/>
            <w:vAlign w:val="center"/>
            <w:hideMark/>
          </w:tcPr>
          <w:p w14:paraId="2A35E587" w14:textId="2CFA426F"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987</w:t>
            </w:r>
          </w:p>
        </w:tc>
        <w:tc>
          <w:tcPr>
            <w:tcW w:w="983" w:type="dxa"/>
            <w:vAlign w:val="center"/>
          </w:tcPr>
          <w:p w14:paraId="70B334DF"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6003E2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3</w:t>
            </w:r>
          </w:p>
        </w:tc>
        <w:tc>
          <w:tcPr>
            <w:tcW w:w="850" w:type="dxa"/>
            <w:shd w:val="clear" w:color="auto" w:fill="E5DFEC" w:themeFill="accent4" w:themeFillTint="33"/>
            <w:vAlign w:val="center"/>
          </w:tcPr>
          <w:p w14:paraId="725C6036" w14:textId="406BF4E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5CE3EADB"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5</w:t>
            </w:r>
          </w:p>
        </w:tc>
        <w:tc>
          <w:tcPr>
            <w:tcW w:w="1134" w:type="dxa"/>
            <w:shd w:val="clear" w:color="auto" w:fill="E5DFEC" w:themeFill="accent4" w:themeFillTint="33"/>
            <w:vAlign w:val="center"/>
          </w:tcPr>
          <w:p w14:paraId="2EB5BB7C"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993" w:type="dxa"/>
            <w:shd w:val="clear" w:color="auto" w:fill="DAEEF3" w:themeFill="accent5" w:themeFillTint="33"/>
            <w:noWrap/>
            <w:vAlign w:val="center"/>
            <w:hideMark/>
          </w:tcPr>
          <w:p w14:paraId="0CE65B6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7C4DC36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1,5</w:t>
            </w:r>
          </w:p>
        </w:tc>
        <w:tc>
          <w:tcPr>
            <w:tcW w:w="1134" w:type="dxa"/>
            <w:shd w:val="clear" w:color="auto" w:fill="DAEEF3" w:themeFill="accent5" w:themeFillTint="33"/>
            <w:noWrap/>
            <w:vAlign w:val="center"/>
            <w:hideMark/>
          </w:tcPr>
          <w:p w14:paraId="4E4E34B6"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275" w:type="dxa"/>
            <w:shd w:val="clear" w:color="auto" w:fill="E5DFEC" w:themeFill="accent4" w:themeFillTint="33"/>
            <w:vAlign w:val="center"/>
          </w:tcPr>
          <w:p w14:paraId="2949125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410F35DB" w14:textId="77777777" w:rsidTr="0078179E">
        <w:trPr>
          <w:trHeight w:val="300"/>
          <w:jc w:val="center"/>
        </w:trPr>
        <w:tc>
          <w:tcPr>
            <w:tcW w:w="713" w:type="dxa"/>
            <w:shd w:val="clear" w:color="auto" w:fill="auto"/>
            <w:noWrap/>
            <w:vAlign w:val="center"/>
            <w:hideMark/>
          </w:tcPr>
          <w:p w14:paraId="19AEF43F" w14:textId="417DB914"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1016</w:t>
            </w:r>
          </w:p>
        </w:tc>
        <w:tc>
          <w:tcPr>
            <w:tcW w:w="983" w:type="dxa"/>
            <w:vAlign w:val="center"/>
          </w:tcPr>
          <w:p w14:paraId="67DCDE6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F4C837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55B22BF" w14:textId="07EC78A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2450E908"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4F08A41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993" w:type="dxa"/>
            <w:shd w:val="clear" w:color="auto" w:fill="DAEEF3" w:themeFill="accent5" w:themeFillTint="33"/>
            <w:noWrap/>
            <w:vAlign w:val="center"/>
            <w:hideMark/>
          </w:tcPr>
          <w:p w14:paraId="198C959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153D6BD" w14:textId="53815C3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4861E76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EF82779" w14:textId="11F7D3A7"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D358AFC" w14:textId="77777777" w:rsidTr="0078179E">
        <w:trPr>
          <w:trHeight w:val="300"/>
          <w:jc w:val="center"/>
        </w:trPr>
        <w:tc>
          <w:tcPr>
            <w:tcW w:w="713" w:type="dxa"/>
            <w:shd w:val="clear" w:color="auto" w:fill="auto"/>
            <w:noWrap/>
            <w:vAlign w:val="center"/>
            <w:hideMark/>
          </w:tcPr>
          <w:p w14:paraId="7F91F7C8" w14:textId="032BF8F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1049</w:t>
            </w:r>
          </w:p>
        </w:tc>
        <w:tc>
          <w:tcPr>
            <w:tcW w:w="983" w:type="dxa"/>
            <w:vAlign w:val="center"/>
          </w:tcPr>
          <w:p w14:paraId="1DDBC31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2D7567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850" w:type="dxa"/>
            <w:shd w:val="clear" w:color="auto" w:fill="E5DFEC" w:themeFill="accent4" w:themeFillTint="33"/>
            <w:vAlign w:val="center"/>
          </w:tcPr>
          <w:p w14:paraId="6A1DE827"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9</w:t>
            </w:r>
          </w:p>
        </w:tc>
        <w:tc>
          <w:tcPr>
            <w:tcW w:w="992" w:type="dxa"/>
            <w:shd w:val="clear" w:color="auto" w:fill="DAEEF3" w:themeFill="accent5" w:themeFillTint="33"/>
            <w:noWrap/>
            <w:vAlign w:val="center"/>
            <w:hideMark/>
          </w:tcPr>
          <w:p w14:paraId="18600BD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7B3119F" w14:textId="3B9B20CC"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6BB7C46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03F73DE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3F0E724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843D455" w14:textId="5FADD65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6D7F8D35" w14:textId="77777777" w:rsidTr="0078179E">
        <w:trPr>
          <w:trHeight w:val="300"/>
          <w:jc w:val="center"/>
        </w:trPr>
        <w:tc>
          <w:tcPr>
            <w:tcW w:w="713" w:type="dxa"/>
            <w:shd w:val="clear" w:color="auto" w:fill="auto"/>
            <w:noWrap/>
            <w:vAlign w:val="center"/>
            <w:hideMark/>
          </w:tcPr>
          <w:p w14:paraId="1A21B1AD" w14:textId="4679416F"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1113</w:t>
            </w:r>
          </w:p>
        </w:tc>
        <w:tc>
          <w:tcPr>
            <w:tcW w:w="983" w:type="dxa"/>
            <w:vAlign w:val="center"/>
          </w:tcPr>
          <w:p w14:paraId="19AA024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A27369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3D66FB6E" w14:textId="62F10BF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32C86EF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E5703C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993" w:type="dxa"/>
            <w:shd w:val="clear" w:color="auto" w:fill="DAEEF3" w:themeFill="accent5" w:themeFillTint="33"/>
            <w:noWrap/>
            <w:vAlign w:val="center"/>
            <w:hideMark/>
          </w:tcPr>
          <w:p w14:paraId="7B38CCA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D0FD099" w14:textId="5FB0AC3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72C264C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6A044E3" w14:textId="28CE5858"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92E80AA" w14:textId="77777777" w:rsidTr="0078179E">
        <w:trPr>
          <w:trHeight w:val="300"/>
          <w:jc w:val="center"/>
        </w:trPr>
        <w:tc>
          <w:tcPr>
            <w:tcW w:w="713" w:type="dxa"/>
            <w:shd w:val="clear" w:color="auto" w:fill="auto"/>
            <w:noWrap/>
            <w:vAlign w:val="center"/>
            <w:hideMark/>
          </w:tcPr>
          <w:p w14:paraId="515914CD" w14:textId="03E04C3A"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1114</w:t>
            </w:r>
          </w:p>
        </w:tc>
        <w:tc>
          <w:tcPr>
            <w:tcW w:w="983" w:type="dxa"/>
            <w:vAlign w:val="center"/>
          </w:tcPr>
          <w:p w14:paraId="617FE1B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202791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33EBC111" w14:textId="326EEB6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65A89FC"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&lt;1</w:t>
            </w:r>
          </w:p>
        </w:tc>
        <w:tc>
          <w:tcPr>
            <w:tcW w:w="1134" w:type="dxa"/>
            <w:shd w:val="clear" w:color="auto" w:fill="E5DFEC" w:themeFill="accent4" w:themeFillTint="33"/>
            <w:vAlign w:val="center"/>
          </w:tcPr>
          <w:p w14:paraId="0A6C6D1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993" w:type="dxa"/>
            <w:shd w:val="clear" w:color="auto" w:fill="DAEEF3" w:themeFill="accent5" w:themeFillTint="33"/>
            <w:noWrap/>
            <w:vAlign w:val="center"/>
            <w:hideMark/>
          </w:tcPr>
          <w:p w14:paraId="7CA24F4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79C8C9B5" w14:textId="5E12D2B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26EF207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3EBD2483" w14:textId="443F809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515BA897" w14:textId="77777777" w:rsidTr="0078179E">
        <w:trPr>
          <w:trHeight w:val="300"/>
          <w:jc w:val="center"/>
        </w:trPr>
        <w:tc>
          <w:tcPr>
            <w:tcW w:w="713" w:type="dxa"/>
            <w:shd w:val="clear" w:color="auto" w:fill="auto"/>
            <w:noWrap/>
            <w:vAlign w:val="center"/>
            <w:hideMark/>
          </w:tcPr>
          <w:p w14:paraId="080AFA1D" w14:textId="5A3F32E1"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1123</w:t>
            </w:r>
          </w:p>
        </w:tc>
        <w:tc>
          <w:tcPr>
            <w:tcW w:w="983" w:type="dxa"/>
            <w:vAlign w:val="center"/>
          </w:tcPr>
          <w:p w14:paraId="2829E3DB"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Janthinobacterium</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A1720A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144D57B4" w14:textId="3965674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762A597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1B762EE"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993" w:type="dxa"/>
            <w:shd w:val="clear" w:color="auto" w:fill="DAEEF3" w:themeFill="accent5" w:themeFillTint="33"/>
            <w:noWrap/>
            <w:vAlign w:val="center"/>
            <w:hideMark/>
          </w:tcPr>
          <w:p w14:paraId="035B149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8309275" w14:textId="1D89471F"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5A6F6A8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F5740BE" w14:textId="2A0D334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22B1E9B7" w14:textId="77777777" w:rsidTr="0078179E">
        <w:trPr>
          <w:trHeight w:val="300"/>
          <w:jc w:val="center"/>
        </w:trPr>
        <w:tc>
          <w:tcPr>
            <w:tcW w:w="713" w:type="dxa"/>
            <w:shd w:val="clear" w:color="auto" w:fill="auto"/>
            <w:noWrap/>
            <w:vAlign w:val="center"/>
            <w:hideMark/>
          </w:tcPr>
          <w:p w14:paraId="445F9487" w14:textId="5746B9DE"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1126</w:t>
            </w:r>
          </w:p>
        </w:tc>
        <w:tc>
          <w:tcPr>
            <w:tcW w:w="983" w:type="dxa"/>
            <w:vAlign w:val="center"/>
          </w:tcPr>
          <w:p w14:paraId="21D1D98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0A94069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850" w:type="dxa"/>
            <w:shd w:val="clear" w:color="auto" w:fill="E5DFEC" w:themeFill="accent4" w:themeFillTint="33"/>
            <w:vAlign w:val="center"/>
          </w:tcPr>
          <w:p w14:paraId="6BCE695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68ABD9D6"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23D0DF9B"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993" w:type="dxa"/>
            <w:shd w:val="clear" w:color="auto" w:fill="DAEEF3" w:themeFill="accent5" w:themeFillTint="33"/>
            <w:noWrap/>
            <w:vAlign w:val="center"/>
            <w:hideMark/>
          </w:tcPr>
          <w:p w14:paraId="1F1EF043"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1134" w:type="dxa"/>
            <w:shd w:val="clear" w:color="auto" w:fill="E5DFEC" w:themeFill="accent4" w:themeFillTint="33"/>
            <w:vAlign w:val="center"/>
          </w:tcPr>
          <w:p w14:paraId="00F4019A"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2BEE1A7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879C61B" w14:textId="55237C5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62741C14" w14:textId="77777777" w:rsidTr="0078179E">
        <w:trPr>
          <w:trHeight w:val="300"/>
          <w:jc w:val="center"/>
        </w:trPr>
        <w:tc>
          <w:tcPr>
            <w:tcW w:w="713" w:type="dxa"/>
            <w:shd w:val="clear" w:color="auto" w:fill="auto"/>
            <w:noWrap/>
            <w:vAlign w:val="center"/>
            <w:hideMark/>
          </w:tcPr>
          <w:p w14:paraId="1E5FE2DB" w14:textId="4D902905"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1282</w:t>
            </w:r>
          </w:p>
        </w:tc>
        <w:tc>
          <w:tcPr>
            <w:tcW w:w="983" w:type="dxa"/>
            <w:vAlign w:val="center"/>
          </w:tcPr>
          <w:p w14:paraId="5F8EA91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EF91C9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35CB7D4A" w14:textId="36250E68"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5A925A05"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3B945F5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993" w:type="dxa"/>
            <w:shd w:val="clear" w:color="auto" w:fill="DAEEF3" w:themeFill="accent5" w:themeFillTint="33"/>
            <w:noWrap/>
            <w:vAlign w:val="center"/>
            <w:hideMark/>
          </w:tcPr>
          <w:p w14:paraId="461B3BB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1DCDC507" w14:textId="4D48A13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7A0C5B3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1275" w:type="dxa"/>
            <w:shd w:val="clear" w:color="auto" w:fill="E5DFEC" w:themeFill="accent4" w:themeFillTint="33"/>
            <w:vAlign w:val="center"/>
          </w:tcPr>
          <w:p w14:paraId="4713ECE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3E463422" w14:textId="77777777" w:rsidTr="0078179E">
        <w:trPr>
          <w:trHeight w:val="300"/>
          <w:jc w:val="center"/>
        </w:trPr>
        <w:tc>
          <w:tcPr>
            <w:tcW w:w="713" w:type="dxa"/>
            <w:shd w:val="clear" w:color="auto" w:fill="auto"/>
            <w:noWrap/>
            <w:vAlign w:val="center"/>
            <w:hideMark/>
          </w:tcPr>
          <w:p w14:paraId="1B661405" w14:textId="450139A9"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1295</w:t>
            </w:r>
          </w:p>
        </w:tc>
        <w:tc>
          <w:tcPr>
            <w:tcW w:w="983" w:type="dxa"/>
            <w:vAlign w:val="center"/>
          </w:tcPr>
          <w:p w14:paraId="361AB4BF"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Paenibacillus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3994CE5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1CBBC57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992" w:type="dxa"/>
            <w:shd w:val="clear" w:color="auto" w:fill="DAEEF3" w:themeFill="accent5" w:themeFillTint="33"/>
            <w:noWrap/>
            <w:vAlign w:val="center"/>
            <w:hideMark/>
          </w:tcPr>
          <w:p w14:paraId="6A93C12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1668562" w14:textId="67CC4B0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1517D69F"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E5DFEC" w:themeFill="accent4" w:themeFillTint="33"/>
            <w:vAlign w:val="center"/>
          </w:tcPr>
          <w:p w14:paraId="4E915951"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&lt;1</w:t>
            </w:r>
          </w:p>
        </w:tc>
        <w:tc>
          <w:tcPr>
            <w:tcW w:w="1134" w:type="dxa"/>
            <w:shd w:val="clear" w:color="auto" w:fill="DAEEF3" w:themeFill="accent5" w:themeFillTint="33"/>
            <w:noWrap/>
            <w:vAlign w:val="center"/>
            <w:hideMark/>
          </w:tcPr>
          <w:p w14:paraId="391C642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13BCD78" w14:textId="295B92C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1F33808" w14:textId="77777777" w:rsidTr="0078179E">
        <w:trPr>
          <w:trHeight w:val="300"/>
          <w:jc w:val="center"/>
        </w:trPr>
        <w:tc>
          <w:tcPr>
            <w:tcW w:w="713" w:type="dxa"/>
            <w:shd w:val="clear" w:color="auto" w:fill="auto"/>
            <w:noWrap/>
            <w:vAlign w:val="center"/>
            <w:hideMark/>
          </w:tcPr>
          <w:p w14:paraId="264AD764" w14:textId="7F77254D"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1297</w:t>
            </w:r>
          </w:p>
        </w:tc>
        <w:tc>
          <w:tcPr>
            <w:tcW w:w="983" w:type="dxa"/>
            <w:vAlign w:val="center"/>
          </w:tcPr>
          <w:p w14:paraId="2035E56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4EAE849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5</w:t>
            </w:r>
          </w:p>
        </w:tc>
        <w:tc>
          <w:tcPr>
            <w:tcW w:w="850" w:type="dxa"/>
            <w:shd w:val="clear" w:color="auto" w:fill="E5DFEC" w:themeFill="accent4" w:themeFillTint="33"/>
            <w:vAlign w:val="center"/>
          </w:tcPr>
          <w:p w14:paraId="1821B5CE"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9</w:t>
            </w:r>
          </w:p>
        </w:tc>
        <w:tc>
          <w:tcPr>
            <w:tcW w:w="992" w:type="dxa"/>
            <w:shd w:val="clear" w:color="auto" w:fill="DAEEF3" w:themeFill="accent5" w:themeFillTint="33"/>
            <w:noWrap/>
            <w:vAlign w:val="center"/>
            <w:hideMark/>
          </w:tcPr>
          <w:p w14:paraId="6048599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2A26ADF" w14:textId="6893BE6F"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3BEAC58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38A7AD32"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13AC2E0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4F6DCA35" w14:textId="7A311BD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A865CBB" w14:textId="77777777" w:rsidTr="0078179E">
        <w:trPr>
          <w:trHeight w:val="300"/>
          <w:jc w:val="center"/>
        </w:trPr>
        <w:tc>
          <w:tcPr>
            <w:tcW w:w="713" w:type="dxa"/>
            <w:shd w:val="clear" w:color="auto" w:fill="auto"/>
            <w:noWrap/>
            <w:vAlign w:val="center"/>
            <w:hideMark/>
          </w:tcPr>
          <w:p w14:paraId="2AB97083" w14:textId="3C00DF23"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1301</w:t>
            </w:r>
          </w:p>
        </w:tc>
        <w:tc>
          <w:tcPr>
            <w:tcW w:w="983" w:type="dxa"/>
            <w:vAlign w:val="center"/>
          </w:tcPr>
          <w:p w14:paraId="271E10C2"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47759AAC"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850" w:type="dxa"/>
            <w:shd w:val="clear" w:color="auto" w:fill="E5DFEC" w:themeFill="accent4" w:themeFillTint="33"/>
            <w:vAlign w:val="center"/>
          </w:tcPr>
          <w:p w14:paraId="05BB9B2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093C7C9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70838623"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3</w:t>
            </w:r>
          </w:p>
        </w:tc>
        <w:tc>
          <w:tcPr>
            <w:tcW w:w="993" w:type="dxa"/>
            <w:shd w:val="clear" w:color="auto" w:fill="DAEEF3" w:themeFill="accent5" w:themeFillTint="33"/>
            <w:noWrap/>
            <w:vAlign w:val="center"/>
            <w:hideMark/>
          </w:tcPr>
          <w:p w14:paraId="00BDE72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3</w:t>
            </w:r>
          </w:p>
        </w:tc>
        <w:tc>
          <w:tcPr>
            <w:tcW w:w="1134" w:type="dxa"/>
            <w:shd w:val="clear" w:color="auto" w:fill="E5DFEC" w:themeFill="accent4" w:themeFillTint="33"/>
            <w:vAlign w:val="center"/>
          </w:tcPr>
          <w:p w14:paraId="10596F27"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11</w:t>
            </w:r>
          </w:p>
        </w:tc>
        <w:tc>
          <w:tcPr>
            <w:tcW w:w="1134" w:type="dxa"/>
            <w:shd w:val="clear" w:color="auto" w:fill="DAEEF3" w:themeFill="accent5" w:themeFillTint="33"/>
            <w:noWrap/>
            <w:vAlign w:val="center"/>
            <w:hideMark/>
          </w:tcPr>
          <w:p w14:paraId="5209F68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634433DC" w14:textId="3EC971AE" w:rsidR="0078179E" w:rsidRPr="0078179E" w:rsidRDefault="00D575BB" w:rsidP="0078179E">
            <w:pPr>
              <w:jc w:val="center"/>
              <w:rPr>
                <w:rFonts w:eastAsia="Times New Roman" w:cs="Calibri"/>
                <w:color w:val="000000"/>
                <w:sz w:val="18"/>
                <w:szCs w:val="18"/>
                <w:lang w:val="en-US"/>
              </w:rPr>
            </w:pPr>
            <w:r>
              <w:rPr>
                <w:rFonts w:eastAsia="Times New Roman" w:cs="Calibri"/>
                <w:color w:val="000000"/>
                <w:sz w:val="18"/>
                <w:szCs w:val="18"/>
                <w:lang w:val="en-US"/>
              </w:rPr>
              <w:t>0</w:t>
            </w:r>
          </w:p>
        </w:tc>
      </w:tr>
      <w:tr w:rsidR="0078179E" w:rsidRPr="00D3576D" w14:paraId="7B650659" w14:textId="77777777" w:rsidTr="0078179E">
        <w:trPr>
          <w:trHeight w:val="300"/>
          <w:jc w:val="center"/>
        </w:trPr>
        <w:tc>
          <w:tcPr>
            <w:tcW w:w="713" w:type="dxa"/>
            <w:shd w:val="clear" w:color="auto" w:fill="auto"/>
            <w:noWrap/>
            <w:vAlign w:val="center"/>
            <w:hideMark/>
          </w:tcPr>
          <w:p w14:paraId="1FA05BA9" w14:textId="49EC771E"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1302</w:t>
            </w:r>
          </w:p>
        </w:tc>
        <w:tc>
          <w:tcPr>
            <w:tcW w:w="983" w:type="dxa"/>
            <w:vAlign w:val="center"/>
          </w:tcPr>
          <w:p w14:paraId="65E9212F" w14:textId="77777777" w:rsidR="0078179E" w:rsidRPr="0078179E" w:rsidRDefault="0078179E" w:rsidP="0078179E">
            <w:pPr>
              <w:jc w:val="center"/>
              <w:rPr>
                <w:rFonts w:eastAsia="Times New Roman" w:cs="Calibri"/>
                <w:b/>
                <w:color w:val="000000"/>
                <w:sz w:val="18"/>
                <w:szCs w:val="18"/>
                <w:lang w:val="en-US"/>
              </w:rPr>
            </w:pPr>
            <w:proofErr w:type="spellStart"/>
            <w:r w:rsidRPr="0078179E">
              <w:rPr>
                <w:rFonts w:eastAsia="Times New Roman" w:cs="Calibri"/>
                <w:i/>
                <w:color w:val="000000"/>
                <w:sz w:val="18"/>
                <w:szCs w:val="18"/>
                <w:lang w:val="en-US"/>
              </w:rPr>
              <w:t>Brevibacillus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3BAAEA28"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4</w:t>
            </w:r>
          </w:p>
        </w:tc>
        <w:tc>
          <w:tcPr>
            <w:tcW w:w="850" w:type="dxa"/>
            <w:shd w:val="clear" w:color="auto" w:fill="E5DFEC" w:themeFill="accent4" w:themeFillTint="33"/>
            <w:vAlign w:val="center"/>
          </w:tcPr>
          <w:p w14:paraId="26E5D17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c>
          <w:tcPr>
            <w:tcW w:w="992" w:type="dxa"/>
            <w:shd w:val="clear" w:color="auto" w:fill="DAEEF3" w:themeFill="accent5" w:themeFillTint="33"/>
            <w:noWrap/>
            <w:vAlign w:val="center"/>
            <w:hideMark/>
          </w:tcPr>
          <w:p w14:paraId="59A12F9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1134" w:type="dxa"/>
            <w:shd w:val="clear" w:color="auto" w:fill="E5DFEC" w:themeFill="accent4" w:themeFillTint="33"/>
            <w:vAlign w:val="center"/>
          </w:tcPr>
          <w:p w14:paraId="17AAEB7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Ναι (</w:t>
            </w:r>
            <w:proofErr w:type="spellStart"/>
            <w:r w:rsidRPr="0078179E">
              <w:rPr>
                <w:rFonts w:eastAsia="Times New Roman" w:cs="Calibri"/>
                <w:color w:val="000000"/>
                <w:sz w:val="18"/>
                <w:szCs w:val="18"/>
                <w:lang w:val="en-US"/>
              </w:rPr>
              <w:t>Μη</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εφικτή</w:t>
            </w:r>
            <w:proofErr w:type="spellEnd"/>
            <w:r w:rsidRPr="0078179E">
              <w:rPr>
                <w:rFonts w:eastAsia="Times New Roman" w:cs="Calibri"/>
                <w:color w:val="000000"/>
                <w:sz w:val="18"/>
                <w:szCs w:val="18"/>
                <w:lang w:val="en-US"/>
              </w:rPr>
              <w:t xml:space="preserve"> </w:t>
            </w:r>
            <w:proofErr w:type="spellStart"/>
            <w:r w:rsidRPr="0078179E">
              <w:rPr>
                <w:rFonts w:eastAsia="Times New Roman" w:cs="Calibri"/>
                <w:color w:val="000000"/>
                <w:sz w:val="18"/>
                <w:szCs w:val="18"/>
                <w:lang w:val="en-US"/>
              </w:rPr>
              <w:t>μέτρηση</w:t>
            </w:r>
            <w:proofErr w:type="spellEnd"/>
            <w:r w:rsidRPr="0078179E">
              <w:rPr>
                <w:rFonts w:eastAsia="Times New Roman" w:cs="Calibri"/>
                <w:color w:val="000000"/>
                <w:sz w:val="18"/>
                <w:szCs w:val="18"/>
                <w:lang w:val="en-US"/>
              </w:rPr>
              <w:t>)</w:t>
            </w:r>
          </w:p>
        </w:tc>
        <w:tc>
          <w:tcPr>
            <w:tcW w:w="993" w:type="dxa"/>
            <w:shd w:val="clear" w:color="auto" w:fill="DAEEF3" w:themeFill="accent5" w:themeFillTint="33"/>
            <w:noWrap/>
            <w:vAlign w:val="center"/>
            <w:hideMark/>
          </w:tcPr>
          <w:p w14:paraId="13186F5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3</w:t>
            </w:r>
          </w:p>
        </w:tc>
        <w:tc>
          <w:tcPr>
            <w:tcW w:w="1134" w:type="dxa"/>
            <w:shd w:val="clear" w:color="auto" w:fill="E5DFEC" w:themeFill="accent4" w:themeFillTint="33"/>
            <w:vAlign w:val="center"/>
          </w:tcPr>
          <w:p w14:paraId="2B73B259"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9</w:t>
            </w:r>
          </w:p>
        </w:tc>
        <w:tc>
          <w:tcPr>
            <w:tcW w:w="1134" w:type="dxa"/>
            <w:shd w:val="clear" w:color="auto" w:fill="DAEEF3" w:themeFill="accent5" w:themeFillTint="33"/>
            <w:noWrap/>
            <w:vAlign w:val="center"/>
            <w:hideMark/>
          </w:tcPr>
          <w:p w14:paraId="108DC917"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275" w:type="dxa"/>
            <w:shd w:val="clear" w:color="auto" w:fill="E5DFEC" w:themeFill="accent4" w:themeFillTint="33"/>
            <w:vAlign w:val="center"/>
          </w:tcPr>
          <w:p w14:paraId="2A68392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&lt;1</w:t>
            </w:r>
          </w:p>
        </w:tc>
      </w:tr>
      <w:tr w:rsidR="0078179E" w:rsidRPr="00D3576D" w14:paraId="149A5F2A" w14:textId="77777777" w:rsidTr="0078179E">
        <w:trPr>
          <w:trHeight w:val="300"/>
          <w:jc w:val="center"/>
        </w:trPr>
        <w:tc>
          <w:tcPr>
            <w:tcW w:w="713" w:type="dxa"/>
            <w:shd w:val="clear" w:color="auto" w:fill="auto"/>
            <w:noWrap/>
            <w:vAlign w:val="center"/>
            <w:hideMark/>
          </w:tcPr>
          <w:p w14:paraId="6DB1703A" w14:textId="5B042CB2"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1304</w:t>
            </w:r>
          </w:p>
        </w:tc>
        <w:tc>
          <w:tcPr>
            <w:tcW w:w="983" w:type="dxa"/>
            <w:vAlign w:val="center"/>
          </w:tcPr>
          <w:p w14:paraId="4B2B507D"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Variovorax</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57BBA92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554D332" w14:textId="3E7B431F"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32370E7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0531C066" w14:textId="76A19BA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60AEB722"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6</w:t>
            </w:r>
          </w:p>
        </w:tc>
        <w:tc>
          <w:tcPr>
            <w:tcW w:w="1134" w:type="dxa"/>
            <w:shd w:val="clear" w:color="auto" w:fill="E5DFEC" w:themeFill="accent4" w:themeFillTint="33"/>
            <w:vAlign w:val="center"/>
          </w:tcPr>
          <w:p w14:paraId="29B48864"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3</w:t>
            </w:r>
          </w:p>
        </w:tc>
        <w:tc>
          <w:tcPr>
            <w:tcW w:w="1134" w:type="dxa"/>
            <w:shd w:val="clear" w:color="auto" w:fill="DAEEF3" w:themeFill="accent5" w:themeFillTint="33"/>
            <w:noWrap/>
            <w:vAlign w:val="center"/>
            <w:hideMark/>
          </w:tcPr>
          <w:p w14:paraId="0DE1338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3829BA9" w14:textId="0D19BB5B"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32D5E65C" w14:textId="77777777" w:rsidTr="0078179E">
        <w:trPr>
          <w:trHeight w:val="300"/>
          <w:jc w:val="center"/>
        </w:trPr>
        <w:tc>
          <w:tcPr>
            <w:tcW w:w="713" w:type="dxa"/>
            <w:shd w:val="clear" w:color="auto" w:fill="auto"/>
            <w:noWrap/>
            <w:vAlign w:val="center"/>
            <w:hideMark/>
          </w:tcPr>
          <w:p w14:paraId="01418DA7" w14:textId="2E7FE60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1312</w:t>
            </w:r>
          </w:p>
        </w:tc>
        <w:tc>
          <w:tcPr>
            <w:tcW w:w="983" w:type="dxa"/>
            <w:vAlign w:val="center"/>
          </w:tcPr>
          <w:p w14:paraId="4AE3E668"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Variovorax</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240AFA1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4297FFA" w14:textId="522AFAD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571F6D11"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BA7F772" w14:textId="7280AE4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25CCBB30"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8</w:t>
            </w:r>
          </w:p>
        </w:tc>
        <w:tc>
          <w:tcPr>
            <w:tcW w:w="1134" w:type="dxa"/>
            <w:shd w:val="clear" w:color="auto" w:fill="E5DFEC" w:themeFill="accent4" w:themeFillTint="33"/>
            <w:vAlign w:val="center"/>
          </w:tcPr>
          <w:p w14:paraId="3A35F422"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42E3921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F678E96" w14:textId="66DF0440"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70ABEB05" w14:textId="77777777" w:rsidTr="0078179E">
        <w:trPr>
          <w:trHeight w:val="300"/>
          <w:jc w:val="center"/>
        </w:trPr>
        <w:tc>
          <w:tcPr>
            <w:tcW w:w="713" w:type="dxa"/>
            <w:shd w:val="clear" w:color="auto" w:fill="auto"/>
            <w:noWrap/>
            <w:vAlign w:val="center"/>
            <w:hideMark/>
          </w:tcPr>
          <w:p w14:paraId="52F33767" w14:textId="65F6A495"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1313</w:t>
            </w:r>
          </w:p>
        </w:tc>
        <w:tc>
          <w:tcPr>
            <w:tcW w:w="983" w:type="dxa"/>
            <w:vAlign w:val="center"/>
          </w:tcPr>
          <w:p w14:paraId="57A15E68"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Variovorax</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64AF9C8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40143A89"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1</w:t>
            </w:r>
          </w:p>
        </w:tc>
        <w:tc>
          <w:tcPr>
            <w:tcW w:w="992" w:type="dxa"/>
            <w:shd w:val="clear" w:color="auto" w:fill="DAEEF3" w:themeFill="accent5" w:themeFillTint="33"/>
            <w:noWrap/>
            <w:vAlign w:val="center"/>
            <w:hideMark/>
          </w:tcPr>
          <w:p w14:paraId="631677A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FF9325C" w14:textId="01A20B81"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60DD474"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9</w:t>
            </w:r>
          </w:p>
        </w:tc>
        <w:tc>
          <w:tcPr>
            <w:tcW w:w="1134" w:type="dxa"/>
            <w:shd w:val="clear" w:color="auto" w:fill="E5DFEC" w:themeFill="accent4" w:themeFillTint="33"/>
            <w:vAlign w:val="center"/>
          </w:tcPr>
          <w:p w14:paraId="1B9C48AD"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559CC2D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79EC1343" w14:textId="2C1179A6"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23A53135" w14:textId="77777777" w:rsidTr="0078179E">
        <w:trPr>
          <w:trHeight w:val="300"/>
          <w:jc w:val="center"/>
        </w:trPr>
        <w:tc>
          <w:tcPr>
            <w:tcW w:w="713" w:type="dxa"/>
            <w:shd w:val="clear" w:color="auto" w:fill="auto"/>
            <w:noWrap/>
            <w:vAlign w:val="center"/>
            <w:hideMark/>
          </w:tcPr>
          <w:p w14:paraId="0E641E6C" w14:textId="0833D76C"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1324</w:t>
            </w:r>
          </w:p>
        </w:tc>
        <w:tc>
          <w:tcPr>
            <w:tcW w:w="983" w:type="dxa"/>
            <w:vAlign w:val="center"/>
          </w:tcPr>
          <w:p w14:paraId="31EFD59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58E2298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w:t>
            </w:r>
          </w:p>
        </w:tc>
        <w:tc>
          <w:tcPr>
            <w:tcW w:w="850" w:type="dxa"/>
            <w:shd w:val="clear" w:color="auto" w:fill="E5DFEC" w:themeFill="accent4" w:themeFillTint="33"/>
            <w:vAlign w:val="center"/>
          </w:tcPr>
          <w:p w14:paraId="7760A6F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2</w:t>
            </w:r>
          </w:p>
        </w:tc>
        <w:tc>
          <w:tcPr>
            <w:tcW w:w="992" w:type="dxa"/>
            <w:shd w:val="clear" w:color="auto" w:fill="DAEEF3" w:themeFill="accent5" w:themeFillTint="33"/>
            <w:noWrap/>
            <w:vAlign w:val="center"/>
            <w:hideMark/>
          </w:tcPr>
          <w:p w14:paraId="51F23A0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54A918C0" w14:textId="199DFE30"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76276167"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5FD09C96"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3</w:t>
            </w:r>
          </w:p>
        </w:tc>
        <w:tc>
          <w:tcPr>
            <w:tcW w:w="1134" w:type="dxa"/>
            <w:shd w:val="clear" w:color="auto" w:fill="DAEEF3" w:themeFill="accent5" w:themeFillTint="33"/>
            <w:noWrap/>
            <w:vAlign w:val="center"/>
            <w:hideMark/>
          </w:tcPr>
          <w:p w14:paraId="6113FD2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6E4D3F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3E1064CF" w14:textId="77777777" w:rsidTr="0078179E">
        <w:trPr>
          <w:trHeight w:val="300"/>
          <w:jc w:val="center"/>
        </w:trPr>
        <w:tc>
          <w:tcPr>
            <w:tcW w:w="713" w:type="dxa"/>
            <w:shd w:val="clear" w:color="auto" w:fill="auto"/>
            <w:noWrap/>
            <w:vAlign w:val="center"/>
            <w:hideMark/>
          </w:tcPr>
          <w:p w14:paraId="135D7CBF" w14:textId="00C96DF8"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1325</w:t>
            </w:r>
          </w:p>
        </w:tc>
        <w:tc>
          <w:tcPr>
            <w:tcW w:w="983" w:type="dxa"/>
            <w:vAlign w:val="center"/>
          </w:tcPr>
          <w:p w14:paraId="04877199"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Bacillus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5B1DB5A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1DCD9A10"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&lt;1</w:t>
            </w:r>
          </w:p>
        </w:tc>
        <w:tc>
          <w:tcPr>
            <w:tcW w:w="992" w:type="dxa"/>
            <w:shd w:val="clear" w:color="auto" w:fill="DAEEF3" w:themeFill="accent5" w:themeFillTint="33"/>
            <w:noWrap/>
            <w:vAlign w:val="center"/>
            <w:hideMark/>
          </w:tcPr>
          <w:p w14:paraId="739C109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535FE5F" w14:textId="7074D885"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436C6A4A"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1366250" w14:textId="027D89E7" w:rsidR="0078179E" w:rsidRPr="00C858B3" w:rsidRDefault="00C858B3" w:rsidP="00C858B3">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0E66713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0B119F13" w14:textId="49DAE9FA"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19592505" w14:textId="77777777" w:rsidTr="0078179E">
        <w:trPr>
          <w:trHeight w:val="300"/>
          <w:jc w:val="center"/>
        </w:trPr>
        <w:tc>
          <w:tcPr>
            <w:tcW w:w="713" w:type="dxa"/>
            <w:shd w:val="clear" w:color="auto" w:fill="auto"/>
            <w:noWrap/>
            <w:vAlign w:val="center"/>
            <w:hideMark/>
          </w:tcPr>
          <w:p w14:paraId="15F828ED" w14:textId="089D30B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1328</w:t>
            </w:r>
          </w:p>
        </w:tc>
        <w:tc>
          <w:tcPr>
            <w:tcW w:w="983" w:type="dxa"/>
            <w:vAlign w:val="center"/>
          </w:tcPr>
          <w:p w14:paraId="6C46C9C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2B72A7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77E5BF92"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992" w:type="dxa"/>
            <w:shd w:val="clear" w:color="auto" w:fill="DAEEF3" w:themeFill="accent5" w:themeFillTint="33"/>
            <w:noWrap/>
            <w:vAlign w:val="center"/>
            <w:hideMark/>
          </w:tcPr>
          <w:p w14:paraId="43F32CD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30CF89E" w14:textId="186A032D"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03AAB98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479CAB70" w14:textId="130CDADC"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1134" w:type="dxa"/>
            <w:shd w:val="clear" w:color="auto" w:fill="DAEEF3" w:themeFill="accent5" w:themeFillTint="33"/>
            <w:noWrap/>
            <w:vAlign w:val="center"/>
            <w:hideMark/>
          </w:tcPr>
          <w:p w14:paraId="6069CC6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55D2F6F6" w14:textId="573733C2"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1C1348F5" w14:textId="77777777" w:rsidTr="0078179E">
        <w:trPr>
          <w:trHeight w:val="300"/>
          <w:jc w:val="center"/>
        </w:trPr>
        <w:tc>
          <w:tcPr>
            <w:tcW w:w="713" w:type="dxa"/>
            <w:shd w:val="clear" w:color="auto" w:fill="auto"/>
            <w:noWrap/>
            <w:vAlign w:val="center"/>
            <w:hideMark/>
          </w:tcPr>
          <w:p w14:paraId="0BEDE8A4" w14:textId="52CF32BA"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1333</w:t>
            </w:r>
          </w:p>
        </w:tc>
        <w:tc>
          <w:tcPr>
            <w:tcW w:w="983" w:type="dxa"/>
            <w:vAlign w:val="center"/>
          </w:tcPr>
          <w:p w14:paraId="41029B6B"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Variovorax</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1C11286C"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594874D3" w14:textId="5A531E97"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4BB6A85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9648B03" w14:textId="174A94B3"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6135CC87" w14:textId="77777777"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2</w:t>
            </w:r>
          </w:p>
        </w:tc>
        <w:tc>
          <w:tcPr>
            <w:tcW w:w="1134" w:type="dxa"/>
            <w:shd w:val="clear" w:color="auto" w:fill="E5DFEC" w:themeFill="accent4" w:themeFillTint="33"/>
            <w:vAlign w:val="center"/>
          </w:tcPr>
          <w:p w14:paraId="67F43A19"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0</w:t>
            </w:r>
          </w:p>
        </w:tc>
        <w:tc>
          <w:tcPr>
            <w:tcW w:w="1134" w:type="dxa"/>
            <w:shd w:val="clear" w:color="auto" w:fill="DAEEF3" w:themeFill="accent5" w:themeFillTint="33"/>
            <w:noWrap/>
            <w:vAlign w:val="center"/>
            <w:hideMark/>
          </w:tcPr>
          <w:p w14:paraId="1F65AFDE"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1B18A8E0" w14:textId="21E4CC24"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r>
      <w:tr w:rsidR="0078179E" w:rsidRPr="00D3576D" w14:paraId="478A7E2C" w14:textId="77777777" w:rsidTr="0078179E">
        <w:trPr>
          <w:trHeight w:val="300"/>
          <w:jc w:val="center"/>
        </w:trPr>
        <w:tc>
          <w:tcPr>
            <w:tcW w:w="713" w:type="dxa"/>
            <w:shd w:val="clear" w:color="auto" w:fill="auto"/>
            <w:noWrap/>
            <w:vAlign w:val="center"/>
            <w:hideMark/>
          </w:tcPr>
          <w:p w14:paraId="2AE29F98" w14:textId="6BD7718F"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1336</w:t>
            </w:r>
          </w:p>
        </w:tc>
        <w:tc>
          <w:tcPr>
            <w:tcW w:w="983" w:type="dxa"/>
            <w:vAlign w:val="center"/>
          </w:tcPr>
          <w:p w14:paraId="531153B9" w14:textId="77777777" w:rsidR="0078179E" w:rsidRPr="0078179E" w:rsidRDefault="0078179E" w:rsidP="0078179E">
            <w:pPr>
              <w:jc w:val="center"/>
              <w:rPr>
                <w:rFonts w:eastAsia="Times New Roman" w:cs="Calibri"/>
                <w:color w:val="000000"/>
                <w:sz w:val="18"/>
                <w:szCs w:val="18"/>
                <w:lang w:val="en-US"/>
              </w:rPr>
            </w:pPr>
            <w:proofErr w:type="spellStart"/>
            <w:r w:rsidRPr="0078179E">
              <w:rPr>
                <w:rFonts w:eastAsia="Times New Roman" w:cs="Calibri"/>
                <w:i/>
                <w:color w:val="000000"/>
                <w:sz w:val="18"/>
                <w:szCs w:val="18"/>
                <w:lang w:val="en-US"/>
              </w:rPr>
              <w:t>Paenibacillus</w:t>
            </w:r>
            <w:proofErr w:type="spellEnd"/>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5AC5C15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6F96037C" w14:textId="29F21DE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69109BB0"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D31A1A7" w14:textId="4B0A5249"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34136108"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667E2FD1" w14:textId="77777777" w:rsidR="0078179E" w:rsidRPr="0078179E" w:rsidRDefault="0078179E" w:rsidP="0078179E">
            <w:pPr>
              <w:jc w:val="center"/>
              <w:rPr>
                <w:rFonts w:eastAsia="Times New Roman" w:cs="Calibri"/>
                <w:b/>
                <w:color w:val="000000"/>
                <w:sz w:val="18"/>
                <w:szCs w:val="18"/>
              </w:rPr>
            </w:pPr>
            <w:r w:rsidRPr="0078179E">
              <w:rPr>
                <w:rFonts w:eastAsia="Times New Roman" w:cs="Calibri"/>
                <w:b/>
                <w:color w:val="000000"/>
                <w:sz w:val="18"/>
                <w:szCs w:val="18"/>
              </w:rPr>
              <w:t>1</w:t>
            </w:r>
          </w:p>
        </w:tc>
        <w:tc>
          <w:tcPr>
            <w:tcW w:w="1134" w:type="dxa"/>
            <w:shd w:val="clear" w:color="auto" w:fill="DAEEF3" w:themeFill="accent5" w:themeFillTint="33"/>
            <w:noWrap/>
            <w:vAlign w:val="center"/>
            <w:hideMark/>
          </w:tcPr>
          <w:p w14:paraId="11FD62CF"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40C458AB"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r w:rsidR="0078179E" w:rsidRPr="00D3576D" w14:paraId="4E1C34EE" w14:textId="77777777" w:rsidTr="0078179E">
        <w:trPr>
          <w:trHeight w:val="300"/>
          <w:jc w:val="center"/>
        </w:trPr>
        <w:tc>
          <w:tcPr>
            <w:tcW w:w="713" w:type="dxa"/>
            <w:shd w:val="clear" w:color="auto" w:fill="auto"/>
            <w:noWrap/>
            <w:vAlign w:val="center"/>
            <w:hideMark/>
          </w:tcPr>
          <w:p w14:paraId="271746F6" w14:textId="7DC732A3" w:rsidR="0078179E" w:rsidRPr="0078179E" w:rsidRDefault="0078179E" w:rsidP="0078179E">
            <w:pPr>
              <w:jc w:val="center"/>
              <w:rPr>
                <w:rFonts w:eastAsia="Times New Roman" w:cs="Calibri"/>
                <w:b/>
                <w:color w:val="000000"/>
                <w:sz w:val="18"/>
                <w:szCs w:val="18"/>
                <w:lang w:val="en-US"/>
              </w:rPr>
            </w:pPr>
            <w:r w:rsidRPr="0078179E">
              <w:rPr>
                <w:rFonts w:eastAsia="Times New Roman" w:cs="Calibri"/>
                <w:b/>
                <w:color w:val="000000"/>
                <w:sz w:val="18"/>
                <w:szCs w:val="18"/>
                <w:lang w:val="en-US"/>
              </w:rPr>
              <w:t>SRL 1342</w:t>
            </w:r>
          </w:p>
        </w:tc>
        <w:tc>
          <w:tcPr>
            <w:tcW w:w="983" w:type="dxa"/>
            <w:vAlign w:val="center"/>
          </w:tcPr>
          <w:p w14:paraId="430A1133"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i/>
                <w:color w:val="000000"/>
                <w:sz w:val="18"/>
                <w:szCs w:val="18"/>
                <w:lang w:val="en-US"/>
              </w:rPr>
              <w:t>Pseudomonas</w:t>
            </w:r>
            <w:r w:rsidRPr="0078179E">
              <w:rPr>
                <w:rFonts w:eastAsia="Times New Roman" w:cs="Calibri"/>
                <w:color w:val="000000"/>
                <w:sz w:val="18"/>
                <w:szCs w:val="18"/>
                <w:lang w:val="en-US"/>
              </w:rPr>
              <w:t xml:space="preserve"> sp.</w:t>
            </w:r>
          </w:p>
        </w:tc>
        <w:tc>
          <w:tcPr>
            <w:tcW w:w="857" w:type="dxa"/>
            <w:shd w:val="clear" w:color="auto" w:fill="DAEEF3" w:themeFill="accent5" w:themeFillTint="33"/>
            <w:noWrap/>
            <w:vAlign w:val="center"/>
            <w:hideMark/>
          </w:tcPr>
          <w:p w14:paraId="7442B67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850" w:type="dxa"/>
            <w:shd w:val="clear" w:color="auto" w:fill="E5DFEC" w:themeFill="accent4" w:themeFillTint="33"/>
            <w:vAlign w:val="center"/>
          </w:tcPr>
          <w:p w14:paraId="3E5E73AE" w14:textId="56C8BA82"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2" w:type="dxa"/>
            <w:shd w:val="clear" w:color="auto" w:fill="DAEEF3" w:themeFill="accent5" w:themeFillTint="33"/>
            <w:noWrap/>
            <w:vAlign w:val="center"/>
            <w:hideMark/>
          </w:tcPr>
          <w:p w14:paraId="4888B7A5"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134" w:type="dxa"/>
            <w:shd w:val="clear" w:color="auto" w:fill="E5DFEC" w:themeFill="accent4" w:themeFillTint="33"/>
            <w:vAlign w:val="center"/>
          </w:tcPr>
          <w:p w14:paraId="3FFA2230" w14:textId="4B8C03A8" w:rsidR="0078179E" w:rsidRPr="00C858B3" w:rsidRDefault="00C858B3" w:rsidP="0078179E">
            <w:pPr>
              <w:jc w:val="center"/>
              <w:rPr>
                <w:rFonts w:eastAsia="Times New Roman" w:cs="Calibri"/>
                <w:color w:val="000000"/>
                <w:sz w:val="18"/>
                <w:szCs w:val="18"/>
                <w:lang w:val="el-GR"/>
              </w:rPr>
            </w:pPr>
            <w:r>
              <w:rPr>
                <w:rFonts w:eastAsia="Times New Roman" w:cs="Calibri"/>
                <w:color w:val="000000"/>
                <w:sz w:val="18"/>
                <w:szCs w:val="18"/>
                <w:lang w:val="el-GR"/>
              </w:rPr>
              <w:t>0</w:t>
            </w:r>
          </w:p>
        </w:tc>
        <w:tc>
          <w:tcPr>
            <w:tcW w:w="993" w:type="dxa"/>
            <w:shd w:val="clear" w:color="auto" w:fill="DAEEF3" w:themeFill="accent5" w:themeFillTint="33"/>
            <w:noWrap/>
            <w:vAlign w:val="center"/>
            <w:hideMark/>
          </w:tcPr>
          <w:p w14:paraId="79FE5ED4"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1</w:t>
            </w:r>
          </w:p>
        </w:tc>
        <w:tc>
          <w:tcPr>
            <w:tcW w:w="1134" w:type="dxa"/>
            <w:shd w:val="clear" w:color="auto" w:fill="E5DFEC" w:themeFill="accent4" w:themeFillTint="33"/>
            <w:vAlign w:val="center"/>
          </w:tcPr>
          <w:p w14:paraId="2E88F197" w14:textId="77777777" w:rsidR="0078179E" w:rsidRPr="0078179E" w:rsidRDefault="0078179E" w:rsidP="0078179E">
            <w:pPr>
              <w:jc w:val="center"/>
              <w:rPr>
                <w:rFonts w:eastAsia="Times New Roman" w:cs="Calibri"/>
                <w:color w:val="000000"/>
                <w:sz w:val="18"/>
                <w:szCs w:val="18"/>
              </w:rPr>
            </w:pPr>
            <w:r w:rsidRPr="0078179E">
              <w:rPr>
                <w:rFonts w:eastAsia="Times New Roman" w:cs="Calibri"/>
                <w:color w:val="000000"/>
                <w:sz w:val="18"/>
                <w:szCs w:val="18"/>
              </w:rPr>
              <w:t>1</w:t>
            </w:r>
          </w:p>
        </w:tc>
        <w:tc>
          <w:tcPr>
            <w:tcW w:w="1134" w:type="dxa"/>
            <w:shd w:val="clear" w:color="auto" w:fill="DAEEF3" w:themeFill="accent5" w:themeFillTint="33"/>
            <w:noWrap/>
            <w:vAlign w:val="center"/>
            <w:hideMark/>
          </w:tcPr>
          <w:p w14:paraId="56A8EA06"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c>
          <w:tcPr>
            <w:tcW w:w="1275" w:type="dxa"/>
            <w:shd w:val="clear" w:color="auto" w:fill="E5DFEC" w:themeFill="accent4" w:themeFillTint="33"/>
            <w:vAlign w:val="center"/>
          </w:tcPr>
          <w:p w14:paraId="2926BC8D" w14:textId="77777777" w:rsidR="0078179E" w:rsidRPr="0078179E" w:rsidRDefault="0078179E" w:rsidP="0078179E">
            <w:pPr>
              <w:jc w:val="center"/>
              <w:rPr>
                <w:rFonts w:eastAsia="Times New Roman" w:cs="Calibri"/>
                <w:color w:val="000000"/>
                <w:sz w:val="18"/>
                <w:szCs w:val="18"/>
                <w:lang w:val="en-US"/>
              </w:rPr>
            </w:pPr>
            <w:r w:rsidRPr="0078179E">
              <w:rPr>
                <w:rFonts w:eastAsia="Times New Roman" w:cs="Calibri"/>
                <w:color w:val="000000"/>
                <w:sz w:val="18"/>
                <w:szCs w:val="18"/>
                <w:lang w:val="en-US"/>
              </w:rPr>
              <w:t>0</w:t>
            </w:r>
          </w:p>
        </w:tc>
      </w:tr>
    </w:tbl>
    <w:p w14:paraId="1F6E9A92" w14:textId="77777777" w:rsidR="0011062B" w:rsidRPr="00AE68A5" w:rsidRDefault="0011062B" w:rsidP="00AE68A5">
      <w:pPr>
        <w:spacing w:after="120" w:line="276" w:lineRule="auto"/>
        <w:jc w:val="both"/>
        <w:rPr>
          <w:lang w:val="el-GR"/>
        </w:rPr>
      </w:pPr>
    </w:p>
    <w:p w14:paraId="30F7567C" w14:textId="31CF804E" w:rsidR="00263A51" w:rsidRDefault="00263A51" w:rsidP="00263A51">
      <w:pPr>
        <w:keepNext/>
        <w:spacing w:after="120"/>
        <w:jc w:val="center"/>
      </w:pPr>
      <w:r>
        <w:rPr>
          <w:noProof/>
          <w:lang w:val="el-GR" w:eastAsia="el-GR" w:bidi="ar-SA"/>
        </w:rPr>
        <w:drawing>
          <wp:inline distT="0" distB="0" distL="0" distR="0" wp14:anchorId="0079FC78" wp14:editId="1D039AD9">
            <wp:extent cx="6026150" cy="2595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3-1.png"/>
                    <pic:cNvPicPr/>
                  </pic:nvPicPr>
                  <pic:blipFill>
                    <a:blip r:embed="rId10">
                      <a:extLst>
                        <a:ext uri="{28A0092B-C50C-407E-A947-70E740481C1C}">
                          <a14:useLocalDpi xmlns:a14="http://schemas.microsoft.com/office/drawing/2010/main" val="0"/>
                        </a:ext>
                      </a:extLst>
                    </a:blip>
                    <a:stretch>
                      <a:fillRect/>
                    </a:stretch>
                  </pic:blipFill>
                  <pic:spPr>
                    <a:xfrm>
                      <a:off x="0" y="0"/>
                      <a:ext cx="6026150" cy="2595751"/>
                    </a:xfrm>
                    <a:prstGeom prst="rect">
                      <a:avLst/>
                    </a:prstGeom>
                  </pic:spPr>
                </pic:pic>
              </a:graphicData>
            </a:graphic>
          </wp:inline>
        </w:drawing>
      </w:r>
    </w:p>
    <w:p w14:paraId="2FB8F96D" w14:textId="5FF4AD9D" w:rsidR="00AE68A5" w:rsidRPr="00263A51" w:rsidRDefault="00263A51" w:rsidP="00263A51">
      <w:pPr>
        <w:pStyle w:val="Caption"/>
        <w:rPr>
          <w:lang w:val="en-US" w:eastAsia="el-GR"/>
        </w:rPr>
      </w:pPr>
      <w:r w:rsidRPr="00263A51">
        <w:rPr>
          <w:b/>
        </w:rPr>
        <w:t>Εικόνα 3.5.3-</w:t>
      </w:r>
      <w:r w:rsidRPr="00263A51">
        <w:rPr>
          <w:b/>
        </w:rPr>
        <w:fldChar w:fldCharType="begin"/>
      </w:r>
      <w:r w:rsidRPr="00263A51">
        <w:rPr>
          <w:b/>
        </w:rPr>
        <w:instrText xml:space="preserve"> SEQ Εικόνα \* ARABIC </w:instrText>
      </w:r>
      <w:r w:rsidRPr="00263A51">
        <w:rPr>
          <w:b/>
        </w:rPr>
        <w:fldChar w:fldCharType="separate"/>
      </w:r>
      <w:r w:rsidRPr="00263A51">
        <w:rPr>
          <w:b/>
          <w:noProof/>
        </w:rPr>
        <w:t>1</w:t>
      </w:r>
      <w:r w:rsidRPr="00263A51">
        <w:rPr>
          <w:b/>
        </w:rPr>
        <w:fldChar w:fldCharType="end"/>
      </w:r>
      <w:r w:rsidRPr="00263A51">
        <w:rPr>
          <w:b/>
        </w:rPr>
        <w:t>.</w:t>
      </w:r>
      <w:r>
        <w:t xml:space="preserve"> Συγκριτικές εικόνες για τη βέλτιστη καλλιέργεια των ωφέλιμων βακτηρίων και την παραγωγή των </w:t>
      </w:r>
      <w:proofErr w:type="spellStart"/>
      <w:r>
        <w:t>βιοδραστικών</w:t>
      </w:r>
      <w:proofErr w:type="spellEnd"/>
      <w:r>
        <w:t xml:space="preserve"> ενώσεων. </w:t>
      </w:r>
      <w:r w:rsidR="0085461D">
        <w:t>Στις εικόνες παρουσιάζονται οι ζώνες</w:t>
      </w:r>
      <w:r w:rsidRPr="007637CE">
        <w:t xml:space="preserve"> αναστολής</w:t>
      </w:r>
      <w:r>
        <w:t xml:space="preserve"> που προκαλεί </w:t>
      </w:r>
      <w:r w:rsidR="0085461D">
        <w:t>(</w:t>
      </w:r>
      <w:r w:rsidR="0085461D" w:rsidRPr="0085461D">
        <w:rPr>
          <w:b/>
        </w:rPr>
        <w:t>Α</w:t>
      </w:r>
      <w:r w:rsidR="0085461D">
        <w:t xml:space="preserve">) </w:t>
      </w:r>
      <w:r>
        <w:t xml:space="preserve">ο </w:t>
      </w:r>
      <w:proofErr w:type="spellStart"/>
      <w:r>
        <w:t>βάκιλλος</w:t>
      </w:r>
      <w:proofErr w:type="spellEnd"/>
      <w:r>
        <w:t xml:space="preserve"> </w:t>
      </w:r>
      <w:r>
        <w:rPr>
          <w:lang w:val="en-US"/>
        </w:rPr>
        <w:t>SRL</w:t>
      </w:r>
      <w:r>
        <w:t>689</w:t>
      </w:r>
      <w:r w:rsidR="0085461D">
        <w:t xml:space="preserve">, </w:t>
      </w:r>
      <w:r w:rsidR="0085461D" w:rsidRPr="0085461D">
        <w:t>(</w:t>
      </w:r>
      <w:r w:rsidR="0085461D" w:rsidRPr="0085461D">
        <w:rPr>
          <w:b/>
          <w:lang w:val="en-US"/>
        </w:rPr>
        <w:t>B</w:t>
      </w:r>
      <w:r w:rsidR="0085461D" w:rsidRPr="0085461D">
        <w:t xml:space="preserve">) </w:t>
      </w:r>
      <w:r w:rsidR="0085461D">
        <w:t xml:space="preserve">η </w:t>
      </w:r>
      <w:proofErr w:type="spellStart"/>
      <w:r w:rsidR="0085461D">
        <w:t>ψευδομονάδα</w:t>
      </w:r>
      <w:proofErr w:type="spellEnd"/>
      <w:r w:rsidR="0085461D">
        <w:t xml:space="preserve"> </w:t>
      </w:r>
      <w:r w:rsidR="0085461D">
        <w:rPr>
          <w:lang w:val="en-US"/>
        </w:rPr>
        <w:t>SRL</w:t>
      </w:r>
      <w:r w:rsidR="0085461D" w:rsidRPr="0085461D">
        <w:t xml:space="preserve">917 και </w:t>
      </w:r>
      <w:r w:rsidR="0085461D">
        <w:t>(</w:t>
      </w:r>
      <w:r w:rsidR="0085461D" w:rsidRPr="00E86CF8">
        <w:rPr>
          <w:b/>
        </w:rPr>
        <w:t>Γ</w:t>
      </w:r>
      <w:r w:rsidR="0085461D">
        <w:t>) διαφορετικά γένη</w:t>
      </w:r>
      <w:r w:rsidR="00E86CF8" w:rsidRPr="00E86CF8">
        <w:t xml:space="preserve"> </w:t>
      </w:r>
      <w:r w:rsidR="00E86CF8">
        <w:t>βακτηρίων</w:t>
      </w:r>
      <w:r w:rsidR="0085461D">
        <w:t xml:space="preserve"> όπως </w:t>
      </w:r>
      <w:proofErr w:type="spellStart"/>
      <w:r w:rsidR="0085461D" w:rsidRPr="0085461D">
        <w:rPr>
          <w:i/>
          <w:lang w:val="en-US"/>
        </w:rPr>
        <w:t>Brevibacillus</w:t>
      </w:r>
      <w:proofErr w:type="spellEnd"/>
      <w:r w:rsidR="0085461D" w:rsidRPr="0085461D">
        <w:t xml:space="preserve"> </w:t>
      </w:r>
      <w:proofErr w:type="spellStart"/>
      <w:r w:rsidR="0085461D">
        <w:rPr>
          <w:lang w:val="en-US"/>
        </w:rPr>
        <w:t>sp</w:t>
      </w:r>
      <w:proofErr w:type="spellEnd"/>
      <w:r w:rsidR="0085461D" w:rsidRPr="0085461D">
        <w:t xml:space="preserve">. </w:t>
      </w:r>
      <w:r w:rsidR="0085461D">
        <w:rPr>
          <w:lang w:val="en-US"/>
        </w:rPr>
        <w:t>SRL</w:t>
      </w:r>
      <w:r w:rsidR="0085461D" w:rsidRPr="00AA7A70">
        <w:rPr>
          <w:lang w:val="en-US"/>
        </w:rPr>
        <w:t xml:space="preserve">689, </w:t>
      </w:r>
      <w:r w:rsidR="0085461D">
        <w:rPr>
          <w:lang w:val="en-US"/>
        </w:rPr>
        <w:t>P</w:t>
      </w:r>
      <w:r w:rsidR="00E86CF8">
        <w:rPr>
          <w:lang w:val="en-US"/>
        </w:rPr>
        <w:t>seu</w:t>
      </w:r>
      <w:r w:rsidR="0085461D">
        <w:rPr>
          <w:lang w:val="en-US"/>
        </w:rPr>
        <w:t>domonas</w:t>
      </w:r>
      <w:r w:rsidR="0085461D" w:rsidRPr="00AA7A70">
        <w:rPr>
          <w:lang w:val="en-US"/>
        </w:rPr>
        <w:t xml:space="preserve"> </w:t>
      </w:r>
      <w:r w:rsidR="0085461D">
        <w:rPr>
          <w:lang w:val="en-US"/>
        </w:rPr>
        <w:t>sp</w:t>
      </w:r>
      <w:r w:rsidR="00E86CF8">
        <w:rPr>
          <w:lang w:val="en-US"/>
        </w:rPr>
        <w:t>p</w:t>
      </w:r>
      <w:r w:rsidR="0085461D" w:rsidRPr="00AA7A70">
        <w:rPr>
          <w:lang w:val="en-US"/>
        </w:rPr>
        <w:t xml:space="preserve">. </w:t>
      </w:r>
      <w:r w:rsidR="0085461D">
        <w:rPr>
          <w:lang w:val="en-US"/>
        </w:rPr>
        <w:t>SRL</w:t>
      </w:r>
      <w:r w:rsidR="0085461D" w:rsidRPr="00E86CF8">
        <w:rPr>
          <w:lang w:val="en-US"/>
        </w:rPr>
        <w:t xml:space="preserve">823, </w:t>
      </w:r>
      <w:r w:rsidR="0085461D">
        <w:rPr>
          <w:lang w:val="en-US"/>
        </w:rPr>
        <w:t>SRL</w:t>
      </w:r>
      <w:r w:rsidR="00E86CF8" w:rsidRPr="00E86CF8">
        <w:rPr>
          <w:lang w:val="en-US"/>
        </w:rPr>
        <w:t xml:space="preserve">818, </w:t>
      </w:r>
      <w:r w:rsidR="00E86CF8">
        <w:rPr>
          <w:lang w:val="en-US"/>
        </w:rPr>
        <w:t>SRL</w:t>
      </w:r>
      <w:r w:rsidR="00E86CF8" w:rsidRPr="00E86CF8">
        <w:rPr>
          <w:lang w:val="en-US"/>
        </w:rPr>
        <w:t xml:space="preserve">820, </w:t>
      </w:r>
      <w:r w:rsidR="00E86CF8">
        <w:rPr>
          <w:lang w:val="en-US"/>
        </w:rPr>
        <w:t>SRL</w:t>
      </w:r>
      <w:r w:rsidR="00E86CF8" w:rsidRPr="00E86CF8">
        <w:rPr>
          <w:lang w:val="en-US"/>
        </w:rPr>
        <w:t>1297</w:t>
      </w:r>
      <w:r w:rsidR="00E86CF8">
        <w:rPr>
          <w:lang w:val="en-US"/>
        </w:rPr>
        <w:t>, SRL816, SRL769, SRL937</w:t>
      </w:r>
      <w:r w:rsidR="00E86CF8" w:rsidRPr="00E86CF8">
        <w:rPr>
          <w:lang w:val="en-US"/>
        </w:rPr>
        <w:t xml:space="preserve"> </w:t>
      </w:r>
      <w:r w:rsidR="00E86CF8">
        <w:t>και</w:t>
      </w:r>
      <w:r w:rsidR="00E86CF8" w:rsidRPr="00E86CF8">
        <w:rPr>
          <w:lang w:val="en-US"/>
        </w:rPr>
        <w:t xml:space="preserve"> </w:t>
      </w:r>
      <w:r w:rsidR="00E86CF8" w:rsidRPr="00E86CF8">
        <w:rPr>
          <w:i/>
          <w:lang w:val="en-US"/>
        </w:rPr>
        <w:t>Bacillus</w:t>
      </w:r>
      <w:r w:rsidR="00E86CF8" w:rsidRPr="00E86CF8">
        <w:rPr>
          <w:lang w:val="en-US"/>
        </w:rPr>
        <w:t xml:space="preserve"> </w:t>
      </w:r>
      <w:r w:rsidR="00E86CF8">
        <w:rPr>
          <w:lang w:val="en-US"/>
        </w:rPr>
        <w:t>sp</w:t>
      </w:r>
      <w:r w:rsidR="00E86CF8" w:rsidRPr="00E86CF8">
        <w:rPr>
          <w:lang w:val="en-US"/>
        </w:rPr>
        <w:t xml:space="preserve">. </w:t>
      </w:r>
      <w:r w:rsidR="00E86CF8">
        <w:rPr>
          <w:lang w:val="en-US"/>
        </w:rPr>
        <w:t>SRL</w:t>
      </w:r>
      <w:r w:rsidR="00E86CF8" w:rsidRPr="00E86CF8">
        <w:t>713</w:t>
      </w:r>
      <w:r>
        <w:t xml:space="preserve"> σε διαφορετικά </w:t>
      </w:r>
      <w:proofErr w:type="spellStart"/>
      <w:r>
        <w:t>φυτοπαθογόνα</w:t>
      </w:r>
      <w:proofErr w:type="spellEnd"/>
      <w:r>
        <w:t xml:space="preserve"> βακτήρια. </w:t>
      </w:r>
      <w:r w:rsidRPr="007637CE">
        <w:rPr>
          <w:lang w:eastAsia="el-GR"/>
        </w:rPr>
        <w:t>Ως</w:t>
      </w:r>
      <w:r w:rsidRPr="00263A51">
        <w:rPr>
          <w:lang w:val="en-US" w:eastAsia="el-GR"/>
        </w:rPr>
        <w:t xml:space="preserve"> </w:t>
      </w:r>
      <w:r>
        <w:rPr>
          <w:i/>
          <w:lang w:val="en-US" w:eastAsia="el-GR"/>
        </w:rPr>
        <w:t>P</w:t>
      </w:r>
      <w:r w:rsidRPr="00263A51">
        <w:rPr>
          <w:i/>
          <w:lang w:val="en-US" w:eastAsia="el-GR"/>
        </w:rPr>
        <w:t>c</w:t>
      </w:r>
      <w:r w:rsidRPr="00263A51">
        <w:rPr>
          <w:lang w:val="en-US" w:eastAsia="el-GR"/>
        </w:rPr>
        <w:t xml:space="preserve">: </w:t>
      </w:r>
      <w:proofErr w:type="spellStart"/>
      <w:r w:rsidRPr="00263A51">
        <w:rPr>
          <w:i/>
          <w:lang w:val="en-US" w:eastAsia="el-GR"/>
        </w:rPr>
        <w:t>Paracidovorax</w:t>
      </w:r>
      <w:proofErr w:type="spellEnd"/>
      <w:r w:rsidRPr="00263A51">
        <w:rPr>
          <w:i/>
          <w:lang w:val="en-US" w:eastAsia="el-GR"/>
        </w:rPr>
        <w:t xml:space="preserve"> </w:t>
      </w:r>
      <w:proofErr w:type="spellStart"/>
      <w:r w:rsidRPr="00263A51">
        <w:rPr>
          <w:i/>
          <w:lang w:val="en-US" w:eastAsia="el-GR"/>
        </w:rPr>
        <w:t>citrulli</w:t>
      </w:r>
      <w:proofErr w:type="spellEnd"/>
      <w:r w:rsidRPr="00263A51">
        <w:rPr>
          <w:lang w:val="en-US" w:eastAsia="el-GR"/>
        </w:rPr>
        <w:t xml:space="preserve">, </w:t>
      </w:r>
      <w:r w:rsidRPr="007637CE">
        <w:rPr>
          <w:lang w:eastAsia="el-GR"/>
        </w:rPr>
        <w:t>ως</w:t>
      </w:r>
      <w:r w:rsidRPr="00263A51">
        <w:rPr>
          <w:lang w:val="en-US" w:eastAsia="el-GR"/>
        </w:rPr>
        <w:t xml:space="preserve"> </w:t>
      </w:r>
      <w:r w:rsidRPr="00263A51">
        <w:rPr>
          <w:i/>
          <w:lang w:val="en-US" w:eastAsia="el-GR"/>
        </w:rPr>
        <w:t>Cm</w:t>
      </w:r>
      <w:r w:rsidRPr="00263A51">
        <w:rPr>
          <w:lang w:val="en-US" w:eastAsia="el-GR"/>
        </w:rPr>
        <w:t xml:space="preserve">: </w:t>
      </w:r>
      <w:proofErr w:type="spellStart"/>
      <w:r w:rsidRPr="00263A51">
        <w:rPr>
          <w:i/>
          <w:lang w:val="en-US" w:eastAsia="el-GR"/>
        </w:rPr>
        <w:t>Clavibacter</w:t>
      </w:r>
      <w:proofErr w:type="spellEnd"/>
      <w:r w:rsidRPr="00263A51">
        <w:rPr>
          <w:i/>
          <w:lang w:val="en-US" w:eastAsia="el-GR"/>
        </w:rPr>
        <w:t xml:space="preserve"> </w:t>
      </w:r>
      <w:proofErr w:type="spellStart"/>
      <w:r w:rsidRPr="00263A51">
        <w:rPr>
          <w:i/>
          <w:lang w:val="en-US" w:eastAsia="el-GR"/>
        </w:rPr>
        <w:t>michiganensis</w:t>
      </w:r>
      <w:proofErr w:type="spellEnd"/>
      <w:r w:rsidRPr="00263A51">
        <w:rPr>
          <w:i/>
          <w:lang w:val="en-US" w:eastAsia="el-GR"/>
        </w:rPr>
        <w:t>,</w:t>
      </w:r>
      <w:r w:rsidRPr="00263A51">
        <w:rPr>
          <w:lang w:val="en-US" w:eastAsia="el-GR"/>
        </w:rPr>
        <w:t xml:space="preserve"> </w:t>
      </w:r>
      <w:proofErr w:type="spellStart"/>
      <w:r w:rsidRPr="00263A51">
        <w:rPr>
          <w:i/>
          <w:lang w:val="en-US" w:eastAsia="el-GR"/>
        </w:rPr>
        <w:t>Xcc</w:t>
      </w:r>
      <w:proofErr w:type="spellEnd"/>
      <w:r w:rsidRPr="00263A51">
        <w:rPr>
          <w:lang w:val="en-US" w:eastAsia="el-GR"/>
        </w:rPr>
        <w:t xml:space="preserve">: </w:t>
      </w:r>
      <w:proofErr w:type="spellStart"/>
      <w:r w:rsidRPr="00263A51">
        <w:rPr>
          <w:i/>
          <w:lang w:val="en-US" w:eastAsia="el-GR"/>
        </w:rPr>
        <w:t>Xanthomonas</w:t>
      </w:r>
      <w:proofErr w:type="spellEnd"/>
      <w:r w:rsidRPr="00263A51">
        <w:rPr>
          <w:i/>
          <w:lang w:val="en-US" w:eastAsia="el-GR"/>
        </w:rPr>
        <w:t xml:space="preserve"> </w:t>
      </w:r>
      <w:proofErr w:type="spellStart"/>
      <w:r w:rsidRPr="00263A51">
        <w:rPr>
          <w:i/>
          <w:lang w:val="en-US" w:eastAsia="el-GR"/>
        </w:rPr>
        <w:t>campestris</w:t>
      </w:r>
      <w:proofErr w:type="spellEnd"/>
      <w:r w:rsidRPr="00263A51">
        <w:rPr>
          <w:lang w:val="en-US" w:eastAsia="el-GR"/>
        </w:rPr>
        <w:t xml:space="preserve"> </w:t>
      </w:r>
      <w:proofErr w:type="spellStart"/>
      <w:r>
        <w:rPr>
          <w:lang w:val="en-US" w:eastAsia="el-GR"/>
        </w:rPr>
        <w:t>pv</w:t>
      </w:r>
      <w:proofErr w:type="spellEnd"/>
      <w:r w:rsidRPr="00263A51">
        <w:rPr>
          <w:lang w:val="en-US" w:eastAsia="el-GR"/>
        </w:rPr>
        <w:t xml:space="preserve">. </w:t>
      </w:r>
      <w:proofErr w:type="spellStart"/>
      <w:proofErr w:type="gramStart"/>
      <w:r w:rsidRPr="00263A51">
        <w:rPr>
          <w:i/>
          <w:lang w:val="en-US" w:eastAsia="el-GR"/>
        </w:rPr>
        <w:t>campestris</w:t>
      </w:r>
      <w:proofErr w:type="spellEnd"/>
      <w:proofErr w:type="gramEnd"/>
      <w:r w:rsidRPr="00263A51">
        <w:rPr>
          <w:lang w:val="en-US" w:eastAsia="el-GR"/>
        </w:rPr>
        <w:t xml:space="preserve">, </w:t>
      </w:r>
      <w:proofErr w:type="spellStart"/>
      <w:r w:rsidRPr="00263A51">
        <w:rPr>
          <w:i/>
          <w:lang w:val="en-US" w:eastAsia="el-GR"/>
        </w:rPr>
        <w:t>Rs</w:t>
      </w:r>
      <w:proofErr w:type="spellEnd"/>
      <w:r>
        <w:rPr>
          <w:lang w:val="en-US" w:eastAsia="el-GR"/>
        </w:rPr>
        <w:t xml:space="preserve">: </w:t>
      </w:r>
      <w:proofErr w:type="spellStart"/>
      <w:r w:rsidRPr="00263A51">
        <w:rPr>
          <w:i/>
          <w:lang w:val="en-US" w:eastAsia="el-GR"/>
        </w:rPr>
        <w:t>Ralstonia</w:t>
      </w:r>
      <w:proofErr w:type="spellEnd"/>
      <w:r w:rsidRPr="00263A51">
        <w:rPr>
          <w:i/>
          <w:lang w:val="en-US" w:eastAsia="el-GR"/>
        </w:rPr>
        <w:t xml:space="preserve"> </w:t>
      </w:r>
      <w:proofErr w:type="spellStart"/>
      <w:r w:rsidRPr="00263A51">
        <w:rPr>
          <w:i/>
          <w:lang w:val="en-US" w:eastAsia="el-GR"/>
        </w:rPr>
        <w:t>solanacearum</w:t>
      </w:r>
      <w:proofErr w:type="spellEnd"/>
      <w:r w:rsidRPr="00263A51">
        <w:rPr>
          <w:lang w:val="en-US" w:eastAsia="el-GR"/>
        </w:rPr>
        <w:t>.</w:t>
      </w:r>
    </w:p>
    <w:p w14:paraId="01A73B4F" w14:textId="77777777" w:rsidR="00263A51" w:rsidRPr="00263A51" w:rsidRDefault="00263A51" w:rsidP="00263A51">
      <w:pPr>
        <w:rPr>
          <w:lang w:val="en-US" w:eastAsia="el-GR"/>
        </w:rPr>
      </w:pPr>
    </w:p>
    <w:p w14:paraId="64927653" w14:textId="751743C2" w:rsidR="007C0792" w:rsidRPr="00263A51" w:rsidRDefault="007C0792" w:rsidP="007C0792">
      <w:pPr>
        <w:rPr>
          <w:lang w:val="en-US"/>
        </w:rPr>
      </w:pPr>
    </w:p>
    <w:p w14:paraId="6BCF5245" w14:textId="58732BEA" w:rsidR="007C0792" w:rsidRPr="00263A51" w:rsidRDefault="007C0792" w:rsidP="007C0792">
      <w:pPr>
        <w:keepNext/>
        <w:jc w:val="center"/>
        <w:rPr>
          <w:lang w:val="en-US"/>
        </w:rPr>
      </w:pPr>
    </w:p>
    <w:p w14:paraId="53C86119" w14:textId="5E746DA2" w:rsidR="00E35CAD" w:rsidRPr="00263A51" w:rsidDel="00C01458" w:rsidRDefault="00E35CAD" w:rsidP="00F674A6">
      <w:pPr>
        <w:rPr>
          <w:lang w:val="en-US"/>
        </w:rPr>
      </w:pPr>
    </w:p>
    <w:p w14:paraId="6B53FD51" w14:textId="77777777" w:rsidR="00EE237B" w:rsidRPr="00AA7A70" w:rsidRDefault="00EE237B">
      <w:pPr>
        <w:rPr>
          <w:b/>
          <w:bCs/>
          <w:color w:val="0061A9"/>
          <w:sz w:val="28"/>
          <w:szCs w:val="28"/>
          <w:lang w:val="en-US"/>
        </w:rPr>
      </w:pPr>
      <w:bookmarkStart w:id="4" w:name="_Toc184738480"/>
      <w:r w:rsidRPr="00AA7A70">
        <w:rPr>
          <w:lang w:val="en-US"/>
        </w:rPr>
        <w:br w:type="page"/>
      </w:r>
    </w:p>
    <w:p w14:paraId="7D5AEECB" w14:textId="6A056080" w:rsidR="00845280" w:rsidRPr="00374659" w:rsidRDefault="58DCA531" w:rsidP="00374659">
      <w:pPr>
        <w:pStyle w:val="Heading1"/>
        <w:numPr>
          <w:ilvl w:val="0"/>
          <w:numId w:val="3"/>
        </w:numPr>
        <w:spacing w:line="276" w:lineRule="auto"/>
        <w:jc w:val="both"/>
        <w:rPr>
          <w:lang w:val="el-GR"/>
        </w:rPr>
      </w:pPr>
      <w:r w:rsidRPr="00374659">
        <w:rPr>
          <w:lang w:val="el-GR"/>
        </w:rPr>
        <w:t>ΣΥΝΟΨΗ ΚΑΙ ΣΥΜΠΕΡΑΣΜΑΤΑ</w:t>
      </w:r>
      <w:bookmarkEnd w:id="4"/>
    </w:p>
    <w:p w14:paraId="3C484CAE" w14:textId="77777777" w:rsidR="00F27D70" w:rsidRDefault="00F27D70" w:rsidP="00F27D70">
      <w:pPr>
        <w:spacing w:line="276" w:lineRule="auto"/>
        <w:jc w:val="both"/>
        <w:rPr>
          <w:rFonts w:cs="Calibri"/>
          <w:iCs/>
          <w:lang w:val="el-GR"/>
        </w:rPr>
      </w:pPr>
    </w:p>
    <w:p w14:paraId="10A9EE44" w14:textId="77777777" w:rsidR="00D575BB" w:rsidRDefault="00EE237B" w:rsidP="00EE237B">
      <w:pPr>
        <w:spacing w:line="276" w:lineRule="auto"/>
        <w:jc w:val="both"/>
        <w:rPr>
          <w:bCs/>
          <w:lang w:val="el-GR" w:eastAsia="el-GR"/>
        </w:rPr>
      </w:pPr>
      <w:r>
        <w:rPr>
          <w:bCs/>
          <w:lang w:val="el-GR" w:eastAsia="el-GR"/>
        </w:rPr>
        <w:t xml:space="preserve">Στην παρούσα μελέτη μελετήθηκαν οι βέλτιστες συνθήκες καλλιέργειας προκειμένου να μπορέσουν τα ωφέλιμα μικρόβια να παράγουν κατά το μέγιστο δυνατό τις </w:t>
      </w:r>
      <w:proofErr w:type="spellStart"/>
      <w:r>
        <w:rPr>
          <w:bCs/>
          <w:lang w:val="el-GR" w:eastAsia="el-GR"/>
        </w:rPr>
        <w:t>βιοδραστικές</w:t>
      </w:r>
      <w:proofErr w:type="spellEnd"/>
      <w:r>
        <w:rPr>
          <w:bCs/>
          <w:lang w:val="el-GR" w:eastAsia="el-GR"/>
        </w:rPr>
        <w:t xml:space="preserve"> τους ενώσεις. Συγκεκριμένα, π</w:t>
      </w:r>
      <w:r w:rsidRPr="00EE237B">
        <w:rPr>
          <w:bCs/>
          <w:lang w:val="el-GR" w:eastAsia="el-GR"/>
        </w:rPr>
        <w:t xml:space="preserve">αρατηρήθηκε πως υπάρχουν στελέχη τα οποία έχουν την ικανότητα να σταματούν την αύξηση πολλών διαφορετικών </w:t>
      </w:r>
      <w:proofErr w:type="spellStart"/>
      <w:r w:rsidRPr="00EE237B">
        <w:rPr>
          <w:bCs/>
          <w:lang w:val="el-GR" w:eastAsia="el-GR"/>
        </w:rPr>
        <w:t>φυτοπαθογόνων</w:t>
      </w:r>
      <w:proofErr w:type="spellEnd"/>
      <w:r w:rsidRPr="00EE237B">
        <w:rPr>
          <w:bCs/>
          <w:lang w:val="el-GR" w:eastAsia="el-GR"/>
        </w:rPr>
        <w:t xml:space="preserve"> βακτηρίων, τόσο </w:t>
      </w:r>
      <w:r>
        <w:rPr>
          <w:bCs/>
          <w:lang w:val="en-US" w:eastAsia="el-GR"/>
        </w:rPr>
        <w:t>Gram</w:t>
      </w:r>
      <w:r w:rsidRPr="00EE237B">
        <w:rPr>
          <w:bCs/>
          <w:lang w:val="el-GR" w:eastAsia="el-GR"/>
        </w:rPr>
        <w:t xml:space="preserve"> αρνητικών, όσο και </w:t>
      </w:r>
      <w:r>
        <w:rPr>
          <w:bCs/>
          <w:lang w:val="en-US" w:eastAsia="el-GR"/>
        </w:rPr>
        <w:t>Gram</w:t>
      </w:r>
      <w:r w:rsidRPr="00EE237B">
        <w:rPr>
          <w:bCs/>
          <w:lang w:val="el-GR" w:eastAsia="el-GR"/>
        </w:rPr>
        <w:t xml:space="preserve"> θετικών.</w:t>
      </w:r>
      <w:r w:rsidR="00FD2BE2">
        <w:rPr>
          <w:bCs/>
          <w:lang w:val="el-GR" w:eastAsia="el-GR"/>
        </w:rPr>
        <w:t xml:space="preserve"> Σε ορισμένες περιπτώσεις το ωφέλιμο βακτήριο παράγει ενώσεις όπως </w:t>
      </w:r>
      <w:proofErr w:type="spellStart"/>
      <w:r w:rsidR="00FD2BE2">
        <w:rPr>
          <w:bCs/>
          <w:lang w:val="el-GR" w:eastAsia="el-GR"/>
        </w:rPr>
        <w:t>σιδηροφόρα</w:t>
      </w:r>
      <w:proofErr w:type="spellEnd"/>
      <w:r w:rsidR="00FD2BE2">
        <w:rPr>
          <w:bCs/>
          <w:lang w:val="el-GR" w:eastAsia="el-GR"/>
        </w:rPr>
        <w:t xml:space="preserve"> και με τον τρόπο αυτό αναστέλλει την ανάπτυξη του </w:t>
      </w:r>
      <w:proofErr w:type="spellStart"/>
      <w:r w:rsidR="00FD2BE2">
        <w:rPr>
          <w:bCs/>
          <w:lang w:val="el-GR" w:eastAsia="el-GR"/>
        </w:rPr>
        <w:t>φυτοπαθογόνου</w:t>
      </w:r>
      <w:proofErr w:type="spellEnd"/>
      <w:r w:rsidR="00FD2BE2">
        <w:rPr>
          <w:bCs/>
          <w:lang w:val="el-GR" w:eastAsia="el-GR"/>
        </w:rPr>
        <w:t>, όπως συνέβη στην περίπτωση του</w:t>
      </w:r>
      <w:r w:rsidR="00FD2BE2" w:rsidRPr="00FD2BE2">
        <w:rPr>
          <w:bCs/>
          <w:lang w:val="el-GR" w:eastAsia="el-GR"/>
        </w:rPr>
        <w:t xml:space="preserve"> </w:t>
      </w:r>
      <w:r w:rsidR="00FD2BE2">
        <w:rPr>
          <w:bCs/>
          <w:lang w:val="en-US" w:eastAsia="el-GR"/>
        </w:rPr>
        <w:t>SRL</w:t>
      </w:r>
      <w:r w:rsidR="00FD2BE2" w:rsidRPr="00FD2BE2">
        <w:rPr>
          <w:bCs/>
          <w:lang w:val="el-GR" w:eastAsia="el-GR"/>
        </w:rPr>
        <w:t xml:space="preserve">917 </w:t>
      </w:r>
      <w:r w:rsidR="00FD2BE2">
        <w:rPr>
          <w:bCs/>
          <w:lang w:val="el-GR" w:eastAsia="el-GR"/>
        </w:rPr>
        <w:t xml:space="preserve">στο </w:t>
      </w:r>
      <w:r w:rsidR="00FD2BE2">
        <w:rPr>
          <w:bCs/>
          <w:lang w:val="en-US" w:eastAsia="el-GR"/>
        </w:rPr>
        <w:t>R</w:t>
      </w:r>
      <w:r w:rsidR="00FD2BE2" w:rsidRPr="00FD2BE2">
        <w:rPr>
          <w:bCs/>
          <w:lang w:val="el-GR" w:eastAsia="el-GR"/>
        </w:rPr>
        <w:t>2</w:t>
      </w:r>
      <w:r w:rsidR="00FD2BE2">
        <w:rPr>
          <w:bCs/>
          <w:lang w:val="en-US" w:eastAsia="el-GR"/>
        </w:rPr>
        <w:t>A</w:t>
      </w:r>
      <w:r w:rsidR="00FD2BE2" w:rsidRPr="00FD2BE2">
        <w:rPr>
          <w:bCs/>
          <w:lang w:val="el-GR" w:eastAsia="el-GR"/>
        </w:rPr>
        <w:t xml:space="preserve"> </w:t>
      </w:r>
      <w:r w:rsidR="00FD2BE2">
        <w:rPr>
          <w:bCs/>
          <w:lang w:val="el-GR" w:eastAsia="el-GR"/>
        </w:rPr>
        <w:t xml:space="preserve">θρεπτικό μέσο και όχι στο </w:t>
      </w:r>
      <w:r w:rsidR="00FD2BE2">
        <w:rPr>
          <w:bCs/>
          <w:lang w:val="en-US" w:eastAsia="el-GR"/>
        </w:rPr>
        <w:t>NA</w:t>
      </w:r>
      <w:r w:rsidR="00FD2BE2">
        <w:rPr>
          <w:bCs/>
          <w:lang w:val="el-GR" w:eastAsia="el-GR"/>
        </w:rPr>
        <w:t xml:space="preserve">. </w:t>
      </w:r>
      <w:r w:rsidRPr="00EE237B">
        <w:rPr>
          <w:bCs/>
          <w:lang w:val="el-GR" w:eastAsia="el-GR"/>
        </w:rPr>
        <w:t>Επιπλέον, φαίνεται ότι</w:t>
      </w:r>
      <w:r w:rsidR="00A32B64">
        <w:rPr>
          <w:bCs/>
          <w:lang w:val="el-GR" w:eastAsia="el-GR"/>
        </w:rPr>
        <w:t xml:space="preserve"> </w:t>
      </w:r>
      <w:r w:rsidRPr="00EE237B">
        <w:rPr>
          <w:bCs/>
          <w:lang w:val="el-GR" w:eastAsia="el-GR"/>
        </w:rPr>
        <w:t>το θρεπτικό μ</w:t>
      </w:r>
      <w:bookmarkStart w:id="5" w:name="_GoBack"/>
      <w:bookmarkEnd w:id="5"/>
      <w:r w:rsidRPr="00EE237B">
        <w:rPr>
          <w:bCs/>
          <w:lang w:val="el-GR" w:eastAsia="el-GR"/>
        </w:rPr>
        <w:t xml:space="preserve">έσο ανάπτυξης </w:t>
      </w:r>
      <w:r w:rsidR="00B544AE">
        <w:rPr>
          <w:bCs/>
          <w:lang w:val="el-GR" w:eastAsia="el-GR"/>
        </w:rPr>
        <w:t xml:space="preserve">εκτός από την ποιοτική αλλαγή της </w:t>
      </w:r>
      <w:proofErr w:type="spellStart"/>
      <w:r w:rsidR="00B544AE">
        <w:rPr>
          <w:bCs/>
          <w:lang w:val="el-GR" w:eastAsia="el-GR"/>
        </w:rPr>
        <w:t>βιοδραστικής</w:t>
      </w:r>
      <w:proofErr w:type="spellEnd"/>
      <w:r w:rsidR="00B544AE">
        <w:rPr>
          <w:bCs/>
          <w:lang w:val="el-GR" w:eastAsia="el-GR"/>
        </w:rPr>
        <w:t xml:space="preserve"> ένωσης </w:t>
      </w:r>
      <w:r w:rsidRPr="00EE237B">
        <w:rPr>
          <w:bCs/>
          <w:lang w:val="el-GR" w:eastAsia="el-GR"/>
        </w:rPr>
        <w:t xml:space="preserve">διαδραματίζει σημαντικό ρόλο </w:t>
      </w:r>
      <w:r w:rsidR="00B544AE">
        <w:rPr>
          <w:bCs/>
          <w:lang w:val="el-GR" w:eastAsia="el-GR"/>
        </w:rPr>
        <w:t xml:space="preserve">και </w:t>
      </w:r>
      <w:r w:rsidRPr="00EE237B">
        <w:rPr>
          <w:bCs/>
          <w:lang w:val="el-GR" w:eastAsia="el-GR"/>
        </w:rPr>
        <w:t xml:space="preserve">στην ποσότητα της παραγόμενης </w:t>
      </w:r>
      <w:proofErr w:type="spellStart"/>
      <w:r w:rsidRPr="00EE237B">
        <w:rPr>
          <w:bCs/>
          <w:lang w:val="el-GR" w:eastAsia="el-GR"/>
        </w:rPr>
        <w:t>βιοδραστικής</w:t>
      </w:r>
      <w:proofErr w:type="spellEnd"/>
      <w:r w:rsidRPr="00EE237B">
        <w:rPr>
          <w:bCs/>
          <w:lang w:val="el-GR" w:eastAsia="el-GR"/>
        </w:rPr>
        <w:t xml:space="preserve"> ένωσης, ενώ το ίδιο </w:t>
      </w:r>
      <w:proofErr w:type="spellStart"/>
      <w:r w:rsidRPr="00EE237B">
        <w:rPr>
          <w:bCs/>
          <w:lang w:val="el-GR" w:eastAsia="el-GR"/>
        </w:rPr>
        <w:t>βακτηριακό</w:t>
      </w:r>
      <w:proofErr w:type="spellEnd"/>
      <w:r w:rsidRPr="00EE237B">
        <w:rPr>
          <w:bCs/>
          <w:lang w:val="el-GR" w:eastAsia="el-GR"/>
        </w:rPr>
        <w:t xml:space="preserve"> στέλεχος συμπεριφέρεται διαφορετικά ανάλογα με το θρεπτικό μέσο ανάπτυξης </w:t>
      </w:r>
      <w:r w:rsidR="00520E16">
        <w:rPr>
          <w:bCs/>
          <w:lang w:val="el-GR" w:eastAsia="el-GR"/>
        </w:rPr>
        <w:t>και με</w:t>
      </w:r>
      <w:r w:rsidRPr="00EE237B">
        <w:rPr>
          <w:bCs/>
          <w:lang w:val="el-GR" w:eastAsia="el-GR"/>
        </w:rPr>
        <w:t xml:space="preserve"> διαφορετικά </w:t>
      </w:r>
      <w:proofErr w:type="spellStart"/>
      <w:r w:rsidRPr="00EE237B">
        <w:rPr>
          <w:bCs/>
          <w:lang w:val="el-GR" w:eastAsia="el-GR"/>
        </w:rPr>
        <w:t>φυτοπαθογόνα</w:t>
      </w:r>
      <w:proofErr w:type="spellEnd"/>
      <w:r w:rsidRPr="00EE237B">
        <w:rPr>
          <w:bCs/>
          <w:lang w:val="el-GR" w:eastAsia="el-GR"/>
        </w:rPr>
        <w:t xml:space="preserve"> βακτήρια. </w:t>
      </w:r>
    </w:p>
    <w:p w14:paraId="4334A53F" w14:textId="347F3F3E" w:rsidR="00EE237B" w:rsidRPr="00EE237B" w:rsidRDefault="00A32B64" w:rsidP="00EE237B">
      <w:pPr>
        <w:spacing w:line="276" w:lineRule="auto"/>
        <w:jc w:val="both"/>
        <w:rPr>
          <w:bCs/>
          <w:lang w:val="el-GR" w:eastAsia="el-GR"/>
        </w:rPr>
      </w:pPr>
      <w:r w:rsidRPr="00A32B64">
        <w:rPr>
          <w:bCs/>
          <w:lang w:val="el-GR" w:eastAsia="el-GR"/>
        </w:rPr>
        <w:t xml:space="preserve">Στον </w:t>
      </w:r>
      <w:r w:rsidRPr="00A32B64">
        <w:rPr>
          <w:b/>
          <w:bCs/>
          <w:lang w:val="el-GR" w:eastAsia="el-GR"/>
        </w:rPr>
        <w:t>Πίνακα 3.5.3.1</w:t>
      </w:r>
      <w:r w:rsidRPr="00A32B64">
        <w:rPr>
          <w:bCs/>
          <w:lang w:val="el-GR" w:eastAsia="el-GR"/>
        </w:rPr>
        <w:t xml:space="preserve"> όπου αναφέρεται ότι δεν ήταν εφικτή η μέτρηση, αυτό συνέβη επειδή το </w:t>
      </w:r>
      <w:proofErr w:type="spellStart"/>
      <w:r w:rsidRPr="00A32B64">
        <w:rPr>
          <w:bCs/>
          <w:lang w:val="el-GR" w:eastAsia="el-GR"/>
        </w:rPr>
        <w:t>φυτοπαθογόνο</w:t>
      </w:r>
      <w:proofErr w:type="spellEnd"/>
      <w:r w:rsidRPr="00A32B64">
        <w:rPr>
          <w:bCs/>
          <w:lang w:val="el-GR" w:eastAsia="el-GR"/>
        </w:rPr>
        <w:t xml:space="preserve"> βακτήριο </w:t>
      </w:r>
      <w:proofErr w:type="spellStart"/>
      <w:r w:rsidRPr="00A32B64">
        <w:rPr>
          <w:bCs/>
          <w:i/>
          <w:lang w:val="el-GR" w:eastAsia="el-GR"/>
        </w:rPr>
        <w:t>Ralstonia</w:t>
      </w:r>
      <w:proofErr w:type="spellEnd"/>
      <w:r w:rsidRPr="00A32B64">
        <w:rPr>
          <w:bCs/>
          <w:i/>
          <w:lang w:val="el-GR" w:eastAsia="el-GR"/>
        </w:rPr>
        <w:t xml:space="preserve"> </w:t>
      </w:r>
      <w:proofErr w:type="spellStart"/>
      <w:r w:rsidRPr="00A32B64">
        <w:rPr>
          <w:bCs/>
          <w:i/>
          <w:lang w:val="el-GR" w:eastAsia="el-GR"/>
        </w:rPr>
        <w:t>solanacearum</w:t>
      </w:r>
      <w:proofErr w:type="spellEnd"/>
      <w:r w:rsidRPr="00A32B64">
        <w:rPr>
          <w:bCs/>
          <w:lang w:val="el-GR" w:eastAsia="el-GR"/>
        </w:rPr>
        <w:t xml:space="preserve"> δε μεγάλωνε επαρκώς στο θρεπτικό μέσο NA, με αποτέλεσμα να μην είναι εμφανής η </w:t>
      </w:r>
      <w:proofErr w:type="spellStart"/>
      <w:r w:rsidRPr="00A32B64">
        <w:rPr>
          <w:bCs/>
          <w:lang w:val="el-GR" w:eastAsia="el-GR"/>
        </w:rPr>
        <w:t>βακτηριακή</w:t>
      </w:r>
      <w:proofErr w:type="spellEnd"/>
      <w:r w:rsidRPr="00A32B64">
        <w:rPr>
          <w:bCs/>
          <w:lang w:val="el-GR" w:eastAsia="el-GR"/>
        </w:rPr>
        <w:t xml:space="preserve"> χλόη και μη μετρήσιμη η ζώνη ανα</w:t>
      </w:r>
      <w:r w:rsidR="00FD2BE2">
        <w:rPr>
          <w:bCs/>
          <w:lang w:val="el-GR" w:eastAsia="el-GR"/>
        </w:rPr>
        <w:t>στολής.</w:t>
      </w:r>
    </w:p>
    <w:p w14:paraId="5B249D3B" w14:textId="6A4D381B" w:rsidR="00A57C0C" w:rsidRDefault="00A57C0C" w:rsidP="00F27D70">
      <w:pPr>
        <w:spacing w:line="276" w:lineRule="auto"/>
        <w:jc w:val="both"/>
        <w:rPr>
          <w:rFonts w:cs="Calibri"/>
          <w:iCs/>
          <w:lang w:val="el-GR"/>
        </w:rPr>
      </w:pPr>
    </w:p>
    <w:p w14:paraId="31753BC5" w14:textId="6DE603F6" w:rsidR="00845280" w:rsidRPr="00F27D70" w:rsidRDefault="00A57C0C" w:rsidP="58DCA531">
      <w:pPr>
        <w:spacing w:after="120" w:line="276" w:lineRule="auto"/>
        <w:jc w:val="both"/>
        <w:rPr>
          <w:b/>
          <w:bCs/>
          <w:color w:val="0061A9"/>
          <w:sz w:val="28"/>
          <w:szCs w:val="28"/>
          <w:lang w:val="el-GR"/>
        </w:rPr>
      </w:pPr>
      <w:r w:rsidRPr="00A57C0C">
        <w:rPr>
          <w:rFonts w:cs="Calibri"/>
          <w:iCs/>
          <w:lang w:val="el-GR"/>
        </w:rPr>
        <w:t xml:space="preserve">Αποτελέσματα της </w:t>
      </w:r>
      <w:proofErr w:type="spellStart"/>
      <w:r w:rsidRPr="00A57C0C">
        <w:rPr>
          <w:rFonts w:cs="Calibri"/>
          <w:iCs/>
          <w:lang w:val="el-GR"/>
        </w:rPr>
        <w:t>υποενότητας</w:t>
      </w:r>
      <w:proofErr w:type="spellEnd"/>
      <w:r w:rsidRPr="00A57C0C">
        <w:rPr>
          <w:rFonts w:cs="Calibri"/>
          <w:iCs/>
          <w:lang w:val="el-GR"/>
        </w:rPr>
        <w:t xml:space="preserve"> εργασίας 3.5.</w:t>
      </w:r>
      <w:r w:rsidR="00C06E27">
        <w:rPr>
          <w:rFonts w:cs="Calibri"/>
          <w:iCs/>
          <w:lang w:val="el-GR"/>
        </w:rPr>
        <w:t>3</w:t>
      </w:r>
      <w:r w:rsidRPr="00A57C0C">
        <w:rPr>
          <w:rFonts w:cs="Calibri"/>
          <w:iCs/>
          <w:lang w:val="el-GR"/>
        </w:rPr>
        <w:t xml:space="preserve"> παρουσιάστη</w:t>
      </w:r>
      <w:r>
        <w:rPr>
          <w:rFonts w:cs="Calibri"/>
          <w:iCs/>
          <w:lang w:val="el-GR"/>
        </w:rPr>
        <w:t>καν σε γραπτή ανακοίνωση (</w:t>
      </w:r>
      <w:r>
        <w:rPr>
          <w:rFonts w:cs="Calibri"/>
          <w:iCs/>
          <w:lang w:val="en-US"/>
        </w:rPr>
        <w:t>poster</w:t>
      </w:r>
      <w:r w:rsidRPr="00A57C0C">
        <w:rPr>
          <w:rFonts w:cs="Calibri"/>
          <w:iCs/>
          <w:lang w:val="el-GR"/>
        </w:rPr>
        <w:t xml:space="preserve">) στο 21ο Φυτοπαθολογικό συνέδριο, που διεξήχθη στην Πάφο 04-07/11/2024. (Συγγραφείς: Βασιλική Α. Μιχαλοπούλου, Χρήστος Α. Χρηστάκης, Μαρία </w:t>
      </w:r>
      <w:proofErr w:type="spellStart"/>
      <w:r w:rsidRPr="00A57C0C">
        <w:rPr>
          <w:rFonts w:cs="Calibri"/>
          <w:iCs/>
          <w:lang w:val="el-GR"/>
        </w:rPr>
        <w:t>Πλακογιαννάκη</w:t>
      </w:r>
      <w:proofErr w:type="spellEnd"/>
      <w:r w:rsidRPr="00A57C0C">
        <w:rPr>
          <w:rFonts w:cs="Calibri"/>
          <w:iCs/>
          <w:lang w:val="el-GR"/>
        </w:rPr>
        <w:t xml:space="preserve">, Παναγιώτης Φ. Σαρρής. Τίτλος εργασίας: Η χρήση των ωφέλιμων βακτηρίων των φυτών για την καταπολέμηση </w:t>
      </w:r>
      <w:proofErr w:type="spellStart"/>
      <w:r w:rsidRPr="00A57C0C">
        <w:rPr>
          <w:rFonts w:cs="Calibri"/>
          <w:iCs/>
          <w:lang w:val="el-GR"/>
        </w:rPr>
        <w:t>φυτοπαθογόνων</w:t>
      </w:r>
      <w:proofErr w:type="spellEnd"/>
      <w:r w:rsidRPr="00A57C0C">
        <w:rPr>
          <w:rFonts w:cs="Calibri"/>
          <w:iCs/>
          <w:lang w:val="el-GR"/>
        </w:rPr>
        <w:t xml:space="preserve"> μικροβίων.)</w:t>
      </w:r>
    </w:p>
    <w:p w14:paraId="76485EDB" w14:textId="0C5B9965" w:rsidR="00845280" w:rsidRPr="00F27D70" w:rsidRDefault="00E145E5" w:rsidP="58DCA531">
      <w:pPr>
        <w:spacing w:after="120" w:line="276" w:lineRule="auto"/>
        <w:rPr>
          <w:lang w:val="el-GR"/>
        </w:rPr>
      </w:pPr>
      <w:r w:rsidRPr="00F27D70">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184738481"/>
      <w:r w:rsidRPr="00374659">
        <w:rPr>
          <w:lang w:val="el-GR"/>
        </w:rPr>
        <w:t>ΠΑΡΑΡΤΗΜΑ</w:t>
      </w:r>
      <w:bookmarkEnd w:id="6"/>
      <w:r w:rsidRPr="00374659">
        <w:rPr>
          <w:lang w:val="el-GR"/>
        </w:rPr>
        <w:t xml:space="preserve"> Ι</w:t>
      </w:r>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410DD87A" w14:textId="0AA9F102" w:rsidR="00AE11EA" w:rsidRPr="00AE11EA" w:rsidRDefault="00E54398" w:rsidP="00AE11EA">
      <w:pPr>
        <w:autoSpaceDE w:val="0"/>
        <w:autoSpaceDN w:val="0"/>
        <w:adjustRightInd w:val="0"/>
        <w:spacing w:after="120"/>
        <w:ind w:left="480" w:hanging="48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AE11EA" w:rsidRPr="00AE11EA">
        <w:rPr>
          <w:rFonts w:cs="Times New Roman"/>
          <w:noProof/>
          <w:szCs w:val="24"/>
        </w:rPr>
        <w:t xml:space="preserve">Ahsan, T., Zang, C., Yu, S., Pei, X., Xie, J., Lin, Y., Liu, X., &amp; Liang, C. (2022). Screening, and Optimization of Fermentation Medium to Produce Secondary  Metabolites from Bacillus amyloliquefaciens, for the Biocontrol of Early Leaf Spot Disease, and Growth Promoting Effects on Peanut (Arachis hypogaea L.). </w:t>
      </w:r>
      <w:r w:rsidR="00AE11EA" w:rsidRPr="00AE11EA">
        <w:rPr>
          <w:rFonts w:cs="Times New Roman"/>
          <w:i/>
          <w:iCs/>
          <w:noProof/>
          <w:szCs w:val="24"/>
        </w:rPr>
        <w:t>Journal of Fungi (Basel, Switzerland)</w:t>
      </w:r>
      <w:r w:rsidR="00AE11EA" w:rsidRPr="00AE11EA">
        <w:rPr>
          <w:rFonts w:cs="Times New Roman"/>
          <w:noProof/>
          <w:szCs w:val="24"/>
        </w:rPr>
        <w:t xml:space="preserve">, </w:t>
      </w:r>
      <w:r w:rsidR="00AE11EA" w:rsidRPr="00AE11EA">
        <w:rPr>
          <w:rFonts w:cs="Times New Roman"/>
          <w:i/>
          <w:iCs/>
          <w:noProof/>
          <w:szCs w:val="24"/>
        </w:rPr>
        <w:t>8</w:t>
      </w:r>
      <w:r w:rsidR="00AE11EA" w:rsidRPr="00AE11EA">
        <w:rPr>
          <w:rFonts w:cs="Times New Roman"/>
          <w:noProof/>
          <w:szCs w:val="24"/>
        </w:rPr>
        <w:t>(11). https://doi.org/10.3390/jof8111223</w:t>
      </w:r>
    </w:p>
    <w:p w14:paraId="4B368C86" w14:textId="77777777" w:rsidR="00AE11EA" w:rsidRPr="00AE11EA" w:rsidRDefault="00AE11EA" w:rsidP="00AE11EA">
      <w:pPr>
        <w:autoSpaceDE w:val="0"/>
        <w:autoSpaceDN w:val="0"/>
        <w:adjustRightInd w:val="0"/>
        <w:spacing w:after="120"/>
        <w:ind w:left="480" w:hanging="480"/>
        <w:rPr>
          <w:rFonts w:cs="Times New Roman"/>
          <w:noProof/>
          <w:szCs w:val="24"/>
        </w:rPr>
      </w:pPr>
      <w:r w:rsidRPr="00AE11EA">
        <w:rPr>
          <w:rFonts w:cs="Times New Roman"/>
          <w:noProof/>
          <w:szCs w:val="24"/>
        </w:rPr>
        <w:t xml:space="preserve">Chen, Q., Song, Y., An, Y., Lu, Y., &amp; Zhong, G. (2024). Mechanisms and Impact of Rhizosphere Microbial Metabolites on Crop Health, Traits, Functional Components: A Comprehensive Review. In </w:t>
      </w:r>
      <w:r w:rsidRPr="00AE11EA">
        <w:rPr>
          <w:rFonts w:cs="Times New Roman"/>
          <w:i/>
          <w:iCs/>
          <w:noProof/>
          <w:szCs w:val="24"/>
        </w:rPr>
        <w:t>Molecules</w:t>
      </w:r>
      <w:r w:rsidRPr="00AE11EA">
        <w:rPr>
          <w:rFonts w:cs="Times New Roman"/>
          <w:noProof/>
          <w:szCs w:val="24"/>
        </w:rPr>
        <w:t xml:space="preserve"> (Vol. 29, Issue 24, p. 5922). https://doi.org/10.3390/molecules29245922</w:t>
      </w:r>
    </w:p>
    <w:p w14:paraId="06B9C01C" w14:textId="77777777" w:rsidR="00AE11EA" w:rsidRPr="00AE11EA" w:rsidRDefault="00AE11EA" w:rsidP="00AE11EA">
      <w:pPr>
        <w:autoSpaceDE w:val="0"/>
        <w:autoSpaceDN w:val="0"/>
        <w:adjustRightInd w:val="0"/>
        <w:spacing w:after="120"/>
        <w:ind w:left="480" w:hanging="480"/>
        <w:rPr>
          <w:noProof/>
        </w:rPr>
      </w:pPr>
      <w:r w:rsidRPr="00AE11EA">
        <w:rPr>
          <w:rFonts w:cs="Times New Roman"/>
          <w:noProof/>
          <w:szCs w:val="24"/>
        </w:rPr>
        <w:t xml:space="preserve">Fatima, U., &amp; Senthil-Kumar, M. (2015). Plant and pathogen nutrient acquisition strategies. </w:t>
      </w:r>
      <w:r w:rsidRPr="00AE11EA">
        <w:rPr>
          <w:rFonts w:cs="Times New Roman"/>
          <w:i/>
          <w:iCs/>
          <w:noProof/>
          <w:szCs w:val="24"/>
        </w:rPr>
        <w:t>Frontiers in Plant Science</w:t>
      </w:r>
      <w:r w:rsidRPr="00AE11EA">
        <w:rPr>
          <w:rFonts w:cs="Times New Roman"/>
          <w:noProof/>
          <w:szCs w:val="24"/>
        </w:rPr>
        <w:t xml:space="preserve">, </w:t>
      </w:r>
      <w:r w:rsidRPr="00AE11EA">
        <w:rPr>
          <w:rFonts w:cs="Times New Roman"/>
          <w:i/>
          <w:iCs/>
          <w:noProof/>
          <w:szCs w:val="24"/>
        </w:rPr>
        <w:t>6</w:t>
      </w:r>
      <w:r w:rsidRPr="00AE11EA">
        <w:rPr>
          <w:rFonts w:cs="Times New Roman"/>
          <w:noProof/>
          <w:szCs w:val="24"/>
        </w:rPr>
        <w:t>, 750. https://doi.org/10.3389/fpls.2015.00750</w:t>
      </w:r>
    </w:p>
    <w:p w14:paraId="0606CC78" w14:textId="41849253" w:rsidR="00A22E42" w:rsidRPr="00A22E42" w:rsidRDefault="00E54398" w:rsidP="00A57C0C">
      <w:pPr>
        <w:spacing w:after="120" w:line="276" w:lineRule="auto"/>
        <w:jc w:val="both"/>
        <w:rPr>
          <w:lang w:val="en-US"/>
        </w:rPr>
      </w:pPr>
      <w:r>
        <w:rPr>
          <w:lang w:val="en-US"/>
        </w:rPr>
        <w:fldChar w:fldCharType="end"/>
      </w:r>
    </w:p>
    <w:sectPr w:rsidR="00A22E42" w:rsidRPr="00A22E42">
      <w:headerReference w:type="even" r:id="rId11"/>
      <w:headerReference w:type="default" r:id="rId12"/>
      <w:footerReference w:type="even" r:id="rId13"/>
      <w:footerReference w:type="default" r:id="rId14"/>
      <w:headerReference w:type="first" r:id="rId15"/>
      <w:footerReference w:type="first" r:id="rId16"/>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05AC4" w14:textId="77777777" w:rsidR="009D47BA" w:rsidRDefault="009D47BA">
      <w:r>
        <w:separator/>
      </w:r>
    </w:p>
  </w:endnote>
  <w:endnote w:type="continuationSeparator" w:id="0">
    <w:p w14:paraId="075A6FF7" w14:textId="77777777" w:rsidR="009D47BA" w:rsidRDefault="009D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DDFDC0F8-EFA5-4B12-B015-7B733E2F8844}"/>
    <w:embedBold r:id="rId2" w:fontKey="{75C3E3C5-4431-4A5A-AA36-FCDB533D8E83}"/>
    <w:embedItalic r:id="rId3" w:fontKey="{88A1A5A3-DF11-4A27-951C-1238A13CA25D}"/>
    <w:embedBoldItalic r:id="rId4" w:fontKey="{6A829FA3-CCB8-4C0B-B721-0ED2FA9DC4FF}"/>
  </w:font>
  <w:font w:name="Trebuchet MS">
    <w:panose1 w:val="020B0603020202020204"/>
    <w:charset w:val="A1"/>
    <w:family w:val="swiss"/>
    <w:pitch w:val="variable"/>
    <w:sig w:usb0="00000687" w:usb1="00000000" w:usb2="00000000" w:usb3="00000000" w:csb0="0000009F" w:csb1="00000000"/>
    <w:embedRegular r:id="rId5" w:fontKey="{F84D346E-A00A-4D4C-97A3-BE441DCD22E0}"/>
    <w:embedBold r:id="rId6" w:fontKey="{098EFAB6-5A5C-4AF7-A78D-1458E1C0D824}"/>
  </w:font>
  <w:font w:name="Tahoma">
    <w:panose1 w:val="020B0604030504040204"/>
    <w:charset w:val="A1"/>
    <w:family w:val="swiss"/>
    <w:pitch w:val="variable"/>
    <w:sig w:usb0="E1002EFF" w:usb1="C000605B" w:usb2="00000029" w:usb3="00000000" w:csb0="000101FF" w:csb1="00000000"/>
    <w:embedRegular r:id="rId7" w:fontKey="{8F8A7C28-75F5-47E5-BD94-E452CBC50C08}"/>
    <w:embedBold r:id="rId8" w:fontKey="{9C6FD7EC-5DF5-4726-B168-4E7895BAE14D}"/>
    <w:embedItalic r:id="rId9" w:fontKey="{67A5FF4B-3B26-45B1-9E02-FBEA11934CC8}"/>
  </w:font>
  <w:font w:name="Arial Black">
    <w:panose1 w:val="020B0A04020102020204"/>
    <w:charset w:val="A1"/>
    <w:family w:val="swiss"/>
    <w:pitch w:val="variable"/>
    <w:sig w:usb0="A00002AF" w:usb1="400078FB" w:usb2="00000000" w:usb3="00000000" w:csb0="0000009F" w:csb1="00000000"/>
    <w:embedRegular r:id="rId10" w:fontKey="{0B5CA508-6EAF-4194-B849-CE60BA00852A}"/>
    <w:embedItalic r:id="rId11" w:fontKey="{9070A81F-1C30-4A38-A32C-502DC489A099}"/>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2" w:fontKey="{473282EB-AE56-499D-8F0A-773237CC5375}"/>
    <w:embedBold r:id="rId13" w:fontKey="{F9134642-8852-47BB-A407-5E443725DA0D}"/>
    <w:embedItalic r:id="rId14" w:fontKey="{6B101AF0-CDCE-4C0E-9B60-52008CD43856}"/>
    <w:embedBoldItalic r:id="rId15" w:fontKey="{EBBBC097-B198-435D-983D-D0BCF6C1C5B0}"/>
  </w:font>
  <w:font w:name="Georgia">
    <w:panose1 w:val="02040502050405020303"/>
    <w:charset w:val="A1"/>
    <w:family w:val="roman"/>
    <w:pitch w:val="variable"/>
    <w:sig w:usb0="00000287" w:usb1="00000000" w:usb2="00000000" w:usb3="00000000" w:csb0="0000009F" w:csb1="00000000"/>
    <w:embedRegular r:id="rId16" w:fontKey="{71C690B1-5FED-4100-BE95-9BA63C22F110}"/>
    <w:embedItalic r:id="rId17" w:fontKey="{66663EBD-2456-4D90-B740-96516FA60211}"/>
  </w:font>
  <w:font w:name="Robot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A319" w14:textId="77777777" w:rsidR="0078179E" w:rsidRDefault="0078179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DCC6" w14:textId="0986A19E" w:rsidR="0078179E" w:rsidRDefault="0078179E">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AA7A70">
      <w:rPr>
        <w:noProof/>
        <w:color w:val="000000"/>
      </w:rPr>
      <w:t>11</w:t>
    </w:r>
    <w:r>
      <w:rPr>
        <w:color w:val="000000"/>
      </w:rPr>
      <w:fldChar w:fldCharType="end"/>
    </w:r>
    <w:r>
      <w:rPr>
        <w:color w:val="000000"/>
      </w:rPr>
      <w:t xml:space="preserve"> </w:t>
    </w:r>
  </w:p>
  <w:p w14:paraId="69E0676D" w14:textId="77777777" w:rsidR="0078179E" w:rsidRDefault="0078179E">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DD4F" w14:textId="77777777" w:rsidR="0078179E" w:rsidRDefault="0078179E">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lang w:val="el-GR" w:eastAsia="el-GR"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78179E" w:rsidRDefault="0078179E">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78179E" w:rsidRDefault="0078179E">
                    <w:pPr>
                      <w:textDirection w:val="btLr"/>
                    </w:pPr>
                  </w:p>
                </w:txbxContent>
              </v:textbox>
            </v:rect>
          </w:pict>
        </mc:Fallback>
      </mc:AlternateContent>
    </w:r>
  </w:p>
  <w:p w14:paraId="40D025E5" w14:textId="52A0B5DC" w:rsidR="0078179E" w:rsidRDefault="0078179E">
    <w:pPr>
      <w:pBdr>
        <w:top w:val="nil"/>
        <w:left w:val="nil"/>
        <w:bottom w:val="nil"/>
        <w:right w:val="nil"/>
        <w:between w:val="nil"/>
      </w:pBdr>
      <w:tabs>
        <w:tab w:val="center" w:pos="4153"/>
        <w:tab w:val="right" w:pos="8306"/>
      </w:tabs>
      <w:rPr>
        <w:color w:val="000000"/>
      </w:rPr>
    </w:pPr>
    <w:r>
      <w:rPr>
        <w:noProof/>
        <w:lang w:val="el-GR" w:eastAsia="el-GR"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78179E" w:rsidRPr="000F31CE" w:rsidRDefault="0078179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78179E" w:rsidRPr="000F31CE" w:rsidRDefault="0078179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78179E" w:rsidRPr="000F31CE" w:rsidRDefault="0078179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78179E" w:rsidRPr="000F31CE" w:rsidRDefault="0078179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78179E" w:rsidRPr="000F31CE" w:rsidRDefault="0078179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78179E" w:rsidRPr="000F31CE" w:rsidRDefault="0078179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l-GR" w:eastAsia="el-GR"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78179E" w:rsidRDefault="0078179E">
    <w:pPr>
      <w:pBdr>
        <w:top w:val="nil"/>
        <w:left w:val="nil"/>
        <w:bottom w:val="nil"/>
        <w:right w:val="nil"/>
        <w:between w:val="nil"/>
      </w:pBdr>
      <w:tabs>
        <w:tab w:val="center" w:pos="4153"/>
        <w:tab w:val="right" w:pos="8306"/>
      </w:tabs>
      <w:rPr>
        <w:color w:val="000000"/>
      </w:rPr>
    </w:pPr>
  </w:p>
  <w:p w14:paraId="27281B5F" w14:textId="77777777" w:rsidR="0078179E" w:rsidRDefault="0078179E">
    <w:pPr>
      <w:pBdr>
        <w:top w:val="nil"/>
        <w:left w:val="nil"/>
        <w:bottom w:val="nil"/>
        <w:right w:val="nil"/>
        <w:between w:val="nil"/>
      </w:pBdr>
      <w:tabs>
        <w:tab w:val="center" w:pos="4153"/>
        <w:tab w:val="right" w:pos="8306"/>
      </w:tabs>
      <w:rPr>
        <w:color w:val="000000"/>
      </w:rPr>
    </w:pPr>
  </w:p>
  <w:p w14:paraId="48AECD39" w14:textId="77777777" w:rsidR="0078179E" w:rsidRDefault="0078179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00457" w14:textId="77777777" w:rsidR="009D47BA" w:rsidRDefault="009D47BA">
      <w:r>
        <w:separator/>
      </w:r>
    </w:p>
  </w:footnote>
  <w:footnote w:type="continuationSeparator" w:id="0">
    <w:p w14:paraId="3F6B5BC0" w14:textId="77777777" w:rsidR="009D47BA" w:rsidRDefault="009D4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33894" w14:textId="77777777" w:rsidR="0078179E" w:rsidRDefault="0078179E">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78179E" w14:paraId="12ABE71B" w14:textId="77777777" w:rsidTr="0078179E">
      <w:trPr>
        <w:trHeight w:val="359"/>
      </w:trPr>
      <w:tc>
        <w:tcPr>
          <w:tcW w:w="2290" w:type="dxa"/>
          <w:vAlign w:val="center"/>
        </w:tcPr>
        <w:p w14:paraId="056A4AA3" w14:textId="53A790F8" w:rsidR="0078179E" w:rsidRDefault="0078179E" w:rsidP="002E0D68">
          <w:pPr>
            <w:pBdr>
              <w:top w:val="nil"/>
              <w:left w:val="nil"/>
              <w:bottom w:val="nil"/>
              <w:right w:val="nil"/>
              <w:between w:val="nil"/>
            </w:pBdr>
            <w:tabs>
              <w:tab w:val="center" w:pos="4153"/>
              <w:tab w:val="right" w:pos="8306"/>
              <w:tab w:val="right" w:pos="7962"/>
            </w:tabs>
          </w:pPr>
          <w:r>
            <w:rPr>
              <w:noProof/>
              <w:lang w:val="el-GR" w:eastAsia="el-GR" w:bidi="ar-SA"/>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78179E" w:rsidRDefault="0078179E"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78179E" w:rsidRDefault="0078179E"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eastAsia="el-GR" w:bidi="ar-SA"/>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78179E" w:rsidRPr="0057417C" w:rsidRDefault="0078179E"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78179E" w14:paraId="79E752D1" w14:textId="77777777" w:rsidTr="002E0D68">
      <w:trPr>
        <w:trHeight w:val="359"/>
      </w:trPr>
      <w:tc>
        <w:tcPr>
          <w:tcW w:w="2290" w:type="dxa"/>
          <w:shd w:val="clear" w:color="auto" w:fill="auto"/>
          <w:vAlign w:val="center"/>
        </w:tcPr>
        <w:p w14:paraId="7AAD2076" w14:textId="658E8C1F" w:rsidR="0078179E" w:rsidRDefault="0078179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lang w:val="el-GR" w:eastAsia="el-GR" w:bidi="ar-SA"/>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78179E" w:rsidRDefault="0078179E">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78179E" w:rsidRDefault="0078179E">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eastAsia="el-GR"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78179E" w:rsidRDefault="0078179E"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4"/>
  </w:num>
  <w:num w:numId="17">
    <w:abstractNumId w:val="6"/>
  </w:num>
  <w:num w:numId="18">
    <w:abstractNumId w:val="2"/>
  </w:num>
  <w:num w:numId="19">
    <w:abstractNumId w:val="2"/>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80"/>
    <w:rsid w:val="00004E3F"/>
    <w:rsid w:val="0000675B"/>
    <w:rsid w:val="00020AAA"/>
    <w:rsid w:val="00041053"/>
    <w:rsid w:val="000834C0"/>
    <w:rsid w:val="000D1DC4"/>
    <w:rsid w:val="000F31CE"/>
    <w:rsid w:val="000F6BEA"/>
    <w:rsid w:val="0011062B"/>
    <w:rsid w:val="001124CA"/>
    <w:rsid w:val="00113562"/>
    <w:rsid w:val="00123B8D"/>
    <w:rsid w:val="001340DF"/>
    <w:rsid w:val="00162E38"/>
    <w:rsid w:val="00167E6D"/>
    <w:rsid w:val="00183B14"/>
    <w:rsid w:val="001A20CD"/>
    <w:rsid w:val="001D137F"/>
    <w:rsid w:val="001D70C6"/>
    <w:rsid w:val="001F2FB1"/>
    <w:rsid w:val="00221675"/>
    <w:rsid w:val="00224EE3"/>
    <w:rsid w:val="00227FB9"/>
    <w:rsid w:val="002353DF"/>
    <w:rsid w:val="0024107C"/>
    <w:rsid w:val="00245514"/>
    <w:rsid w:val="00263A51"/>
    <w:rsid w:val="002674D8"/>
    <w:rsid w:val="002771CB"/>
    <w:rsid w:val="002B764B"/>
    <w:rsid w:val="002E0D68"/>
    <w:rsid w:val="002F1074"/>
    <w:rsid w:val="002F711C"/>
    <w:rsid w:val="0030614A"/>
    <w:rsid w:val="0034376D"/>
    <w:rsid w:val="0034533E"/>
    <w:rsid w:val="0035206B"/>
    <w:rsid w:val="00374659"/>
    <w:rsid w:val="00392F7E"/>
    <w:rsid w:val="003A275E"/>
    <w:rsid w:val="003A6472"/>
    <w:rsid w:val="003B3BA9"/>
    <w:rsid w:val="003C071E"/>
    <w:rsid w:val="003D5410"/>
    <w:rsid w:val="003E2DE9"/>
    <w:rsid w:val="003F1041"/>
    <w:rsid w:val="004400C3"/>
    <w:rsid w:val="00481FE7"/>
    <w:rsid w:val="00487B80"/>
    <w:rsid w:val="00520E16"/>
    <w:rsid w:val="00544480"/>
    <w:rsid w:val="0055397F"/>
    <w:rsid w:val="0057417C"/>
    <w:rsid w:val="00582225"/>
    <w:rsid w:val="005878FC"/>
    <w:rsid w:val="005A4E0A"/>
    <w:rsid w:val="005B2B2E"/>
    <w:rsid w:val="005B318B"/>
    <w:rsid w:val="005B6F50"/>
    <w:rsid w:val="005D33E5"/>
    <w:rsid w:val="005D680C"/>
    <w:rsid w:val="005E3FE9"/>
    <w:rsid w:val="005E6B69"/>
    <w:rsid w:val="005F2C52"/>
    <w:rsid w:val="005F58EF"/>
    <w:rsid w:val="00607AAF"/>
    <w:rsid w:val="00616C36"/>
    <w:rsid w:val="00624028"/>
    <w:rsid w:val="00661F95"/>
    <w:rsid w:val="00691E40"/>
    <w:rsid w:val="006A67BF"/>
    <w:rsid w:val="0072154B"/>
    <w:rsid w:val="00722206"/>
    <w:rsid w:val="00732593"/>
    <w:rsid w:val="00741DA1"/>
    <w:rsid w:val="00751105"/>
    <w:rsid w:val="0078179E"/>
    <w:rsid w:val="00796F33"/>
    <w:rsid w:val="007C0792"/>
    <w:rsid w:val="007D6106"/>
    <w:rsid w:val="007D72AD"/>
    <w:rsid w:val="00827AA0"/>
    <w:rsid w:val="00843353"/>
    <w:rsid w:val="00845280"/>
    <w:rsid w:val="0085461D"/>
    <w:rsid w:val="00864C01"/>
    <w:rsid w:val="00866499"/>
    <w:rsid w:val="008741A8"/>
    <w:rsid w:val="00876735"/>
    <w:rsid w:val="00877982"/>
    <w:rsid w:val="00881137"/>
    <w:rsid w:val="00884913"/>
    <w:rsid w:val="008856EB"/>
    <w:rsid w:val="008C4B9C"/>
    <w:rsid w:val="008C5218"/>
    <w:rsid w:val="008F2FC9"/>
    <w:rsid w:val="00907910"/>
    <w:rsid w:val="00951F49"/>
    <w:rsid w:val="0095789D"/>
    <w:rsid w:val="00960AA2"/>
    <w:rsid w:val="009B231E"/>
    <w:rsid w:val="009B3B87"/>
    <w:rsid w:val="009B5089"/>
    <w:rsid w:val="009D47BA"/>
    <w:rsid w:val="009D7C4C"/>
    <w:rsid w:val="009F015B"/>
    <w:rsid w:val="009F1204"/>
    <w:rsid w:val="009F4793"/>
    <w:rsid w:val="00A22E42"/>
    <w:rsid w:val="00A32B64"/>
    <w:rsid w:val="00A35052"/>
    <w:rsid w:val="00A50100"/>
    <w:rsid w:val="00A57C0C"/>
    <w:rsid w:val="00AA7A70"/>
    <w:rsid w:val="00AB31F1"/>
    <w:rsid w:val="00AB6314"/>
    <w:rsid w:val="00AC1638"/>
    <w:rsid w:val="00AC200D"/>
    <w:rsid w:val="00AC3EC2"/>
    <w:rsid w:val="00AD5AA9"/>
    <w:rsid w:val="00AE11EA"/>
    <w:rsid w:val="00AE68A5"/>
    <w:rsid w:val="00B107FB"/>
    <w:rsid w:val="00B544AE"/>
    <w:rsid w:val="00B6589D"/>
    <w:rsid w:val="00B73327"/>
    <w:rsid w:val="00BE0B72"/>
    <w:rsid w:val="00BE10B4"/>
    <w:rsid w:val="00BF27F0"/>
    <w:rsid w:val="00BF740F"/>
    <w:rsid w:val="00C01458"/>
    <w:rsid w:val="00C06E27"/>
    <w:rsid w:val="00C12EB6"/>
    <w:rsid w:val="00C32A22"/>
    <w:rsid w:val="00C43BA6"/>
    <w:rsid w:val="00C4667D"/>
    <w:rsid w:val="00C63BCA"/>
    <w:rsid w:val="00C66A5D"/>
    <w:rsid w:val="00C703F8"/>
    <w:rsid w:val="00C73577"/>
    <w:rsid w:val="00C740CE"/>
    <w:rsid w:val="00C76334"/>
    <w:rsid w:val="00C858B3"/>
    <w:rsid w:val="00CA3BD1"/>
    <w:rsid w:val="00CA513E"/>
    <w:rsid w:val="00CA6D44"/>
    <w:rsid w:val="00CD1B86"/>
    <w:rsid w:val="00CD3E43"/>
    <w:rsid w:val="00CE0E1E"/>
    <w:rsid w:val="00CE119B"/>
    <w:rsid w:val="00CF3C79"/>
    <w:rsid w:val="00CF3D2F"/>
    <w:rsid w:val="00D003A3"/>
    <w:rsid w:val="00D46206"/>
    <w:rsid w:val="00D575BB"/>
    <w:rsid w:val="00D839D0"/>
    <w:rsid w:val="00E13969"/>
    <w:rsid w:val="00E145E5"/>
    <w:rsid w:val="00E14B27"/>
    <w:rsid w:val="00E22962"/>
    <w:rsid w:val="00E35CAD"/>
    <w:rsid w:val="00E36B37"/>
    <w:rsid w:val="00E40C5A"/>
    <w:rsid w:val="00E415CE"/>
    <w:rsid w:val="00E54398"/>
    <w:rsid w:val="00E83991"/>
    <w:rsid w:val="00E86CF8"/>
    <w:rsid w:val="00E95DCC"/>
    <w:rsid w:val="00EB42C8"/>
    <w:rsid w:val="00EC72BA"/>
    <w:rsid w:val="00ED7BBC"/>
    <w:rsid w:val="00EE237B"/>
    <w:rsid w:val="00F05EE8"/>
    <w:rsid w:val="00F1479D"/>
    <w:rsid w:val="00F27D70"/>
    <w:rsid w:val="00F300FC"/>
    <w:rsid w:val="00F467AE"/>
    <w:rsid w:val="00F674A6"/>
    <w:rsid w:val="00F902A3"/>
    <w:rsid w:val="00FA30D9"/>
    <w:rsid w:val="00FB0DA1"/>
    <w:rsid w:val="00FD2BE2"/>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78179E"/>
    <w:pPr>
      <w:keepNext/>
      <w:spacing w:line="276" w:lineRule="auto"/>
      <w:jc w:val="both"/>
    </w:pPr>
    <w:rPr>
      <w:rFonts w:eastAsia="Times New Roman" w:cs="Times New Roman"/>
      <w:bCs/>
      <w:sz w:val="18"/>
      <w:szCs w:val="18"/>
      <w:lang w:val="el-GR"/>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78179E"/>
    <w:rPr>
      <w:rFonts w:eastAsia="Times New Roman" w:cs="Times New Roman"/>
      <w:bCs/>
      <w:sz w:val="18"/>
      <w:szCs w:val="18"/>
      <w:lang w:val="el-GR"/>
    </w:rPr>
  </w:style>
  <w:style w:type="character" w:customStyle="1" w:styleId="CRONUSLabelChar">
    <w:name w:val="CRONUS Label Char"/>
    <w:basedOn w:val="CaptionChar"/>
    <w:link w:val="CRONUSLabel"/>
    <w:rsid w:val="00FE34BB"/>
    <w:rPr>
      <w:rFonts w:ascii="Trebuchet MS" w:eastAsia="Calibri" w:hAnsi="Trebuchet MS" w:cs="Calibri"/>
      <w:b w:val="0"/>
      <w:bCs/>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DDBDF2-F400-4CDE-BAA6-147A1B3C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Pages>
  <Words>3640</Words>
  <Characters>19656</Characters>
  <Application>Microsoft Office Word</Application>
  <DocSecurity>0</DocSecurity>
  <Lines>163</Lines>
  <Paragraphs>46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ΕΙΣΑΓΩΓΗ ΚΑΙ ΣΤΟΧΟΙ</vt:lpstr>
      <vt:lpstr>ΠΕΡΙΓΡΑΦΗ ΤΩΝ ΕΡΓΑΣΙΩΝ</vt:lpstr>
      <vt:lpstr>Υλικά και Μέθοδοι</vt:lpstr>
      <vt:lpstr>    Επιλογή και προετοιμασία βακτηριακών καλλιεργειών</vt:lpstr>
      <vt:lpstr>Αποτελέσματα και Συζήτηση </vt:lpstr>
      <vt:lpstr>ΣΥΝΟΨΗ ΚΑΙ ΣΥΜΠΕΡΑΣΜΑΤΑ</vt:lpstr>
      <vt:lpstr>ΠΑΡΑΡΤΗΜΑ Ι</vt:lpstr>
    </vt:vector>
  </TitlesOfParts>
  <Company/>
  <LinksUpToDate>false</LinksUpToDate>
  <CharactersWithSpaces>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Βασιλική Μιχαλοπούλου</cp:lastModifiedBy>
  <cp:revision>17</cp:revision>
  <dcterms:created xsi:type="dcterms:W3CDTF">2025-12-13T22:34:00Z</dcterms:created>
  <dcterms:modified xsi:type="dcterms:W3CDTF">2025-12-14T06:57:00Z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http://www.zotero.org/styles/current-biology</vt:lpwstr>
  </property>
  <property fmtid="{D5CDD505-2E9C-101B-9397-08002B2CF9AE}" pid="16" name="Mendeley Recent Style Name 4_1">
    <vt:lpwstr>Current Biology</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http://www.zotero.org/styles/trends-in-plant-science</vt:lpwstr>
  </property>
  <property fmtid="{D5CDD505-2E9C-101B-9397-08002B2CF9AE}" pid="24" name="Mendeley Recent Style Name 8_1">
    <vt:lpwstr>Trends in Plant Science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Mendeley Document_1">
    <vt:lpwstr>True</vt:lpwstr>
  </property>
  <property fmtid="{D5CDD505-2E9C-101B-9397-08002B2CF9AE}" pid="28" name="Mendeley Unique User Id_1">
    <vt:lpwstr>7d937981-634a-3b7b-9fe9-f05ab2618219</vt:lpwstr>
  </property>
  <property fmtid="{D5CDD505-2E9C-101B-9397-08002B2CF9AE}" pid="29" name="Mendeley Citation Style_1">
    <vt:lpwstr>http://www.zotero.org/styles/apa</vt:lpwstr>
  </property>
</Properties>
</file>