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Καινοτόμες λύσεις για τη βιώσιμη και περιβαλλοντικά φιλική φυτοπροστασία των οπωροκηπευτικών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3A20F9FF" w14:textId="77777777" w:rsidR="00B76FCB" w:rsidRPr="00B76FCB" w:rsidRDefault="00C01458" w:rsidP="00B76FCB">
      <w:pPr>
        <w:pStyle w:val="Title"/>
        <w:ind w:right="-8"/>
        <w:rPr>
          <w:color w:val="0061A9"/>
          <w:sz w:val="32"/>
          <w:szCs w:val="32"/>
          <w:lang w:val="el-GR"/>
        </w:rPr>
      </w:pPr>
      <w:r w:rsidRPr="01B7523B">
        <w:rPr>
          <w:color w:val="0061A9"/>
          <w:sz w:val="32"/>
          <w:szCs w:val="32"/>
          <w:lang w:val="el-GR"/>
        </w:rPr>
        <w:t>Παραδοτέο Π.3.</w:t>
      </w:r>
      <w:r w:rsidR="00FA58A3" w:rsidRPr="00B76FCB">
        <w:rPr>
          <w:color w:val="0061A9"/>
          <w:sz w:val="32"/>
          <w:szCs w:val="32"/>
          <w:lang w:val="el-GR"/>
        </w:rPr>
        <w:t>7</w:t>
      </w:r>
      <w:r w:rsidRPr="01B7523B">
        <w:rPr>
          <w:color w:val="0061A9"/>
          <w:sz w:val="32"/>
          <w:szCs w:val="32"/>
          <w:lang w:val="el-GR"/>
        </w:rPr>
        <w:t>.</w:t>
      </w:r>
      <w:r w:rsidR="00FA58A3" w:rsidRPr="00B76FCB">
        <w:rPr>
          <w:color w:val="0061A9"/>
          <w:sz w:val="32"/>
          <w:szCs w:val="32"/>
          <w:lang w:val="el-GR"/>
        </w:rPr>
        <w:t>5</w:t>
      </w:r>
      <w:r w:rsidRPr="01B7523B">
        <w:rPr>
          <w:color w:val="0061A9"/>
          <w:sz w:val="32"/>
          <w:szCs w:val="32"/>
          <w:lang w:val="el-GR"/>
        </w:rPr>
        <w:t xml:space="preserve">: </w:t>
      </w:r>
      <w:r w:rsidR="00B76FCB" w:rsidRPr="00B76FCB">
        <w:rPr>
          <w:b w:val="0"/>
          <w:bCs w:val="0"/>
          <w:color w:val="0061A9"/>
          <w:sz w:val="32"/>
          <w:szCs w:val="32"/>
          <w:lang w:val="el-GR"/>
        </w:rPr>
        <w:t>Παρασκευή καινοτόμων νανοσκευασμάτων ζιζανιοκτόνων</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5D07DB6A" w:rsidR="00C01458" w:rsidRPr="00E8723B"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E8723B" w:rsidRPr="00E8723B">
        <w:rPr>
          <w:b/>
          <w:bCs/>
          <w:color w:val="808080"/>
          <w:lang w:val="el-GR"/>
        </w:rPr>
        <w:t>7.5</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0EEFFD8A" w:rsidR="00C01458" w:rsidRPr="00E36B37" w:rsidRDefault="00C01458" w:rsidP="004F34A3">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ΜΦΙ</w:t>
      </w:r>
    </w:p>
    <w:p w14:paraId="546BCEB9" w14:textId="0204D1D3" w:rsidR="00C01458" w:rsidRPr="004F34A3" w:rsidRDefault="00C01458" w:rsidP="00E8723B">
      <w:pPr>
        <w:spacing w:after="60"/>
        <w:jc w:val="both"/>
        <w:rPr>
          <w:b/>
          <w:bCs/>
          <w:color w:val="808080"/>
          <w:lang w:val="el-GR"/>
        </w:rPr>
      </w:pPr>
      <w:r w:rsidRPr="00A50100">
        <w:rPr>
          <w:color w:val="808080"/>
          <w:lang w:val="el-GR"/>
        </w:rPr>
        <w:t xml:space="preserve">Συγγραφείς: </w:t>
      </w:r>
      <w:r w:rsidR="00E8723B" w:rsidRPr="00E8723B">
        <w:rPr>
          <w:b/>
          <w:bCs/>
          <w:color w:val="808080"/>
          <w:lang w:val="el-GR"/>
        </w:rPr>
        <w:t xml:space="preserve">Δημοσθένης Χάχαλης, Αγγελική Κούστα, Αγγελική Πετράκη, Νικολίνα Βιδάλη </w:t>
      </w:r>
    </w:p>
    <w:p w14:paraId="46E67D6D" w14:textId="6338C88F" w:rsidR="00C01458" w:rsidRPr="00E8723B"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8C1D7B">
        <w:rPr>
          <w:b/>
          <w:bCs/>
          <w:color w:val="808080"/>
          <w:lang w:val="el-GR"/>
        </w:rPr>
        <w:t>0</w:t>
      </w:r>
    </w:p>
    <w:p w14:paraId="13669FDC" w14:textId="1A3CDFA9" w:rsidR="00C01458" w:rsidRPr="00A74ADF" w:rsidRDefault="00C01458" w:rsidP="00A74ADF">
      <w:pPr>
        <w:spacing w:after="60"/>
        <w:jc w:val="both"/>
        <w:rPr>
          <w:color w:val="808080"/>
          <w:lang w:val="el-GR"/>
        </w:rPr>
      </w:pPr>
      <w:r w:rsidRPr="00A50100">
        <w:rPr>
          <w:color w:val="808080"/>
          <w:lang w:val="el-GR"/>
        </w:rPr>
        <w:t xml:space="preserve">Είδος Παραδοτέου: </w:t>
      </w:r>
      <w:r w:rsidR="00A74ADF">
        <w:rPr>
          <w:b/>
          <w:bCs/>
          <w:color w:val="808080"/>
          <w:lang w:val="el-GR"/>
        </w:rPr>
        <w:t>Έκθεση</w:t>
      </w:r>
    </w:p>
    <w:p w14:paraId="630F658E" w14:textId="248A8759" w:rsidR="00C01458" w:rsidRPr="00A74ADF" w:rsidRDefault="00C01458" w:rsidP="00C01458">
      <w:pPr>
        <w:spacing w:after="60"/>
        <w:jc w:val="both"/>
        <w:rPr>
          <w:color w:val="808080"/>
          <w:lang w:val="el-GR"/>
        </w:rPr>
      </w:pPr>
      <w:r w:rsidRPr="00A50100">
        <w:rPr>
          <w:color w:val="808080"/>
          <w:lang w:val="el-GR"/>
        </w:rPr>
        <w:t xml:space="preserve">Ημερομηνία παράδοσης: </w:t>
      </w:r>
      <w:r w:rsidR="00A74ADF" w:rsidRPr="00A74ADF">
        <w:rPr>
          <w:b/>
          <w:bCs/>
          <w:color w:val="808080"/>
          <w:lang w:val="el-GR"/>
        </w:rPr>
        <w:t>19-12-2025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των οπωροκηπευτικών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Ακρωνύμιο έργου: InnoPP</w:t>
      </w:r>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Επιστημονικός Υπεύθυνος: Ιωάννης Βόντας</w:t>
      </w:r>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46E6D6CE" w14:textId="7FA146CF" w:rsidR="003437B9" w:rsidRDefault="00C01458">
          <w:pPr>
            <w:pStyle w:val="TOC1"/>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217053579" w:history="1">
            <w:r w:rsidR="003437B9" w:rsidRPr="000A6144">
              <w:rPr>
                <w:rStyle w:val="Hyperlink"/>
                <w:noProof/>
                <w:lang w:val="el-GR"/>
              </w:rPr>
              <w:t>1</w:t>
            </w:r>
            <w:r w:rsidR="003437B9">
              <w:rPr>
                <w:rFonts w:eastAsiaTheme="minorEastAsia" w:cstheme="minorBidi"/>
                <w:b w:val="0"/>
                <w:bCs w:val="0"/>
                <w:caps w:val="0"/>
                <w:noProof/>
                <w:kern w:val="2"/>
                <w:sz w:val="24"/>
                <w:szCs w:val="24"/>
                <w:lang w:val="en-US" w:bidi="ar-SA"/>
                <w14:ligatures w14:val="standardContextual"/>
              </w:rPr>
              <w:tab/>
            </w:r>
            <w:r w:rsidR="003437B9" w:rsidRPr="000A6144">
              <w:rPr>
                <w:rStyle w:val="Hyperlink"/>
                <w:noProof/>
                <w:lang w:val="el-GR"/>
              </w:rPr>
              <w:t>ΕΙΣΑΓΩΓΗ ΚΑΙ ΣΤΟΧΟΙ</w:t>
            </w:r>
            <w:r w:rsidR="003437B9">
              <w:rPr>
                <w:noProof/>
                <w:webHidden/>
              </w:rPr>
              <w:tab/>
            </w:r>
            <w:r w:rsidR="003437B9">
              <w:rPr>
                <w:noProof/>
                <w:webHidden/>
              </w:rPr>
              <w:fldChar w:fldCharType="begin"/>
            </w:r>
            <w:r w:rsidR="003437B9">
              <w:rPr>
                <w:noProof/>
                <w:webHidden/>
              </w:rPr>
              <w:instrText xml:space="preserve"> PAGEREF _Toc217053579 \h </w:instrText>
            </w:r>
            <w:r w:rsidR="003437B9">
              <w:rPr>
                <w:noProof/>
                <w:webHidden/>
              </w:rPr>
            </w:r>
            <w:r w:rsidR="003437B9">
              <w:rPr>
                <w:noProof/>
                <w:webHidden/>
              </w:rPr>
              <w:fldChar w:fldCharType="separate"/>
            </w:r>
            <w:r w:rsidR="003437B9">
              <w:rPr>
                <w:noProof/>
                <w:webHidden/>
              </w:rPr>
              <w:t>5</w:t>
            </w:r>
            <w:r w:rsidR="003437B9">
              <w:rPr>
                <w:noProof/>
                <w:webHidden/>
              </w:rPr>
              <w:fldChar w:fldCharType="end"/>
            </w:r>
          </w:hyperlink>
        </w:p>
        <w:p w14:paraId="20CB77F3" w14:textId="02AD4D9A" w:rsidR="003437B9" w:rsidRDefault="003437B9">
          <w:pPr>
            <w:pStyle w:val="TOC1"/>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anchor="_Toc217053580" w:history="1">
            <w:r w:rsidRPr="000A6144">
              <w:rPr>
                <w:rStyle w:val="Hyperlink"/>
                <w:noProof/>
                <w:lang w:val="el-GR"/>
              </w:rPr>
              <w:t>2</w:t>
            </w:r>
            <w:r>
              <w:rPr>
                <w:rFonts w:eastAsiaTheme="minorEastAsia" w:cstheme="minorBidi"/>
                <w:b w:val="0"/>
                <w:bCs w:val="0"/>
                <w:caps w:val="0"/>
                <w:noProof/>
                <w:kern w:val="2"/>
                <w:sz w:val="24"/>
                <w:szCs w:val="24"/>
                <w:lang w:val="en-US" w:bidi="ar-SA"/>
                <w14:ligatures w14:val="standardContextual"/>
              </w:rPr>
              <w:tab/>
            </w:r>
            <w:r w:rsidRPr="000A6144">
              <w:rPr>
                <w:rStyle w:val="Hyperlink"/>
                <w:noProof/>
                <w:lang w:val="el-GR"/>
              </w:rPr>
              <w:t>ΠΕΡΙΓΡΑΦΗ ΤΩΝ ΕΡΓΑΣΙΩΝ</w:t>
            </w:r>
            <w:r>
              <w:rPr>
                <w:noProof/>
                <w:webHidden/>
              </w:rPr>
              <w:tab/>
            </w:r>
            <w:r>
              <w:rPr>
                <w:noProof/>
                <w:webHidden/>
              </w:rPr>
              <w:fldChar w:fldCharType="begin"/>
            </w:r>
            <w:r>
              <w:rPr>
                <w:noProof/>
                <w:webHidden/>
              </w:rPr>
              <w:instrText xml:space="preserve"> PAGEREF _Toc217053580 \h </w:instrText>
            </w:r>
            <w:r>
              <w:rPr>
                <w:noProof/>
                <w:webHidden/>
              </w:rPr>
            </w:r>
            <w:r>
              <w:rPr>
                <w:noProof/>
                <w:webHidden/>
              </w:rPr>
              <w:fldChar w:fldCharType="separate"/>
            </w:r>
            <w:r>
              <w:rPr>
                <w:noProof/>
                <w:webHidden/>
              </w:rPr>
              <w:t>8</w:t>
            </w:r>
            <w:r>
              <w:rPr>
                <w:noProof/>
                <w:webHidden/>
              </w:rPr>
              <w:fldChar w:fldCharType="end"/>
            </w:r>
          </w:hyperlink>
        </w:p>
        <w:p w14:paraId="38C57A52" w14:textId="43BC35FD" w:rsidR="003437B9" w:rsidRDefault="003437B9">
          <w:pPr>
            <w:pStyle w:val="TOC1"/>
            <w:tabs>
              <w:tab w:val="left" w:pos="660"/>
              <w:tab w:val="right" w:leader="dot" w:pos="9480"/>
            </w:tabs>
            <w:rPr>
              <w:rFonts w:eastAsiaTheme="minorEastAsia" w:cstheme="minorBidi"/>
              <w:b w:val="0"/>
              <w:bCs w:val="0"/>
              <w:caps w:val="0"/>
              <w:noProof/>
              <w:kern w:val="2"/>
              <w:sz w:val="24"/>
              <w:szCs w:val="24"/>
              <w:lang w:val="en-US" w:bidi="ar-SA"/>
              <w14:ligatures w14:val="standardContextual"/>
            </w:rPr>
          </w:pPr>
          <w:hyperlink w:anchor="_Toc217053581" w:history="1">
            <w:r w:rsidRPr="000A6144">
              <w:rPr>
                <w:rStyle w:val="Hyperlink"/>
                <w:noProof/>
                <w:lang w:val="el-GR"/>
              </w:rPr>
              <w:t>2.1</w:t>
            </w:r>
            <w:r>
              <w:rPr>
                <w:rFonts w:eastAsiaTheme="minorEastAsia" w:cstheme="minorBidi"/>
                <w:b w:val="0"/>
                <w:bCs w:val="0"/>
                <w:caps w:val="0"/>
                <w:noProof/>
                <w:kern w:val="2"/>
                <w:sz w:val="24"/>
                <w:szCs w:val="24"/>
                <w:lang w:val="en-US" w:bidi="ar-SA"/>
                <w14:ligatures w14:val="standardContextual"/>
              </w:rPr>
              <w:tab/>
            </w:r>
            <w:r w:rsidRPr="000A6144">
              <w:rPr>
                <w:rStyle w:val="Hyperlink"/>
                <w:noProof/>
              </w:rPr>
              <w:t>Υλικά και Μέθοδοι</w:t>
            </w:r>
            <w:r>
              <w:rPr>
                <w:noProof/>
                <w:webHidden/>
              </w:rPr>
              <w:tab/>
            </w:r>
            <w:r>
              <w:rPr>
                <w:noProof/>
                <w:webHidden/>
              </w:rPr>
              <w:fldChar w:fldCharType="begin"/>
            </w:r>
            <w:r>
              <w:rPr>
                <w:noProof/>
                <w:webHidden/>
              </w:rPr>
              <w:instrText xml:space="preserve"> PAGEREF _Toc217053581 \h </w:instrText>
            </w:r>
            <w:r>
              <w:rPr>
                <w:noProof/>
                <w:webHidden/>
              </w:rPr>
            </w:r>
            <w:r>
              <w:rPr>
                <w:noProof/>
                <w:webHidden/>
              </w:rPr>
              <w:fldChar w:fldCharType="separate"/>
            </w:r>
            <w:r>
              <w:rPr>
                <w:noProof/>
                <w:webHidden/>
              </w:rPr>
              <w:t>8</w:t>
            </w:r>
            <w:r>
              <w:rPr>
                <w:noProof/>
                <w:webHidden/>
              </w:rPr>
              <w:fldChar w:fldCharType="end"/>
            </w:r>
          </w:hyperlink>
        </w:p>
        <w:p w14:paraId="0AF27BDA" w14:textId="3302C4F5" w:rsidR="003437B9" w:rsidRDefault="003437B9">
          <w:pPr>
            <w:pStyle w:val="TOC1"/>
            <w:tabs>
              <w:tab w:val="left" w:pos="660"/>
              <w:tab w:val="right" w:leader="dot" w:pos="9480"/>
            </w:tabs>
            <w:rPr>
              <w:rFonts w:eastAsiaTheme="minorEastAsia" w:cstheme="minorBidi"/>
              <w:b w:val="0"/>
              <w:bCs w:val="0"/>
              <w:caps w:val="0"/>
              <w:noProof/>
              <w:kern w:val="2"/>
              <w:sz w:val="24"/>
              <w:szCs w:val="24"/>
              <w:lang w:val="en-US" w:bidi="ar-SA"/>
              <w14:ligatures w14:val="standardContextual"/>
            </w:rPr>
          </w:pPr>
          <w:hyperlink w:anchor="_Toc217053582" w:history="1">
            <w:r w:rsidRPr="000A6144">
              <w:rPr>
                <w:rStyle w:val="Hyperlink"/>
                <w:noProof/>
                <w:lang w:val="el-GR"/>
              </w:rPr>
              <w:t>2.2</w:t>
            </w:r>
            <w:r>
              <w:rPr>
                <w:rFonts w:eastAsiaTheme="minorEastAsia" w:cstheme="minorBidi"/>
                <w:b w:val="0"/>
                <w:bCs w:val="0"/>
                <w:caps w:val="0"/>
                <w:noProof/>
                <w:kern w:val="2"/>
                <w:sz w:val="24"/>
                <w:szCs w:val="24"/>
                <w:lang w:val="en-US" w:bidi="ar-SA"/>
                <w14:ligatures w14:val="standardContextual"/>
              </w:rPr>
              <w:tab/>
            </w:r>
            <w:r w:rsidRPr="000A6144">
              <w:rPr>
                <w:rStyle w:val="Hyperlink"/>
                <w:noProof/>
                <w:lang w:val="el-GR"/>
              </w:rPr>
              <w:t>Αποτελέσματα</w:t>
            </w:r>
            <w:r>
              <w:rPr>
                <w:noProof/>
                <w:webHidden/>
              </w:rPr>
              <w:tab/>
            </w:r>
            <w:r>
              <w:rPr>
                <w:noProof/>
                <w:webHidden/>
              </w:rPr>
              <w:fldChar w:fldCharType="begin"/>
            </w:r>
            <w:r>
              <w:rPr>
                <w:noProof/>
                <w:webHidden/>
              </w:rPr>
              <w:instrText xml:space="preserve"> PAGEREF _Toc217053582 \h </w:instrText>
            </w:r>
            <w:r>
              <w:rPr>
                <w:noProof/>
                <w:webHidden/>
              </w:rPr>
            </w:r>
            <w:r>
              <w:rPr>
                <w:noProof/>
                <w:webHidden/>
              </w:rPr>
              <w:fldChar w:fldCharType="separate"/>
            </w:r>
            <w:r>
              <w:rPr>
                <w:noProof/>
                <w:webHidden/>
              </w:rPr>
              <w:t>9</w:t>
            </w:r>
            <w:r>
              <w:rPr>
                <w:noProof/>
                <w:webHidden/>
              </w:rPr>
              <w:fldChar w:fldCharType="end"/>
            </w:r>
          </w:hyperlink>
        </w:p>
        <w:p w14:paraId="1386086E" w14:textId="293AFD7D" w:rsidR="003437B9" w:rsidRDefault="003437B9">
          <w:pPr>
            <w:pStyle w:val="TOC1"/>
            <w:tabs>
              <w:tab w:val="left" w:pos="660"/>
              <w:tab w:val="right" w:leader="dot" w:pos="9480"/>
            </w:tabs>
            <w:rPr>
              <w:rFonts w:eastAsiaTheme="minorEastAsia" w:cstheme="minorBidi"/>
              <w:b w:val="0"/>
              <w:bCs w:val="0"/>
              <w:caps w:val="0"/>
              <w:noProof/>
              <w:kern w:val="2"/>
              <w:sz w:val="24"/>
              <w:szCs w:val="24"/>
              <w:lang w:val="en-US" w:bidi="ar-SA"/>
              <w14:ligatures w14:val="standardContextual"/>
            </w:rPr>
          </w:pPr>
          <w:hyperlink w:anchor="_Toc217053583" w:history="1">
            <w:r w:rsidRPr="000A6144">
              <w:rPr>
                <w:rStyle w:val="Hyperlink"/>
                <w:noProof/>
                <w:lang w:val="el-GR"/>
              </w:rPr>
              <w:t>2.3</w:t>
            </w:r>
            <w:r>
              <w:rPr>
                <w:rFonts w:eastAsiaTheme="minorEastAsia" w:cstheme="minorBidi"/>
                <w:b w:val="0"/>
                <w:bCs w:val="0"/>
                <w:caps w:val="0"/>
                <w:noProof/>
                <w:kern w:val="2"/>
                <w:sz w:val="24"/>
                <w:szCs w:val="24"/>
                <w:lang w:val="en-US" w:bidi="ar-SA"/>
                <w14:ligatures w14:val="standardContextual"/>
              </w:rPr>
              <w:tab/>
            </w:r>
            <w:r w:rsidRPr="000A6144">
              <w:rPr>
                <w:rStyle w:val="Hyperlink"/>
                <w:noProof/>
                <w:lang w:val="el-GR"/>
              </w:rPr>
              <w:t xml:space="preserve">Συμπεράσματα </w:t>
            </w:r>
            <w:r w:rsidRPr="000A6144">
              <w:rPr>
                <w:rStyle w:val="Hyperlink"/>
                <w:noProof/>
              </w:rPr>
              <w:t>και Συζήτηση</w:t>
            </w:r>
            <w:r>
              <w:rPr>
                <w:noProof/>
                <w:webHidden/>
              </w:rPr>
              <w:tab/>
            </w:r>
            <w:r>
              <w:rPr>
                <w:noProof/>
                <w:webHidden/>
              </w:rPr>
              <w:fldChar w:fldCharType="begin"/>
            </w:r>
            <w:r>
              <w:rPr>
                <w:noProof/>
                <w:webHidden/>
              </w:rPr>
              <w:instrText xml:space="preserve"> PAGEREF _Toc217053583 \h </w:instrText>
            </w:r>
            <w:r>
              <w:rPr>
                <w:noProof/>
                <w:webHidden/>
              </w:rPr>
            </w:r>
            <w:r>
              <w:rPr>
                <w:noProof/>
                <w:webHidden/>
              </w:rPr>
              <w:fldChar w:fldCharType="separate"/>
            </w:r>
            <w:r>
              <w:rPr>
                <w:noProof/>
                <w:webHidden/>
              </w:rPr>
              <w:t>10</w:t>
            </w:r>
            <w:r>
              <w:rPr>
                <w:noProof/>
                <w:webHidden/>
              </w:rPr>
              <w:fldChar w:fldCharType="end"/>
            </w:r>
          </w:hyperlink>
        </w:p>
        <w:p w14:paraId="17FE1A36" w14:textId="55066C13" w:rsidR="003437B9" w:rsidRDefault="003437B9">
          <w:pPr>
            <w:pStyle w:val="TOC1"/>
            <w:tabs>
              <w:tab w:val="left" w:pos="440"/>
              <w:tab w:val="right" w:leader="dot" w:pos="9480"/>
            </w:tabs>
            <w:rPr>
              <w:rFonts w:eastAsiaTheme="minorEastAsia" w:cstheme="minorBidi"/>
              <w:b w:val="0"/>
              <w:bCs w:val="0"/>
              <w:caps w:val="0"/>
              <w:noProof/>
              <w:kern w:val="2"/>
              <w:sz w:val="24"/>
              <w:szCs w:val="24"/>
              <w:lang w:val="en-US" w:bidi="ar-SA"/>
              <w14:ligatures w14:val="standardContextual"/>
            </w:rPr>
          </w:pPr>
          <w:hyperlink w:anchor="_Toc217053584" w:history="1">
            <w:r w:rsidRPr="000A6144">
              <w:rPr>
                <w:rStyle w:val="Hyperlink"/>
                <w:noProof/>
                <w:lang w:val="el-GR"/>
              </w:rPr>
              <w:t>3</w:t>
            </w:r>
            <w:r>
              <w:rPr>
                <w:rFonts w:eastAsiaTheme="minorEastAsia" w:cstheme="minorBidi"/>
                <w:b w:val="0"/>
                <w:bCs w:val="0"/>
                <w:caps w:val="0"/>
                <w:noProof/>
                <w:kern w:val="2"/>
                <w:sz w:val="24"/>
                <w:szCs w:val="24"/>
                <w:lang w:val="en-US" w:bidi="ar-SA"/>
                <w14:ligatures w14:val="standardContextual"/>
              </w:rPr>
              <w:tab/>
            </w:r>
            <w:r w:rsidRPr="000A6144">
              <w:rPr>
                <w:rStyle w:val="Hyperlink"/>
                <w:noProof/>
                <w:lang w:val="el-GR"/>
              </w:rPr>
              <w:t>ΠΑΡΑΡΤΗΜΑ Ι</w:t>
            </w:r>
            <w:r>
              <w:rPr>
                <w:noProof/>
                <w:webHidden/>
              </w:rPr>
              <w:tab/>
            </w:r>
            <w:r>
              <w:rPr>
                <w:noProof/>
                <w:webHidden/>
              </w:rPr>
              <w:fldChar w:fldCharType="begin"/>
            </w:r>
            <w:r>
              <w:rPr>
                <w:noProof/>
                <w:webHidden/>
              </w:rPr>
              <w:instrText xml:space="preserve"> PAGEREF _Toc217053584 \h </w:instrText>
            </w:r>
            <w:r>
              <w:rPr>
                <w:noProof/>
                <w:webHidden/>
              </w:rPr>
            </w:r>
            <w:r>
              <w:rPr>
                <w:noProof/>
                <w:webHidden/>
              </w:rPr>
              <w:fldChar w:fldCharType="separate"/>
            </w:r>
            <w:r>
              <w:rPr>
                <w:noProof/>
                <w:webHidden/>
              </w:rPr>
              <w:t>11</w:t>
            </w:r>
            <w:r>
              <w:rPr>
                <w:noProof/>
                <w:webHidden/>
              </w:rPr>
              <w:fldChar w:fldCharType="end"/>
            </w:r>
          </w:hyperlink>
        </w:p>
        <w:p w14:paraId="5C12865E" w14:textId="0A405094"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BB7A833" w14:textId="77777777" w:rsidR="00E81DE1" w:rsidRPr="00E81DE1" w:rsidRDefault="00E81DE1" w:rsidP="00E81DE1">
      <w:pPr>
        <w:spacing w:after="120" w:line="276" w:lineRule="auto"/>
        <w:jc w:val="both"/>
        <w:rPr>
          <w:lang w:val="el-GR"/>
        </w:rPr>
      </w:pPr>
      <w:r w:rsidRPr="00E81DE1">
        <w:rPr>
          <w:lang w:val="el-GR"/>
        </w:rPr>
        <w:t>Το έργο «Καινοτόμες λύσεις για τη βιώσιμη και περιβαλλοντικά φιλική φυτοπροστασία των οπωροκηπευτικών της Ελλάδας, στην Ευρώπη του μέλλοντος» 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βιοαισθητήρες, καθώς και πλατφόρμες αλληλούχισης για τον πλήρη προσδιορισμό των ιωμάτων. Επιπλέον, θα αναπτυχθούν μοντέλα πρόβλεψης επιδημιών και καινοτόμα βιοφυτοπροστατευτικά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51050D02" w14:textId="77777777" w:rsidR="00F0392B" w:rsidRPr="008C5218" w:rsidRDefault="00F0392B" w:rsidP="00F0392B">
      <w:pPr>
        <w:spacing w:line="276" w:lineRule="auto"/>
        <w:jc w:val="both"/>
        <w:rPr>
          <w:i/>
          <w:iCs/>
          <w:color w:val="000000"/>
          <w:lang w:val="el-GR"/>
        </w:rPr>
      </w:pPr>
      <w:r w:rsidRPr="008C5218">
        <w:rPr>
          <w:i/>
          <w:iCs/>
          <w:color w:val="000000"/>
          <w:lang w:val="el-GR"/>
        </w:rPr>
        <w:t>Στην ΕΕ</w:t>
      </w:r>
      <w:r>
        <w:rPr>
          <w:i/>
          <w:iCs/>
          <w:color w:val="000000"/>
          <w:lang w:val="el-GR"/>
        </w:rPr>
        <w:t>3</w:t>
      </w:r>
      <w:r w:rsidRPr="008C5218">
        <w:rPr>
          <w:i/>
          <w:iCs/>
          <w:color w:val="000000"/>
          <w:lang w:val="el-GR"/>
        </w:rPr>
        <w:t xml:space="preserve"> </w:t>
      </w:r>
      <w:r>
        <w:rPr>
          <w:i/>
          <w:iCs/>
          <w:color w:val="000000"/>
          <w:lang w:val="el-GR"/>
        </w:rPr>
        <w:t xml:space="preserve">αξιολογούνται καινοτόμες μεθοδολογίες και βιοφυτοπροστατευτικά προϊόντα για την διαχείριση ζιζανίων, ασθενειών και εντομολογικών εχθρών.  </w:t>
      </w:r>
    </w:p>
    <w:p w14:paraId="49D0EBDB" w14:textId="77777777" w:rsidR="00F0392B" w:rsidRPr="00A50100" w:rsidRDefault="00F0392B" w:rsidP="00F0392B">
      <w:pPr>
        <w:spacing w:line="276" w:lineRule="auto"/>
        <w:jc w:val="both"/>
        <w:rPr>
          <w:color w:val="000000"/>
          <w:sz w:val="16"/>
          <w:szCs w:val="16"/>
          <w:lang w:val="el-GR"/>
        </w:rPr>
      </w:pPr>
    </w:p>
    <w:p w14:paraId="5CE186CF" w14:textId="77777777" w:rsidR="00C01458" w:rsidRPr="00E630FD" w:rsidRDefault="00C01458" w:rsidP="00C01458">
      <w:pPr>
        <w:spacing w:line="276" w:lineRule="auto"/>
        <w:jc w:val="both"/>
        <w:rPr>
          <w:color w:val="000000"/>
          <w:sz w:val="16"/>
          <w:szCs w:val="16"/>
          <w:lang w:val="el-GR"/>
        </w:rPr>
      </w:pPr>
    </w:p>
    <w:p w14:paraId="5DFB1BA6" w14:textId="07B700B0" w:rsidR="00845280" w:rsidRPr="008C5218" w:rsidRDefault="58DCA531" w:rsidP="58DCA531">
      <w:pPr>
        <w:pBdr>
          <w:top w:val="nil"/>
          <w:left w:val="nil"/>
          <w:bottom w:val="nil"/>
          <w:right w:val="nil"/>
          <w:between w:val="nil"/>
        </w:pBdr>
        <w:spacing w:after="120" w:line="276" w:lineRule="auto"/>
        <w:jc w:val="both"/>
        <w:rPr>
          <w:color w:val="000000"/>
          <w:lang w:val="el-GR"/>
        </w:rPr>
      </w:pPr>
      <w:r w:rsidRPr="58DCA531">
        <w:rPr>
          <w:b/>
          <w:bCs/>
          <w:color w:val="0061A9"/>
          <w:sz w:val="28"/>
          <w:szCs w:val="28"/>
          <w:lang w:val="el-GR"/>
        </w:rPr>
        <w:t>Συνοπτική παρουσίαση του παραδοτέου Π3.</w:t>
      </w:r>
      <w:r w:rsidR="00436D92">
        <w:rPr>
          <w:b/>
          <w:bCs/>
          <w:color w:val="0061A9"/>
          <w:sz w:val="28"/>
          <w:szCs w:val="28"/>
          <w:lang w:val="el-GR"/>
        </w:rPr>
        <w:t>7</w:t>
      </w:r>
      <w:r w:rsidRPr="58DCA531">
        <w:rPr>
          <w:b/>
          <w:bCs/>
          <w:color w:val="0061A9"/>
          <w:sz w:val="28"/>
          <w:szCs w:val="28"/>
          <w:lang w:val="el-GR"/>
        </w:rPr>
        <w:t>.</w:t>
      </w:r>
      <w:r w:rsidR="00436D92">
        <w:rPr>
          <w:b/>
          <w:bCs/>
          <w:color w:val="0061A9"/>
          <w:sz w:val="28"/>
          <w:szCs w:val="28"/>
          <w:lang w:val="el-GR"/>
        </w:rPr>
        <w:t>5</w:t>
      </w:r>
    </w:p>
    <w:p w14:paraId="6C8FF5DD" w14:textId="50D51C36" w:rsidR="00436D92" w:rsidRPr="00436D92" w:rsidRDefault="00436D92" w:rsidP="00436D92">
      <w:pPr>
        <w:widowControl/>
        <w:spacing w:before="100" w:beforeAutospacing="1" w:after="100" w:afterAutospacing="1"/>
        <w:jc w:val="both"/>
        <w:rPr>
          <w:lang w:val="el-GR"/>
        </w:rPr>
      </w:pPr>
      <w:r w:rsidRPr="00436D92">
        <w:rPr>
          <w:lang w:val="el-GR"/>
        </w:rPr>
        <w:t>Στο παρόν παραδοτέο παρουσιάζονται τα πρώτα αποτελέσματα από την ανάπτυξη και αρχική αξιολόγηση καινοτόμων νανοσκευασμάτων που περιλαμβάνουν ως δραστικές ουσίες το γιββερελλικό οξύ (GA₃) και τρία λιπαρά οξέα μικρής έως μεσαίας αλυσίδας (καπρικό, καπρυλικό και πελαργονικό οξύ). Η προσέγγιση βασίζεται στη χρήση της πλατφόρμας τεχνολογίας NANOSHIELD (από την εταιρεία Phytorgan SA), που βρίσκεται στο τελικό στάδιο της διαδικασίας έγκρισης πατέντας. Μέσω αυτής της τεχνολογίας των νανοσωματιδίων χιτοζάνης ως φορέων, με στόχο τη βελτίωση της σταθερότητας, της στοχευμένης δράσης και της αποτελεσματικής αποδέσμευσης των δραστικών ουσιών, σε σύγκριση με τις συμβατικές μορφές εφαρμογής.</w:t>
      </w:r>
    </w:p>
    <w:p w14:paraId="69D80FE6" w14:textId="77777777" w:rsidR="00436D92" w:rsidRPr="00436D92" w:rsidRDefault="00436D92" w:rsidP="00436D92">
      <w:pPr>
        <w:widowControl/>
        <w:spacing w:before="100" w:beforeAutospacing="1" w:after="100" w:afterAutospacing="1"/>
        <w:jc w:val="both"/>
        <w:rPr>
          <w:lang w:val="el-GR"/>
        </w:rPr>
      </w:pPr>
      <w:r w:rsidRPr="00436D92">
        <w:rPr>
          <w:lang w:val="el-GR"/>
        </w:rPr>
        <w:t>Η διαδικασία παρασκευής επέτρεψε τη δημιουργία πραγματικών νανοφορτισμένων σκευασμάτων και όχι απλώς διαλυμάτων μικρομετρικής αραίωσης. Τα αρχικά αποτελέσματα χαρακτηρίζονται από επιτυχείς μετρήσεις μεγέθους σωματιδίων με DLS, που επιβεβαιώνουν τη δημιουργία σταθερών νανοδομών με ομοιόμορφη κατανομή μεγέθους. Η στρατηγική αυτή διαφοροποιείται από άλλες μεθοδολογίες της διεθνούς βιβλιογραφίας, καθώς στοχεύει στη νανοφορετική μεταφορά του ενεργού συστατικού και όχι απλώς στη νανομετρική του διάχυση σε διάλυμα, στοιχείο που ενισχύει τη καινοτομία του συστήματος.</w:t>
      </w:r>
    </w:p>
    <w:p w14:paraId="20E6EB0F" w14:textId="77777777" w:rsidR="00436D92" w:rsidRPr="00436D92" w:rsidRDefault="00436D92" w:rsidP="00436D92">
      <w:pPr>
        <w:widowControl/>
        <w:spacing w:before="100" w:beforeAutospacing="1" w:after="100" w:afterAutospacing="1"/>
        <w:jc w:val="both"/>
        <w:rPr>
          <w:lang w:val="el-GR"/>
        </w:rPr>
      </w:pPr>
      <w:r w:rsidRPr="00436D92">
        <w:rPr>
          <w:lang w:val="el-GR"/>
        </w:rPr>
        <w:t xml:space="preserve">Παράλληλα, τεκμηριώνεται η αναγκαιότητα των επόμενων σταδίων αξιολόγησης, τα οποία περιλαμβάνουν βιολογικές δοκιμές αποτελεσματικότητας, φυτοτοξικότητα, περιβαλλοντική ασφάλεια και δοκιμές υπό πραγματικές καλλιεργητικές συνθήκες. </w:t>
      </w:r>
    </w:p>
    <w:p w14:paraId="55D465A1" w14:textId="77777777" w:rsidR="00436D92" w:rsidRPr="00436D92" w:rsidRDefault="00436D92" w:rsidP="00436D92">
      <w:pPr>
        <w:widowControl/>
        <w:spacing w:before="100" w:beforeAutospacing="1" w:after="100" w:afterAutospacing="1"/>
        <w:jc w:val="both"/>
        <w:rPr>
          <w:lang w:val="el-GR"/>
        </w:rPr>
      </w:pPr>
      <w:r w:rsidRPr="00436D92">
        <w:rPr>
          <w:lang w:val="el-GR"/>
        </w:rPr>
        <w:t xml:space="preserve">Συνολικά, το παρόν παραδοτέο θέτει τη βάση για την ανάπτυξη μιας νέας γενιάς νανοτεχνολογικών εφαρμογών στη φυτοπροστασία και στη φυτική βιοδιέγερση, με δυνητικά σημαντική συμβολή στη μείωση χημικών εισροών και στην προώθηση βιώσιμων γεωργικών πρακτικών. Οι επόμενες φάσεις των δράσεων του έργου, θα </w:t>
      </w:r>
      <w:r w:rsidRPr="00436D92">
        <w:rPr>
          <w:lang w:val="el-GR"/>
        </w:rPr>
        <w:lastRenderedPageBreak/>
        <w:t>εμβαθύνουν στη λειτουργικότητα των νανοσκευασμάτων και θα καθοδηγήσουν την μεταφορά τους σε πιλοτικές και εν τέλει αγροτικές εφαρμογές.</w:t>
      </w:r>
    </w:p>
    <w:p w14:paraId="458651ED" w14:textId="625773AF"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217053579"/>
      <w:r w:rsidRPr="00A50100">
        <w:rPr>
          <w:lang w:val="el-GR"/>
        </w:rPr>
        <w:lastRenderedPageBreak/>
        <w:t>ΕΙΣΑΓΩΓΗ ΚΑΙ ΣΤΟΧΟΙ</w:t>
      </w:r>
      <w:bookmarkEnd w:id="0"/>
    </w:p>
    <w:p w14:paraId="39EB865F"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Η Χιτοζάνη (</w:t>
      </w:r>
      <w:r w:rsidRPr="00E66C5A">
        <w:rPr>
          <w:color w:val="000000" w:themeColor="text1"/>
        </w:rPr>
        <w:t>CS</w:t>
      </w:r>
      <w:r w:rsidRPr="00E66C5A">
        <w:rPr>
          <w:color w:val="000000" w:themeColor="text1"/>
          <w:lang w:val="el-GR"/>
        </w:rPr>
        <w:t>) είναι ένας βιοδιασπώμενος πολυσακχαρίτης ο οποίος προέρχεται από την αλκαλική αποακετυλίωση της χιτίνης και συναντάται σε αφθονία στη φύση ως παραπροϊόν της βιομηχανίας επεξεργασίας καρκινοειδών (γαρίδες, καβούρια, καραβίδες) (</w:t>
      </w:r>
      <w:r w:rsidRPr="00E66C5A">
        <w:rPr>
          <w:color w:val="000000" w:themeColor="text1"/>
        </w:rPr>
        <w:t>Malerba</w:t>
      </w:r>
      <w:r w:rsidRPr="00E66C5A">
        <w:rPr>
          <w:color w:val="000000" w:themeColor="text1"/>
          <w:lang w:val="el-GR"/>
        </w:rPr>
        <w:t xml:space="preserve"> </w:t>
      </w:r>
      <w:r w:rsidRPr="00E66C5A">
        <w:rPr>
          <w:color w:val="000000" w:themeColor="text1"/>
        </w:rPr>
        <w:t>et</w:t>
      </w:r>
      <w:r w:rsidRPr="00E66C5A">
        <w:rPr>
          <w:color w:val="000000" w:themeColor="text1"/>
          <w:lang w:val="el-GR"/>
        </w:rPr>
        <w:t xml:space="preserve"> </w:t>
      </w:r>
      <w:r w:rsidRPr="00E66C5A">
        <w:rPr>
          <w:color w:val="000000" w:themeColor="text1"/>
        </w:rPr>
        <w:t>al</w:t>
      </w:r>
      <w:r w:rsidRPr="00E66C5A">
        <w:rPr>
          <w:color w:val="000000" w:themeColor="text1"/>
          <w:lang w:val="el-GR"/>
        </w:rPr>
        <w:t>., 2012). Επιπλέον, είναι συμβατή με τους οργανισμούς, μη τοξική, με αντί-μικροβιακές ιδιότητες και λειτουργεί ως φυτοδιεγέρτης (</w:t>
      </w:r>
      <w:r w:rsidRPr="00E66C5A">
        <w:rPr>
          <w:color w:val="000000" w:themeColor="text1"/>
        </w:rPr>
        <w:t>Elicitor</w:t>
      </w:r>
      <w:r w:rsidRPr="00E66C5A">
        <w:rPr>
          <w:color w:val="000000" w:themeColor="text1"/>
          <w:lang w:val="el-GR"/>
        </w:rPr>
        <w:t>), επάγοντας τους μηχανισμούς άμυνας των φυτών (</w:t>
      </w:r>
      <w:r w:rsidRPr="00E66C5A">
        <w:rPr>
          <w:color w:val="000000" w:themeColor="text1"/>
        </w:rPr>
        <w:t>Xing</w:t>
      </w:r>
      <w:r w:rsidRPr="00E66C5A">
        <w:rPr>
          <w:color w:val="000000" w:themeColor="text1"/>
          <w:lang w:val="el-GR"/>
        </w:rPr>
        <w:t xml:space="preserve"> </w:t>
      </w:r>
      <w:r w:rsidRPr="00E66C5A">
        <w:rPr>
          <w:color w:val="000000" w:themeColor="text1"/>
        </w:rPr>
        <w:t>et</w:t>
      </w:r>
      <w:r w:rsidRPr="00E66C5A">
        <w:rPr>
          <w:color w:val="000000" w:themeColor="text1"/>
          <w:lang w:val="el-GR"/>
        </w:rPr>
        <w:t xml:space="preserve"> </w:t>
      </w:r>
      <w:r w:rsidRPr="00E66C5A">
        <w:rPr>
          <w:color w:val="000000" w:themeColor="text1"/>
        </w:rPr>
        <w:t>al</w:t>
      </w:r>
      <w:r w:rsidRPr="00E66C5A">
        <w:rPr>
          <w:color w:val="000000" w:themeColor="text1"/>
          <w:lang w:val="el-GR"/>
        </w:rPr>
        <w:t xml:space="preserve">., 2015). Η </w:t>
      </w:r>
      <w:r w:rsidRPr="00E66C5A">
        <w:rPr>
          <w:color w:val="000000" w:themeColor="text1"/>
        </w:rPr>
        <w:t>CS</w:t>
      </w:r>
      <w:r w:rsidRPr="00E66C5A">
        <w:rPr>
          <w:color w:val="000000" w:themeColor="text1"/>
          <w:lang w:val="el-GR"/>
        </w:rPr>
        <w:t xml:space="preserve"> εκτός από επαγωγέας των μηχανισμών άμυνας των φυτών, διαδραματίζει ενεργό ρόλο και στη φυσιολογία τους, επηρεάζοντας θετικά την απόδοση τους (</w:t>
      </w:r>
      <w:r w:rsidRPr="00E66C5A">
        <w:rPr>
          <w:color w:val="000000" w:themeColor="text1"/>
        </w:rPr>
        <w:t>Malerba</w:t>
      </w:r>
      <w:r w:rsidRPr="00E66C5A">
        <w:rPr>
          <w:color w:val="000000" w:themeColor="text1"/>
          <w:lang w:val="el-GR"/>
        </w:rPr>
        <w:t xml:space="preserve"> </w:t>
      </w:r>
      <w:r w:rsidRPr="00E66C5A">
        <w:rPr>
          <w:color w:val="000000" w:themeColor="text1"/>
        </w:rPr>
        <w:t>et</w:t>
      </w:r>
      <w:r w:rsidRPr="00E66C5A">
        <w:rPr>
          <w:color w:val="000000" w:themeColor="text1"/>
          <w:lang w:val="el-GR"/>
        </w:rPr>
        <w:t xml:space="preserve"> </w:t>
      </w:r>
      <w:r w:rsidRPr="00E66C5A">
        <w:rPr>
          <w:color w:val="000000" w:themeColor="text1"/>
        </w:rPr>
        <w:t>al</w:t>
      </w:r>
      <w:r w:rsidRPr="00E66C5A">
        <w:rPr>
          <w:color w:val="000000" w:themeColor="text1"/>
          <w:lang w:val="el-GR"/>
        </w:rPr>
        <w:t xml:space="preserve">., 2012; </w:t>
      </w:r>
      <w:proofErr w:type="spellStart"/>
      <w:r w:rsidRPr="00E66C5A">
        <w:rPr>
          <w:color w:val="000000" w:themeColor="text1"/>
        </w:rPr>
        <w:t>Chamnanmanoontham</w:t>
      </w:r>
      <w:proofErr w:type="spellEnd"/>
      <w:r w:rsidRPr="00E66C5A">
        <w:rPr>
          <w:color w:val="000000" w:themeColor="text1"/>
          <w:lang w:val="el-GR"/>
        </w:rPr>
        <w:t xml:space="preserve"> </w:t>
      </w:r>
      <w:r w:rsidRPr="00E66C5A">
        <w:rPr>
          <w:color w:val="000000" w:themeColor="text1"/>
        </w:rPr>
        <w:t>et</w:t>
      </w:r>
      <w:r w:rsidRPr="00E66C5A">
        <w:rPr>
          <w:color w:val="000000" w:themeColor="text1"/>
          <w:lang w:val="el-GR"/>
        </w:rPr>
        <w:t xml:space="preserve"> </w:t>
      </w:r>
      <w:r w:rsidRPr="00E66C5A">
        <w:rPr>
          <w:color w:val="000000" w:themeColor="text1"/>
        </w:rPr>
        <w:t>al</w:t>
      </w:r>
      <w:r w:rsidRPr="00E66C5A">
        <w:rPr>
          <w:color w:val="000000" w:themeColor="text1"/>
          <w:lang w:val="el-GR"/>
        </w:rPr>
        <w:t>., 2014). Πιο συγκεκριμένα, προκαλεί ταχύτερη και καλύτερη ανάπτυξη των καλλιεργούμενων φυτών και αυξάνει τον ρυθμό φωτοσύνθεσης αυτών, με αποτέλεσμα την αύξηση της τελικής παραγωγής. Ταυτόχρονα, μέσω της παραγωγής δευτερογενών μεταβολιτών όπως φαινολικές ενώσεις και τερπένια, έχει αποδειχθεί ότι βελτιώνει τα οργανοληπτικά χαρακτηριστικά των παραγόμενων αγροτικών προϊόντων, ενώ παρατείνει την ικανότητα συντήρησης των καρπών μετά την συγκομιδή τους (</w:t>
      </w:r>
      <w:proofErr w:type="spellStart"/>
      <w:r w:rsidRPr="00E66C5A">
        <w:rPr>
          <w:color w:val="000000" w:themeColor="text1"/>
        </w:rPr>
        <w:t>Pichyangkura</w:t>
      </w:r>
      <w:proofErr w:type="spellEnd"/>
      <w:r w:rsidRPr="00E66C5A">
        <w:rPr>
          <w:color w:val="000000" w:themeColor="text1"/>
          <w:lang w:val="el-GR"/>
        </w:rPr>
        <w:t xml:space="preserve"> </w:t>
      </w:r>
      <w:r w:rsidRPr="00E66C5A">
        <w:rPr>
          <w:color w:val="000000" w:themeColor="text1"/>
        </w:rPr>
        <w:t>et</w:t>
      </w:r>
      <w:r w:rsidRPr="00E66C5A">
        <w:rPr>
          <w:color w:val="000000" w:themeColor="text1"/>
          <w:lang w:val="el-GR"/>
        </w:rPr>
        <w:t xml:space="preserve"> </w:t>
      </w:r>
      <w:r w:rsidRPr="00E66C5A">
        <w:rPr>
          <w:color w:val="000000" w:themeColor="text1"/>
        </w:rPr>
        <w:t>al</w:t>
      </w:r>
      <w:r w:rsidRPr="00E66C5A">
        <w:rPr>
          <w:color w:val="000000" w:themeColor="text1"/>
          <w:lang w:val="el-GR"/>
        </w:rPr>
        <w:t>., 2015).</w:t>
      </w:r>
    </w:p>
    <w:p w14:paraId="1B8EC2A1"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 xml:space="preserve">Το μόριο της </w:t>
      </w:r>
      <w:r w:rsidRPr="00E66C5A">
        <w:rPr>
          <w:color w:val="000000" w:themeColor="text1"/>
        </w:rPr>
        <w:t>Chi</w:t>
      </w:r>
      <w:r w:rsidRPr="00E66C5A">
        <w:rPr>
          <w:color w:val="000000" w:themeColor="text1"/>
          <w:lang w:val="el-GR"/>
        </w:rPr>
        <w:t>, αποτελείται από γλυκοζαμινικές δομικές μονάδες ενωμένες μεταξύ τους με β(1-4) γλυκοσιδικούς δεσμούς, ενώ λόγω της πολικότητας στο μόριο της (ύπαρξη αμινομάδων και υδροξυλομάδων) έχει χρησιμοποιηθεί εκτενώς για την Παρασκευή νανοσωματιδίων με χημικούς ή φυσικούς σταυροδεσμούς (</w:t>
      </w:r>
      <w:r w:rsidRPr="00E66C5A">
        <w:rPr>
          <w:color w:val="000000" w:themeColor="text1"/>
        </w:rPr>
        <w:t>Chitosan</w:t>
      </w:r>
      <w:r w:rsidRPr="00E66C5A">
        <w:rPr>
          <w:color w:val="000000" w:themeColor="text1"/>
          <w:lang w:val="el-GR"/>
        </w:rPr>
        <w:t xml:space="preserve"> </w:t>
      </w:r>
      <w:r w:rsidRPr="00E66C5A">
        <w:rPr>
          <w:color w:val="000000" w:themeColor="text1"/>
        </w:rPr>
        <w:t>Nanoparticles</w:t>
      </w:r>
      <w:r w:rsidRPr="00E66C5A">
        <w:rPr>
          <w:color w:val="000000" w:themeColor="text1"/>
          <w:lang w:val="el-GR"/>
        </w:rPr>
        <w:t xml:space="preserve">, </w:t>
      </w:r>
      <w:r w:rsidRPr="00E66C5A">
        <w:rPr>
          <w:color w:val="000000" w:themeColor="text1"/>
        </w:rPr>
        <w:t>CS</w:t>
      </w:r>
      <w:r w:rsidRPr="00E66C5A">
        <w:rPr>
          <w:color w:val="000000" w:themeColor="text1"/>
          <w:lang w:val="el-GR"/>
        </w:rPr>
        <w:t>-</w:t>
      </w:r>
      <w:r w:rsidRPr="00E66C5A">
        <w:rPr>
          <w:color w:val="000000" w:themeColor="text1"/>
        </w:rPr>
        <w:t>NPs</w:t>
      </w:r>
      <w:r w:rsidRPr="00E66C5A">
        <w:rPr>
          <w:color w:val="000000" w:themeColor="text1"/>
          <w:lang w:val="el-GR"/>
        </w:rPr>
        <w:t xml:space="preserve">) 25-27. Τα βιοσυμβατά και φιλικά προς το περιβάλλον </w:t>
      </w:r>
      <w:r w:rsidRPr="00E66C5A">
        <w:rPr>
          <w:color w:val="000000" w:themeColor="text1"/>
        </w:rPr>
        <w:t>CS</w:t>
      </w:r>
      <w:r w:rsidRPr="00E66C5A">
        <w:rPr>
          <w:color w:val="000000" w:themeColor="text1"/>
          <w:lang w:val="el-GR"/>
        </w:rPr>
        <w:t>-</w:t>
      </w:r>
      <w:r w:rsidRPr="00E66C5A">
        <w:rPr>
          <w:color w:val="000000" w:themeColor="text1"/>
        </w:rPr>
        <w:t>NPs</w:t>
      </w:r>
      <w:r w:rsidRPr="00E66C5A">
        <w:rPr>
          <w:color w:val="000000" w:themeColor="text1"/>
          <w:lang w:val="el-GR"/>
        </w:rPr>
        <w:t xml:space="preserve"> είναι δυνατό να παρασκευαστούν, είτε κενά είτε με εγκλωβισμένα δραστικά (ως φορείς, </w:t>
      </w:r>
      <w:r w:rsidRPr="00E66C5A">
        <w:rPr>
          <w:color w:val="000000" w:themeColor="text1"/>
        </w:rPr>
        <w:t>carriers</w:t>
      </w:r>
      <w:r w:rsidRPr="00E66C5A">
        <w:rPr>
          <w:color w:val="000000" w:themeColor="text1"/>
          <w:lang w:val="el-GR"/>
        </w:rPr>
        <w:t xml:space="preserve">), με τη χρήση πολυδραστικών μορίων, μέσω ηλεκτροστατικών δεσμών και δεσμών υδρογόνου, κάνοντας μίξη υδατικών διαλυμάτων των συστατικών υπό ελεγχόμενες συνθήκες. </w:t>
      </w:r>
    </w:p>
    <w:p w14:paraId="4ECD6557"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p>
    <w:p w14:paraId="38B5A60E" w14:textId="7FED5667" w:rsidR="00E66C5A" w:rsidRPr="004521AD" w:rsidRDefault="00E66C5A" w:rsidP="004521AD">
      <w:pPr>
        <w:pStyle w:val="ListParagraph"/>
        <w:widowControl/>
        <w:numPr>
          <w:ilvl w:val="1"/>
          <w:numId w:val="3"/>
        </w:numPr>
        <w:pBdr>
          <w:top w:val="nil"/>
          <w:left w:val="nil"/>
          <w:bottom w:val="nil"/>
          <w:right w:val="nil"/>
          <w:between w:val="nil"/>
        </w:pBdr>
        <w:spacing w:line="276" w:lineRule="auto"/>
        <w:jc w:val="both"/>
        <w:rPr>
          <w:b/>
          <w:bCs/>
          <w:color w:val="000000" w:themeColor="text1"/>
          <w:lang w:val="el-GR"/>
        </w:rPr>
      </w:pPr>
      <w:r w:rsidRPr="004521AD">
        <w:rPr>
          <w:b/>
          <w:bCs/>
          <w:color w:val="000000" w:themeColor="text1"/>
          <w:lang w:val="el-GR"/>
        </w:rPr>
        <w:t>Κατάσταση της Τέχνης (</w:t>
      </w:r>
      <w:r w:rsidRPr="004521AD">
        <w:rPr>
          <w:b/>
          <w:bCs/>
          <w:color w:val="000000" w:themeColor="text1"/>
          <w:lang w:val="en-US"/>
        </w:rPr>
        <w:t>State</w:t>
      </w:r>
      <w:r w:rsidRPr="004521AD">
        <w:rPr>
          <w:b/>
          <w:bCs/>
          <w:color w:val="000000" w:themeColor="text1"/>
          <w:lang w:val="el-GR"/>
        </w:rPr>
        <w:t xml:space="preserve"> </w:t>
      </w:r>
      <w:r w:rsidRPr="004521AD">
        <w:rPr>
          <w:b/>
          <w:bCs/>
          <w:color w:val="000000" w:themeColor="text1"/>
          <w:lang w:val="en-US"/>
        </w:rPr>
        <w:t>of</w:t>
      </w:r>
      <w:r w:rsidRPr="004521AD">
        <w:rPr>
          <w:b/>
          <w:bCs/>
          <w:color w:val="000000" w:themeColor="text1"/>
          <w:lang w:val="el-GR"/>
        </w:rPr>
        <w:t xml:space="preserve"> </w:t>
      </w:r>
      <w:r w:rsidRPr="004521AD">
        <w:rPr>
          <w:b/>
          <w:bCs/>
          <w:color w:val="000000" w:themeColor="text1"/>
          <w:lang w:val="en-US"/>
        </w:rPr>
        <w:t>the</w:t>
      </w:r>
      <w:r w:rsidRPr="004521AD">
        <w:rPr>
          <w:b/>
          <w:bCs/>
          <w:color w:val="000000" w:themeColor="text1"/>
          <w:lang w:val="el-GR"/>
        </w:rPr>
        <w:t xml:space="preserve"> </w:t>
      </w:r>
      <w:r w:rsidRPr="004521AD">
        <w:rPr>
          <w:b/>
          <w:bCs/>
          <w:color w:val="000000" w:themeColor="text1"/>
          <w:lang w:val="en-US"/>
        </w:rPr>
        <w:t>art</w:t>
      </w:r>
      <w:r w:rsidRPr="004521AD">
        <w:rPr>
          <w:b/>
          <w:bCs/>
          <w:color w:val="000000" w:themeColor="text1"/>
          <w:lang w:val="el-GR"/>
        </w:rPr>
        <w:t>)</w:t>
      </w:r>
    </w:p>
    <w:p w14:paraId="1DF29FE8" w14:textId="77777777" w:rsidR="004521AD" w:rsidRPr="004521AD" w:rsidRDefault="004521AD" w:rsidP="004521AD">
      <w:pPr>
        <w:pStyle w:val="ListParagraph"/>
        <w:widowControl/>
        <w:pBdr>
          <w:top w:val="nil"/>
          <w:left w:val="nil"/>
          <w:bottom w:val="nil"/>
          <w:right w:val="nil"/>
          <w:between w:val="nil"/>
        </w:pBdr>
        <w:spacing w:line="276" w:lineRule="auto"/>
        <w:ind w:left="1116" w:firstLine="0"/>
        <w:jc w:val="both"/>
        <w:rPr>
          <w:b/>
          <w:bCs/>
          <w:color w:val="000000" w:themeColor="text1"/>
          <w:lang w:val="el-GR"/>
        </w:rPr>
      </w:pPr>
    </w:p>
    <w:p w14:paraId="2BB02CB2" w14:textId="1B3D0053" w:rsidR="00E66C5A" w:rsidRDefault="00E66C5A" w:rsidP="00E66C5A">
      <w:pPr>
        <w:widowControl/>
        <w:pBdr>
          <w:top w:val="nil"/>
          <w:left w:val="nil"/>
          <w:bottom w:val="nil"/>
          <w:right w:val="nil"/>
          <w:between w:val="nil"/>
        </w:pBdr>
        <w:spacing w:line="276" w:lineRule="auto"/>
        <w:jc w:val="both"/>
        <w:rPr>
          <w:b/>
          <w:bCs/>
          <w:color w:val="000000" w:themeColor="text1"/>
          <w:lang w:val="el-GR"/>
        </w:rPr>
      </w:pPr>
      <w:r w:rsidRPr="00E66C5A">
        <w:rPr>
          <w:b/>
          <w:bCs/>
          <w:color w:val="000000" w:themeColor="text1"/>
          <w:lang w:val="el-GR"/>
        </w:rPr>
        <w:t>Νανοσωματίδια χιτοζάνης (</w:t>
      </w:r>
      <w:r w:rsidRPr="00E66C5A">
        <w:rPr>
          <w:b/>
          <w:bCs/>
          <w:color w:val="000000" w:themeColor="text1"/>
          <w:lang w:val="en-US"/>
        </w:rPr>
        <w:t>CNPs</w:t>
      </w:r>
      <w:r w:rsidRPr="00E66C5A">
        <w:rPr>
          <w:b/>
          <w:bCs/>
          <w:color w:val="000000" w:themeColor="text1"/>
          <w:lang w:val="el-GR"/>
        </w:rPr>
        <w:t>) με έμφορτο γιββερελλικό οξύ (</w:t>
      </w:r>
      <w:r w:rsidRPr="00E66C5A">
        <w:rPr>
          <w:b/>
          <w:bCs/>
          <w:color w:val="000000" w:themeColor="text1"/>
          <w:lang w:val="en-US"/>
        </w:rPr>
        <w:t>GA</w:t>
      </w:r>
      <w:r w:rsidRPr="00E66C5A">
        <w:rPr>
          <w:b/>
          <w:bCs/>
          <w:color w:val="000000" w:themeColor="text1"/>
          <w:lang w:val="el-GR"/>
        </w:rPr>
        <w:t>₃)</w:t>
      </w:r>
    </w:p>
    <w:p w14:paraId="29B8C074" w14:textId="77777777" w:rsidR="004521AD" w:rsidRPr="00E66C5A" w:rsidRDefault="004521AD" w:rsidP="00E66C5A">
      <w:pPr>
        <w:widowControl/>
        <w:pBdr>
          <w:top w:val="nil"/>
          <w:left w:val="nil"/>
          <w:bottom w:val="nil"/>
          <w:right w:val="nil"/>
          <w:between w:val="nil"/>
        </w:pBdr>
        <w:spacing w:line="276" w:lineRule="auto"/>
        <w:jc w:val="both"/>
        <w:rPr>
          <w:b/>
          <w:bCs/>
          <w:color w:val="000000" w:themeColor="text1"/>
          <w:lang w:val="el-GR"/>
        </w:rPr>
      </w:pPr>
    </w:p>
    <w:p w14:paraId="20AF78B1"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Η χιτοζάνη — ένα μερικώς αποακετυλιωμένο παράγωγο της χιτίνης — αποτελεί ένα από τα πλέον ευρέως χρησιμοποιούμενα βιοπολυμερή για αγρονομικές νανο-διαμορφώσεις λόγω της βιοαποδομησιμότητάς της, των προσκολλητικών ιδιοτήτων της (</w:t>
      </w:r>
      <w:r w:rsidRPr="00E66C5A">
        <w:rPr>
          <w:color w:val="000000" w:themeColor="text1"/>
          <w:lang w:val="en-US"/>
        </w:rPr>
        <w:t>mucoadhesive</w:t>
      </w:r>
      <w:r w:rsidRPr="00E66C5A">
        <w:rPr>
          <w:color w:val="000000" w:themeColor="text1"/>
          <w:lang w:val="el-GR"/>
        </w:rPr>
        <w:t>), της ευέλικτης χημείας της (αμινο-ομάδες) και της χαμηλής τοξικότητάς της. Τα νανοσωματίδια χιτοζάνης (</w:t>
      </w:r>
      <w:r w:rsidRPr="00E66C5A">
        <w:rPr>
          <w:color w:val="000000" w:themeColor="text1"/>
          <w:lang w:val="en-US"/>
        </w:rPr>
        <w:t>CNPs</w:t>
      </w:r>
      <w:r w:rsidRPr="00E66C5A">
        <w:rPr>
          <w:color w:val="000000" w:themeColor="text1"/>
          <w:lang w:val="el-GR"/>
        </w:rPr>
        <w:t>), τα οποία παρασκευάζονται με ιονική διασταύρωση με τριπολυφωσφορικό νάτριο (</w:t>
      </w:r>
      <w:r w:rsidRPr="00E66C5A">
        <w:rPr>
          <w:color w:val="000000" w:themeColor="text1"/>
          <w:lang w:val="en-US"/>
        </w:rPr>
        <w:t>TPP</w:t>
      </w:r>
      <w:r w:rsidRPr="00E66C5A">
        <w:rPr>
          <w:color w:val="000000" w:themeColor="text1"/>
          <w:lang w:val="el-GR"/>
        </w:rPr>
        <w:t>) ή με σχηματισμό πολυηλεκτρολυτικών συμπλόκων (π.χ. αλγινικό/χιτοζάνη), προσφέρουν ήπιες, υδατικές μεθόδους εγκλεισμού υδρόφιλων βιοδραστικών ουσιών, αποτελώντας έτσι ελκυστικούς φορείς για ρυθμιστές φυτικής ανάπτυξης όπως το γιββερελλικό οξύ (</w:t>
      </w:r>
      <w:r w:rsidRPr="00E66C5A">
        <w:rPr>
          <w:color w:val="000000" w:themeColor="text1"/>
          <w:lang w:val="en-US"/>
        </w:rPr>
        <w:t>GA</w:t>
      </w:r>
      <w:r w:rsidRPr="00E66C5A">
        <w:rPr>
          <w:color w:val="000000" w:themeColor="text1"/>
          <w:lang w:val="el-GR"/>
        </w:rPr>
        <w:t xml:space="preserve">₃). </w:t>
      </w:r>
    </w:p>
    <w:p w14:paraId="06B5D17B"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 xml:space="preserve">Η μέθοδος </w:t>
      </w:r>
      <w:r w:rsidRPr="00E66C5A">
        <w:rPr>
          <w:color w:val="000000" w:themeColor="text1"/>
          <w:lang w:val="en-US"/>
        </w:rPr>
        <w:t>ionic</w:t>
      </w:r>
      <w:r w:rsidRPr="00E66C5A">
        <w:rPr>
          <w:color w:val="000000" w:themeColor="text1"/>
          <w:lang w:val="el-GR"/>
        </w:rPr>
        <w:t xml:space="preserve"> </w:t>
      </w:r>
      <w:r w:rsidRPr="00E66C5A">
        <w:rPr>
          <w:color w:val="000000" w:themeColor="text1"/>
          <w:lang w:val="en-US"/>
        </w:rPr>
        <w:t>gelation</w:t>
      </w:r>
      <w:r w:rsidRPr="00E66C5A">
        <w:rPr>
          <w:color w:val="000000" w:themeColor="text1"/>
          <w:lang w:val="el-GR"/>
        </w:rPr>
        <w:t xml:space="preserve"> που χρησιμοποιήθηκε για νανοσωματίδια χιτοζάνης επιτρέπει τον αυθόρμητο σχηματισμό νανοσωματιδίων υπό ήπιες συνθήκες </w:t>
      </w:r>
      <w:r w:rsidRPr="00E66C5A">
        <w:rPr>
          <w:color w:val="000000" w:themeColor="text1"/>
          <w:lang w:val="en-US"/>
        </w:rPr>
        <w:t>pH</w:t>
      </w:r>
      <w:r w:rsidRPr="00E66C5A">
        <w:rPr>
          <w:color w:val="000000" w:themeColor="text1"/>
          <w:lang w:val="el-GR"/>
        </w:rPr>
        <w:t xml:space="preserve"> και θερμοκρασίας και παραμένει η κυρίαρχη τεχνική για παραγωγή </w:t>
      </w:r>
      <w:r w:rsidRPr="00E66C5A">
        <w:rPr>
          <w:color w:val="000000" w:themeColor="text1"/>
          <w:lang w:val="en-US"/>
        </w:rPr>
        <w:t>CNPs</w:t>
      </w:r>
      <w:r w:rsidRPr="00E66C5A">
        <w:rPr>
          <w:color w:val="000000" w:themeColor="text1"/>
          <w:lang w:val="el-GR"/>
        </w:rPr>
        <w:t xml:space="preserve"> σε αγρονομικές εφαρμογές (</w:t>
      </w:r>
      <w:r w:rsidRPr="00E66C5A">
        <w:rPr>
          <w:color w:val="000000" w:themeColor="text1"/>
          <w:lang w:val="en-US"/>
        </w:rPr>
        <w:t>Calvo</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1997).</w:t>
      </w:r>
    </w:p>
    <w:p w14:paraId="0832117C"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 xml:space="preserve">Το </w:t>
      </w:r>
      <w:r w:rsidRPr="00E66C5A">
        <w:rPr>
          <w:color w:val="000000" w:themeColor="text1"/>
          <w:lang w:val="en-US"/>
        </w:rPr>
        <w:t>GA</w:t>
      </w:r>
      <w:r w:rsidRPr="00E66C5A">
        <w:rPr>
          <w:color w:val="000000" w:themeColor="text1"/>
          <w:lang w:val="el-GR"/>
        </w:rPr>
        <w:t xml:space="preserve">₃ είναι μια μικρή, βιοδραστική φυτοορμόνη που χρησιμοποιείται ευρέως για τη ρύθμιση της βλάστησης, της επιμήκυνσης στελέχους και της καρπόδεσης. Ο εγκλεισμός </w:t>
      </w:r>
      <w:r w:rsidRPr="00E66C5A">
        <w:rPr>
          <w:color w:val="000000" w:themeColor="text1"/>
          <w:lang w:val="el-GR"/>
        </w:rPr>
        <w:lastRenderedPageBreak/>
        <w:t xml:space="preserve">του </w:t>
      </w:r>
      <w:r w:rsidRPr="00E66C5A">
        <w:rPr>
          <w:color w:val="000000" w:themeColor="text1"/>
          <w:lang w:val="en-US"/>
        </w:rPr>
        <w:t>GA</w:t>
      </w:r>
      <w:r w:rsidRPr="00E66C5A">
        <w:rPr>
          <w:color w:val="000000" w:themeColor="text1"/>
          <w:lang w:val="el-GR"/>
        </w:rPr>
        <w:t xml:space="preserve">₃ σε πολυμερικά νανοσωματίδια αποσκοπεί στη βελτίωση της σταθερότητας, την ελεγχόμενη αποδέσμευση, τη μείωση των απαιτούμενων δόσεων και τη δυνατότητα νέων τρόπων εφαρμογής (π.χ. εμβάπτιση σπόρων, διαφυλλικοί ψεκασμοί βραδείας αποδέσμευσης). Πολλές μελέτες έχουν αναφέρει επιτυχή ενσωμάτωση του </w:t>
      </w:r>
      <w:r w:rsidRPr="00E66C5A">
        <w:rPr>
          <w:color w:val="000000" w:themeColor="text1"/>
          <w:lang w:val="en-US"/>
        </w:rPr>
        <w:t>GA</w:t>
      </w:r>
      <w:r w:rsidRPr="00E66C5A">
        <w:rPr>
          <w:color w:val="000000" w:themeColor="text1"/>
          <w:lang w:val="el-GR"/>
        </w:rPr>
        <w:t xml:space="preserve">₃ σε φορείς χιτοζάνης μέσω της τεχνικής </w:t>
      </w:r>
      <w:r w:rsidRPr="00E66C5A">
        <w:rPr>
          <w:color w:val="000000" w:themeColor="text1"/>
          <w:lang w:val="en-US"/>
        </w:rPr>
        <w:t>CS</w:t>
      </w:r>
      <w:r w:rsidRPr="00E66C5A">
        <w:rPr>
          <w:color w:val="000000" w:themeColor="text1"/>
          <w:lang w:val="el-GR"/>
        </w:rPr>
        <w:t>/</w:t>
      </w:r>
      <w:r w:rsidRPr="00E66C5A">
        <w:rPr>
          <w:color w:val="000000" w:themeColor="text1"/>
          <w:lang w:val="en-US"/>
        </w:rPr>
        <w:t>TPP</w:t>
      </w:r>
      <w:r w:rsidRPr="00E66C5A">
        <w:rPr>
          <w:color w:val="000000" w:themeColor="text1"/>
          <w:lang w:val="el-GR"/>
        </w:rPr>
        <w:t xml:space="preserve"> αλλά και μέσω πολυηλεκτρολυτικών συμπλόκων αλγινικού/χιτοζάνης, καταγράφοντας αποτελεσματικό έλεγχο μεγέθους, προστασία της δραστικής ουσίας και θετικά βιολογικά αποτελέσματα υπό εργαστηριακές και αγρονομικές συνθήκες. Για παράδειγμα, πολυμερικά νανοσωματίδια (</w:t>
      </w:r>
      <w:r w:rsidRPr="00E66C5A">
        <w:rPr>
          <w:color w:val="000000" w:themeColor="text1"/>
          <w:lang w:val="en-US"/>
        </w:rPr>
        <w:t>CS</w:t>
      </w:r>
      <w:r w:rsidRPr="00E66C5A">
        <w:rPr>
          <w:color w:val="000000" w:themeColor="text1"/>
          <w:lang w:val="el-GR"/>
        </w:rPr>
        <w:t>/</w:t>
      </w:r>
      <w:r w:rsidRPr="00E66C5A">
        <w:rPr>
          <w:color w:val="000000" w:themeColor="text1"/>
          <w:lang w:val="en-US"/>
        </w:rPr>
        <w:t>TPP</w:t>
      </w:r>
      <w:r w:rsidRPr="00E66C5A">
        <w:rPr>
          <w:color w:val="000000" w:themeColor="text1"/>
          <w:lang w:val="el-GR"/>
        </w:rPr>
        <w:t xml:space="preserve"> και </w:t>
      </w:r>
      <w:r w:rsidRPr="00E66C5A">
        <w:rPr>
          <w:color w:val="000000" w:themeColor="text1"/>
          <w:lang w:val="en-US"/>
        </w:rPr>
        <w:t>ALG</w:t>
      </w:r>
      <w:r w:rsidRPr="00E66C5A">
        <w:rPr>
          <w:color w:val="000000" w:themeColor="text1"/>
          <w:lang w:val="el-GR"/>
        </w:rPr>
        <w:t>/</w:t>
      </w:r>
      <w:r w:rsidRPr="00E66C5A">
        <w:rPr>
          <w:color w:val="000000" w:themeColor="text1"/>
          <w:lang w:val="en-US"/>
        </w:rPr>
        <w:t>CS</w:t>
      </w:r>
      <w:r w:rsidRPr="00E66C5A">
        <w:rPr>
          <w:color w:val="000000" w:themeColor="text1"/>
          <w:lang w:val="el-GR"/>
        </w:rPr>
        <w:t xml:space="preserve">) φορτωμένα με </w:t>
      </w:r>
      <w:r w:rsidRPr="00E66C5A">
        <w:rPr>
          <w:color w:val="000000" w:themeColor="text1"/>
          <w:lang w:val="en-US"/>
        </w:rPr>
        <w:t>GA</w:t>
      </w:r>
      <w:r w:rsidRPr="00E66C5A">
        <w:rPr>
          <w:color w:val="000000" w:themeColor="text1"/>
          <w:lang w:val="el-GR"/>
        </w:rPr>
        <w:t xml:space="preserve">₃ βελτίωσαν τη βλάστηση και την ανάπτυξη τομάτας και άλλων καλλιεργειών επιτρέποντας ταυτόχρονα σημαντική μείωση της απαιτούμενης δόσης σε σχέση με το ελεύθερο </w:t>
      </w:r>
      <w:r w:rsidRPr="00E66C5A">
        <w:rPr>
          <w:color w:val="000000" w:themeColor="text1"/>
          <w:lang w:val="en-US"/>
        </w:rPr>
        <w:t>GA</w:t>
      </w:r>
      <w:r w:rsidRPr="00E66C5A">
        <w:rPr>
          <w:color w:val="000000" w:themeColor="text1"/>
          <w:lang w:val="el-GR"/>
        </w:rPr>
        <w:t>₃ (</w:t>
      </w:r>
      <w:r w:rsidRPr="00E66C5A">
        <w:rPr>
          <w:color w:val="000000" w:themeColor="text1"/>
          <w:lang w:val="en-US"/>
        </w:rPr>
        <w:t>Pereira</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2019).</w:t>
      </w:r>
    </w:p>
    <w:p w14:paraId="03D58590"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 xml:space="preserve">Πέρα από τον φυσικό εγκλεισμό, έχουν διερευνηθεί στρατηγικές χημικής σύζευξης ή τροποποίησης (π.χ. σχηματισμός συζευγμάτων </w:t>
      </w:r>
      <w:r w:rsidRPr="00E66C5A">
        <w:rPr>
          <w:color w:val="000000" w:themeColor="text1"/>
          <w:lang w:val="en-US"/>
        </w:rPr>
        <w:t>GA</w:t>
      </w:r>
      <w:r w:rsidRPr="00E66C5A">
        <w:rPr>
          <w:color w:val="000000" w:themeColor="text1"/>
          <w:lang w:val="el-GR"/>
        </w:rPr>
        <w:t>₃–χιτοζάνης) για προσαρμογή της κινητικής αποδέσμευσης. Τα συζεύγματα αυτά μπορεί να εμφανίζουν βραδύτερη αποδέσμευση και διαφοροποιημένη βιοδιαθεσιμότητα συγκριτικά με τα φυσικά εγκλεισμένα συστήματα, αν και απαιτούν πιο πολύπλοκη σύνθεση και εξειδικευμένη χαρακτηρισμολογία (</w:t>
      </w:r>
      <w:r w:rsidRPr="00E66C5A">
        <w:rPr>
          <w:color w:val="000000" w:themeColor="text1"/>
          <w:lang w:val="en-US"/>
        </w:rPr>
        <w:t>Liu</w:t>
      </w:r>
      <w:r w:rsidRPr="00E66C5A">
        <w:rPr>
          <w:color w:val="000000" w:themeColor="text1"/>
          <w:lang w:val="el-GR"/>
        </w:rPr>
        <w:t xml:space="preserve">, </w:t>
      </w:r>
      <w:r w:rsidRPr="00E66C5A">
        <w:rPr>
          <w:color w:val="000000" w:themeColor="text1"/>
          <w:lang w:val="en-US"/>
        </w:rPr>
        <w:t>Y</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2013).</w:t>
      </w:r>
    </w:p>
    <w:p w14:paraId="31718BAD"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Οι συνήθεις μέθοδοι χαρακτηρισμού στα σχετικά έργα περιλαμβάνουν υδροδυναμικό μέγεθος και πολυδιασπορά (</w:t>
      </w:r>
      <w:r w:rsidRPr="00E66C5A">
        <w:rPr>
          <w:color w:val="000000" w:themeColor="text1"/>
          <w:lang w:val="en-US"/>
        </w:rPr>
        <w:t>DLS</w:t>
      </w:r>
      <w:r w:rsidRPr="00E66C5A">
        <w:rPr>
          <w:color w:val="000000" w:themeColor="text1"/>
          <w:lang w:val="el-GR"/>
        </w:rPr>
        <w:t>), ζήτα δυναμικό, μορφολογία (</w:t>
      </w:r>
      <w:r w:rsidRPr="00E66C5A">
        <w:rPr>
          <w:color w:val="000000" w:themeColor="text1"/>
          <w:lang w:val="en-US"/>
        </w:rPr>
        <w:t>TEM</w:t>
      </w:r>
      <w:r w:rsidRPr="00E66C5A">
        <w:rPr>
          <w:color w:val="000000" w:themeColor="text1"/>
          <w:lang w:val="el-GR"/>
        </w:rPr>
        <w:t>/</w:t>
      </w:r>
      <w:r w:rsidRPr="00E66C5A">
        <w:rPr>
          <w:color w:val="000000" w:themeColor="text1"/>
          <w:lang w:val="en-US"/>
        </w:rPr>
        <w:t>SEM</w:t>
      </w:r>
      <w:r w:rsidRPr="00E66C5A">
        <w:rPr>
          <w:color w:val="000000" w:themeColor="text1"/>
          <w:lang w:val="el-GR"/>
        </w:rPr>
        <w:t xml:space="preserve">), </w:t>
      </w:r>
      <w:r w:rsidRPr="00E66C5A">
        <w:rPr>
          <w:color w:val="000000" w:themeColor="text1"/>
          <w:lang w:val="en-US"/>
        </w:rPr>
        <w:t>FTIR</w:t>
      </w:r>
      <w:r w:rsidRPr="00E66C5A">
        <w:rPr>
          <w:color w:val="000000" w:themeColor="text1"/>
          <w:lang w:val="el-GR"/>
        </w:rPr>
        <w:t xml:space="preserve"> για τη διερεύνηση αλληλεπιδράσεων πολυμερούς–φορτίου και δοκιμές αποδέσμευσης. Τα υδροδυναμικά μεγέθη (</w:t>
      </w:r>
      <w:r w:rsidRPr="00E66C5A">
        <w:rPr>
          <w:color w:val="000000" w:themeColor="text1"/>
          <w:lang w:val="en-US"/>
        </w:rPr>
        <w:t>DLS</w:t>
      </w:r>
      <w:r w:rsidRPr="00E66C5A">
        <w:rPr>
          <w:color w:val="000000" w:themeColor="text1"/>
          <w:lang w:val="el-GR"/>
        </w:rPr>
        <w:t xml:space="preserve">) </w:t>
      </w:r>
      <w:r w:rsidRPr="00E66C5A">
        <w:rPr>
          <w:color w:val="000000" w:themeColor="text1"/>
          <w:lang w:val="en-US"/>
        </w:rPr>
        <w:t>GA</w:t>
      </w:r>
      <w:r w:rsidRPr="00E66C5A">
        <w:rPr>
          <w:color w:val="000000" w:themeColor="text1"/>
          <w:lang w:val="el-GR"/>
        </w:rPr>
        <w:t>₃-</w:t>
      </w:r>
      <w:r w:rsidRPr="00E66C5A">
        <w:rPr>
          <w:color w:val="000000" w:themeColor="text1"/>
          <w:lang w:val="en-US"/>
        </w:rPr>
        <w:t>CNPs</w:t>
      </w:r>
      <w:r w:rsidRPr="00E66C5A">
        <w:rPr>
          <w:color w:val="000000" w:themeColor="text1"/>
          <w:lang w:val="el-GR"/>
        </w:rPr>
        <w:t xml:space="preserve"> συχνά βρίσκονται κάτω από 200 </w:t>
      </w:r>
      <w:r w:rsidRPr="00E66C5A">
        <w:rPr>
          <w:color w:val="000000" w:themeColor="text1"/>
          <w:lang w:val="en-US"/>
        </w:rPr>
        <w:t>nm</w:t>
      </w:r>
      <w:r w:rsidRPr="00E66C5A">
        <w:rPr>
          <w:color w:val="000000" w:themeColor="text1"/>
          <w:lang w:val="el-GR"/>
        </w:rPr>
        <w:t>, σύμφωνο με τους ισχύοντες κανονισμούς και οδηγίες για νανοϋλικά σε τρόφιμα και γεωργία (</w:t>
      </w:r>
      <w:r w:rsidRPr="00E66C5A">
        <w:rPr>
          <w:color w:val="000000" w:themeColor="text1"/>
          <w:lang w:val="en-US"/>
        </w:rPr>
        <w:t>EFSA</w:t>
      </w:r>
      <w:r w:rsidRPr="00E66C5A">
        <w:rPr>
          <w:color w:val="000000" w:themeColor="text1"/>
          <w:lang w:val="el-GR"/>
        </w:rPr>
        <w:t xml:space="preserve"> </w:t>
      </w:r>
      <w:r w:rsidRPr="00E66C5A">
        <w:rPr>
          <w:color w:val="000000" w:themeColor="text1"/>
          <w:lang w:val="en-US"/>
        </w:rPr>
        <w:t>guidance</w:t>
      </w:r>
      <w:r w:rsidRPr="00E66C5A">
        <w:rPr>
          <w:color w:val="000000" w:themeColor="text1"/>
          <w:lang w:val="el-GR"/>
        </w:rPr>
        <w:t>) (</w:t>
      </w:r>
      <w:r w:rsidRPr="00E66C5A">
        <w:rPr>
          <w:color w:val="000000" w:themeColor="text1"/>
          <w:lang w:val="en-US"/>
        </w:rPr>
        <w:t>Pereira</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2019).</w:t>
      </w:r>
    </w:p>
    <w:p w14:paraId="6C0845AF"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 xml:space="preserve">Αγρονομικές μελέτες πεδίου βρίσκονται σε άνοδο: πολυετής έρευνα έδειξε οφέλη των νανοσωματιδίων </w:t>
      </w:r>
      <w:r w:rsidRPr="00E66C5A">
        <w:rPr>
          <w:color w:val="000000" w:themeColor="text1"/>
          <w:lang w:val="en-US"/>
        </w:rPr>
        <w:t>GA</w:t>
      </w:r>
      <w:r w:rsidRPr="00E66C5A">
        <w:rPr>
          <w:color w:val="000000" w:themeColor="text1"/>
          <w:lang w:val="el-GR"/>
        </w:rPr>
        <w:t>₃ (</w:t>
      </w:r>
      <w:r w:rsidRPr="00E66C5A">
        <w:rPr>
          <w:color w:val="000000" w:themeColor="text1"/>
          <w:lang w:val="en-US"/>
        </w:rPr>
        <w:t>CS</w:t>
      </w:r>
      <w:r w:rsidRPr="00E66C5A">
        <w:rPr>
          <w:color w:val="000000" w:themeColor="text1"/>
          <w:lang w:val="el-GR"/>
        </w:rPr>
        <w:t>/</w:t>
      </w:r>
      <w:r w:rsidRPr="00E66C5A">
        <w:rPr>
          <w:color w:val="000000" w:themeColor="text1"/>
          <w:lang w:val="en-US"/>
        </w:rPr>
        <w:t>TPP</w:t>
      </w:r>
      <w:r w:rsidRPr="00E66C5A">
        <w:rPr>
          <w:color w:val="000000" w:themeColor="text1"/>
          <w:lang w:val="el-GR"/>
        </w:rPr>
        <w:t xml:space="preserve"> και </w:t>
      </w:r>
      <w:r w:rsidRPr="00E66C5A">
        <w:rPr>
          <w:color w:val="000000" w:themeColor="text1"/>
          <w:lang w:val="en-US"/>
        </w:rPr>
        <w:t>ALG</w:t>
      </w:r>
      <w:r w:rsidRPr="00E66C5A">
        <w:rPr>
          <w:color w:val="000000" w:themeColor="text1"/>
          <w:lang w:val="el-GR"/>
        </w:rPr>
        <w:t>/</w:t>
      </w:r>
      <w:r w:rsidRPr="00E66C5A">
        <w:rPr>
          <w:color w:val="000000" w:themeColor="text1"/>
          <w:lang w:val="en-US"/>
        </w:rPr>
        <w:t>CS</w:t>
      </w:r>
      <w:r w:rsidRPr="00E66C5A">
        <w:rPr>
          <w:color w:val="000000" w:themeColor="text1"/>
          <w:lang w:val="el-GR"/>
        </w:rPr>
        <w:t>) στην ανάπτυξη και παραγωγικότητα τομάτας υπό ανοιχτές συνθήκες, καταδεικνύοντας ότι τέτοιες νανοδιαμορφώσεις μπορούν να προσαρμοστούν σε πραγματικά αγροτικά περιβάλλοντα. Παρά ταύτα, παραμένουν σημαντικά ζητήματα για την υιοθέτηση — κλιμάκωση παραγωγής, αναπαραγωγιμότητα χαρακτηρισμού, περιβαλλοντική συμπεριφορά και κανονιστική συμμόρφωση — τα οποία απαιτούν εναρμονισμένες αναλυτικές και οικοτοξικολογικές προσεγγίσεις (</w:t>
      </w:r>
      <w:r w:rsidRPr="00E66C5A">
        <w:rPr>
          <w:color w:val="000000" w:themeColor="text1"/>
          <w:lang w:val="en-US"/>
        </w:rPr>
        <w:t>Pereira</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2019).</w:t>
      </w:r>
    </w:p>
    <w:p w14:paraId="1466429D" w14:textId="77777777" w:rsidR="00E66C5A" w:rsidRPr="00E66C5A" w:rsidRDefault="00E66C5A" w:rsidP="00E66C5A">
      <w:pPr>
        <w:widowControl/>
        <w:pBdr>
          <w:top w:val="nil"/>
          <w:left w:val="nil"/>
          <w:bottom w:val="nil"/>
          <w:right w:val="nil"/>
          <w:between w:val="nil"/>
        </w:pBdr>
        <w:spacing w:line="276" w:lineRule="auto"/>
        <w:jc w:val="both"/>
        <w:rPr>
          <w:b/>
          <w:bCs/>
          <w:color w:val="000000" w:themeColor="text1"/>
          <w:lang w:val="el-GR"/>
        </w:rPr>
      </w:pPr>
    </w:p>
    <w:p w14:paraId="32163436" w14:textId="44AA3CBA" w:rsidR="00E66C5A" w:rsidRDefault="00E66C5A" w:rsidP="00E66C5A">
      <w:pPr>
        <w:widowControl/>
        <w:pBdr>
          <w:top w:val="nil"/>
          <w:left w:val="nil"/>
          <w:bottom w:val="nil"/>
          <w:right w:val="nil"/>
          <w:between w:val="nil"/>
        </w:pBdr>
        <w:spacing w:line="276" w:lineRule="auto"/>
        <w:jc w:val="both"/>
        <w:rPr>
          <w:b/>
          <w:bCs/>
          <w:color w:val="000000" w:themeColor="text1"/>
          <w:lang w:val="el-GR"/>
        </w:rPr>
      </w:pPr>
      <w:r w:rsidRPr="00E66C5A">
        <w:rPr>
          <w:b/>
          <w:bCs/>
          <w:color w:val="000000" w:themeColor="text1"/>
          <w:lang w:val="el-GR"/>
        </w:rPr>
        <w:t xml:space="preserve">Νανοσωματίδια χιτοζάνης με έμφορτο καπρικό, καπρυλικό και πελαργονικό οξύ (λιπαρά οξέα μέσης αλυσίδας, </w:t>
      </w:r>
      <w:r w:rsidRPr="00E66C5A">
        <w:rPr>
          <w:b/>
          <w:bCs/>
          <w:color w:val="000000" w:themeColor="text1"/>
          <w:lang w:val="en-US"/>
        </w:rPr>
        <w:t>MCFAs</w:t>
      </w:r>
      <w:r w:rsidRPr="00E66C5A">
        <w:rPr>
          <w:b/>
          <w:bCs/>
          <w:color w:val="000000" w:themeColor="text1"/>
          <w:lang w:val="el-GR"/>
        </w:rPr>
        <w:t>)</w:t>
      </w:r>
    </w:p>
    <w:p w14:paraId="611EF707" w14:textId="77777777" w:rsidR="004521AD" w:rsidRPr="00E66C5A" w:rsidRDefault="004521AD" w:rsidP="00E66C5A">
      <w:pPr>
        <w:widowControl/>
        <w:pBdr>
          <w:top w:val="nil"/>
          <w:left w:val="nil"/>
          <w:bottom w:val="nil"/>
          <w:right w:val="nil"/>
          <w:between w:val="nil"/>
        </w:pBdr>
        <w:spacing w:line="276" w:lineRule="auto"/>
        <w:jc w:val="both"/>
        <w:rPr>
          <w:b/>
          <w:bCs/>
          <w:color w:val="000000" w:themeColor="text1"/>
          <w:lang w:val="el-GR"/>
        </w:rPr>
      </w:pPr>
    </w:p>
    <w:p w14:paraId="18DDD7C8"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Τα λιπαρά οξέα μέσης αλυσίδας (</w:t>
      </w:r>
      <w:r w:rsidRPr="00E66C5A">
        <w:rPr>
          <w:color w:val="000000" w:themeColor="text1"/>
          <w:lang w:val="en-US"/>
        </w:rPr>
        <w:t>MCFAs</w:t>
      </w:r>
      <w:r w:rsidRPr="00E66C5A">
        <w:rPr>
          <w:color w:val="000000" w:themeColor="text1"/>
          <w:lang w:val="el-GR"/>
        </w:rPr>
        <w:t>) — όπως τα καπρυλικό (</w:t>
      </w:r>
      <w:r w:rsidRPr="00E66C5A">
        <w:rPr>
          <w:color w:val="000000" w:themeColor="text1"/>
          <w:lang w:val="en-US"/>
        </w:rPr>
        <w:t>C</w:t>
      </w:r>
      <w:r w:rsidRPr="00E66C5A">
        <w:rPr>
          <w:color w:val="000000" w:themeColor="text1"/>
          <w:lang w:val="el-GR"/>
        </w:rPr>
        <w:t>8), καπρικό (</w:t>
      </w:r>
      <w:r w:rsidRPr="00E66C5A">
        <w:rPr>
          <w:color w:val="000000" w:themeColor="text1"/>
          <w:lang w:val="en-US"/>
        </w:rPr>
        <w:t>C</w:t>
      </w:r>
      <w:r w:rsidRPr="00E66C5A">
        <w:rPr>
          <w:color w:val="000000" w:themeColor="text1"/>
          <w:lang w:val="el-GR"/>
        </w:rPr>
        <w:t>10) και πελαργονικό οξύ (</w:t>
      </w:r>
      <w:r w:rsidRPr="00E66C5A">
        <w:rPr>
          <w:color w:val="000000" w:themeColor="text1"/>
          <w:lang w:val="en-US"/>
        </w:rPr>
        <w:t>C</w:t>
      </w:r>
      <w:r w:rsidRPr="00E66C5A">
        <w:rPr>
          <w:color w:val="000000" w:themeColor="text1"/>
          <w:lang w:val="el-GR"/>
        </w:rPr>
        <w:t>9) — είναι ευθύγραμμες κορεσμένες ενώσεις με αντιμικροβιακές, ζιζανιοκτόνες ή άλλες βιοδραστικές ιδιότητες, που χρησιμοποιούνται σε τρόφιμα, απολυμαντικά και φυτοπροστασία. Η πτητικότητα, η υδροφοβικότητα και η περιορισμένη σταθερότητα στο πεδίο ενισχύουν την ανάγκη για τεχνικές εγκλεισμού που βελτιώνουν τη σταθερότητα και ελέγχουν την αποδέσμευση.</w:t>
      </w:r>
      <w:r w:rsidRPr="00E66C5A">
        <w:rPr>
          <w:color w:val="000000" w:themeColor="text1"/>
          <w:lang w:val="el-GR"/>
        </w:rPr>
        <w:br/>
        <w:t>Η χιτοζάνη προσφέρεται για εγκλεισμό υδρόφοβων δραστικών ουσιών είτε μέσω φυσικού εγκλεισμού (</w:t>
      </w:r>
      <w:r w:rsidRPr="00E66C5A">
        <w:rPr>
          <w:color w:val="000000" w:themeColor="text1"/>
          <w:lang w:val="en-US"/>
        </w:rPr>
        <w:t>emulsification</w:t>
      </w:r>
      <w:r w:rsidRPr="00E66C5A">
        <w:rPr>
          <w:color w:val="000000" w:themeColor="text1"/>
          <w:lang w:val="el-GR"/>
        </w:rPr>
        <w:t>/</w:t>
      </w:r>
      <w:proofErr w:type="spellStart"/>
      <w:r w:rsidRPr="00E66C5A">
        <w:rPr>
          <w:color w:val="000000" w:themeColor="text1"/>
          <w:lang w:val="en-US"/>
        </w:rPr>
        <w:t>nanoemulsion</w:t>
      </w:r>
      <w:proofErr w:type="spellEnd"/>
      <w:r w:rsidRPr="00E66C5A">
        <w:rPr>
          <w:color w:val="000000" w:themeColor="text1"/>
          <w:lang w:val="el-GR"/>
        </w:rPr>
        <w:t xml:space="preserve"> και επακόλουθη επικάλυψη με χιτοζάνη), είτε μέσω υδρόφοβης τροποποίησης (λιπαρά οξέα συζευγμένα στη χιτοζάνη), είτε μέσω σχηματισμού νανοπηκτωμάτων όπου το λιπαρό οξύ συγκρατείται σε υδρόφοβα μικροπεριβάλλοντα (</w:t>
      </w:r>
      <w:r w:rsidRPr="00E66C5A">
        <w:rPr>
          <w:color w:val="000000" w:themeColor="text1"/>
          <w:lang w:val="en-US"/>
        </w:rPr>
        <w:t>Sharma</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2017).</w:t>
      </w:r>
    </w:p>
    <w:p w14:paraId="11ABD72B" w14:textId="5F0F0427" w:rsidR="00E66C5A" w:rsidRPr="007A4F65" w:rsidRDefault="00E66C5A" w:rsidP="007A4F65">
      <w:pPr>
        <w:pStyle w:val="ListParagraph"/>
        <w:widowControl/>
        <w:numPr>
          <w:ilvl w:val="1"/>
          <w:numId w:val="23"/>
        </w:numPr>
        <w:pBdr>
          <w:top w:val="nil"/>
          <w:left w:val="nil"/>
          <w:bottom w:val="nil"/>
          <w:right w:val="nil"/>
          <w:between w:val="nil"/>
        </w:pBdr>
        <w:spacing w:line="276" w:lineRule="auto"/>
        <w:jc w:val="both"/>
        <w:rPr>
          <w:b/>
          <w:bCs/>
          <w:color w:val="000000" w:themeColor="text1"/>
          <w:lang w:val="el-GR"/>
        </w:rPr>
      </w:pPr>
      <w:r w:rsidRPr="007A4F65">
        <w:rPr>
          <w:b/>
          <w:bCs/>
          <w:color w:val="000000" w:themeColor="text1"/>
          <w:lang w:val="el-GR"/>
        </w:rPr>
        <w:lastRenderedPageBreak/>
        <w:t>Στη βιβλιογραφία εμφανίζονται δύο κύριες προσεγγίσεις:</w:t>
      </w:r>
    </w:p>
    <w:p w14:paraId="086A595A" w14:textId="77777777" w:rsidR="00E66C5A" w:rsidRPr="00E66C5A" w:rsidRDefault="00E66C5A" w:rsidP="007A4F65">
      <w:pPr>
        <w:widowControl/>
        <w:numPr>
          <w:ilvl w:val="0"/>
          <w:numId w:val="24"/>
        </w:numPr>
        <w:pBdr>
          <w:top w:val="nil"/>
          <w:left w:val="nil"/>
          <w:bottom w:val="nil"/>
          <w:right w:val="nil"/>
          <w:between w:val="nil"/>
        </w:pBdr>
        <w:spacing w:line="276" w:lineRule="auto"/>
        <w:jc w:val="both"/>
        <w:rPr>
          <w:color w:val="000000" w:themeColor="text1"/>
          <w:lang w:val="el-GR"/>
        </w:rPr>
      </w:pPr>
      <w:r w:rsidRPr="00E66C5A">
        <w:rPr>
          <w:b/>
          <w:bCs/>
          <w:color w:val="000000" w:themeColor="text1"/>
          <w:lang w:val="el-GR"/>
        </w:rPr>
        <w:t>Σύζευξη λιπαρών οξέων με χιτοζάνη</w:t>
      </w:r>
      <w:r w:rsidRPr="00E66C5A">
        <w:rPr>
          <w:color w:val="000000" w:themeColor="text1"/>
          <w:lang w:val="el-GR"/>
        </w:rPr>
        <w:t xml:space="preserve"> — τροποποίηση με αμιδικούς/εστερικούς δεσμούς που παράγει αμφίφιλες δομές ικανές για αυτοοργάνωση και βελτιωμένη αλληλεπίδραση με υδρόφοβα μόρια. Οι τροποποιήσεις αυτές προσφέρουν ισχυρή ενσωμάτωση αλλά απαιτούν σύνθετη σύνθεση και πλήρη χαρακτηρισμό (</w:t>
      </w:r>
      <w:r w:rsidRPr="00E66C5A">
        <w:rPr>
          <w:color w:val="000000" w:themeColor="text1"/>
          <w:lang w:val="en-US"/>
        </w:rPr>
        <w:t>NMR</w:t>
      </w:r>
      <w:r w:rsidRPr="00E66C5A">
        <w:rPr>
          <w:color w:val="000000" w:themeColor="text1"/>
          <w:lang w:val="el-GR"/>
        </w:rPr>
        <w:t xml:space="preserve">, </w:t>
      </w:r>
      <w:r w:rsidRPr="00E66C5A">
        <w:rPr>
          <w:color w:val="000000" w:themeColor="text1"/>
          <w:lang w:val="en-US"/>
        </w:rPr>
        <w:t>FTIR</w:t>
      </w:r>
      <w:r w:rsidRPr="00E66C5A">
        <w:rPr>
          <w:color w:val="000000" w:themeColor="text1"/>
          <w:lang w:val="el-GR"/>
        </w:rPr>
        <w:t>) (</w:t>
      </w:r>
      <w:r w:rsidRPr="00E66C5A">
        <w:rPr>
          <w:color w:val="000000" w:themeColor="text1"/>
          <w:lang w:val="en-US"/>
        </w:rPr>
        <w:t>Sharma</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2017).</w:t>
      </w:r>
    </w:p>
    <w:p w14:paraId="72F2852B" w14:textId="77777777" w:rsidR="00E66C5A" w:rsidRPr="00E66C5A" w:rsidRDefault="00E66C5A" w:rsidP="007A4F65">
      <w:pPr>
        <w:widowControl/>
        <w:numPr>
          <w:ilvl w:val="0"/>
          <w:numId w:val="24"/>
        </w:numPr>
        <w:pBdr>
          <w:top w:val="nil"/>
          <w:left w:val="nil"/>
          <w:bottom w:val="nil"/>
          <w:right w:val="nil"/>
          <w:between w:val="nil"/>
        </w:pBdr>
        <w:spacing w:line="276" w:lineRule="auto"/>
        <w:jc w:val="both"/>
        <w:rPr>
          <w:color w:val="000000" w:themeColor="text1"/>
          <w:lang w:val="el-GR"/>
        </w:rPr>
      </w:pPr>
      <w:r w:rsidRPr="00E66C5A">
        <w:rPr>
          <w:b/>
          <w:bCs/>
          <w:color w:val="000000" w:themeColor="text1"/>
          <w:lang w:val="el-GR"/>
        </w:rPr>
        <w:t>Εγκλεισμός / νανογαλακτώματα + επικάλυψη με χιτοζάνη / νανοπηκτώματα</w:t>
      </w:r>
      <w:r w:rsidRPr="00E66C5A">
        <w:rPr>
          <w:color w:val="000000" w:themeColor="text1"/>
          <w:lang w:val="el-GR"/>
        </w:rPr>
        <w:t xml:space="preserve"> — τα </w:t>
      </w:r>
      <w:r w:rsidRPr="00E66C5A">
        <w:rPr>
          <w:color w:val="000000" w:themeColor="text1"/>
          <w:lang w:val="en-US"/>
        </w:rPr>
        <w:t>MCFAs</w:t>
      </w:r>
      <w:r w:rsidRPr="00E66C5A">
        <w:rPr>
          <w:color w:val="000000" w:themeColor="text1"/>
          <w:lang w:val="el-GR"/>
        </w:rPr>
        <w:t xml:space="preserve"> ή έλαια πρώτα γαλακτωματοποιούνται και στη συνέχεια σταθεροποιούνται ή επικαλύπτονται με χιτοζάνη με ιονική διασταύρωση. Πολλές εργασίες κατέδειξαν επιτυχή εγκλεισμό ελαίων (π.χ. λάδι καρύδας, αιθέρια έλαια) σε φορείς χιτοζάνης, με ενισχυμένη αντιμικροβιακή δράση και σταθερότητα (</w:t>
      </w:r>
      <w:proofErr w:type="spellStart"/>
      <w:r w:rsidRPr="00E66C5A">
        <w:rPr>
          <w:color w:val="000000" w:themeColor="text1"/>
          <w:lang w:val="en-US"/>
        </w:rPr>
        <w:t>Restu</w:t>
      </w:r>
      <w:proofErr w:type="spellEnd"/>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2023).</w:t>
      </w:r>
    </w:p>
    <w:p w14:paraId="5CEBBAA8" w14:textId="0086249E" w:rsidR="00E66C5A" w:rsidRPr="00E66C5A" w:rsidRDefault="00E66C5A" w:rsidP="007A4F65">
      <w:pPr>
        <w:widowControl/>
        <w:numPr>
          <w:ilvl w:val="0"/>
          <w:numId w:val="24"/>
        </w:numPr>
        <w:pBdr>
          <w:top w:val="nil"/>
          <w:left w:val="nil"/>
          <w:bottom w:val="nil"/>
          <w:right w:val="nil"/>
          <w:between w:val="nil"/>
        </w:pBdr>
        <w:spacing w:line="276" w:lineRule="auto"/>
        <w:jc w:val="both"/>
        <w:rPr>
          <w:color w:val="000000" w:themeColor="text1"/>
          <w:lang w:val="el-GR"/>
        </w:rPr>
      </w:pPr>
      <w:r w:rsidRPr="00E66C5A">
        <w:rPr>
          <w:b/>
          <w:bCs/>
          <w:color w:val="000000" w:themeColor="text1"/>
          <w:lang w:val="el-GR"/>
        </w:rPr>
        <w:t>Ειδικές μελέτες για καπρικό/καπρυλικό/πελαργονικό οξύ</w:t>
      </w:r>
      <w:r w:rsidRPr="00E66C5A">
        <w:rPr>
          <w:color w:val="000000" w:themeColor="text1"/>
          <w:lang w:val="el-GR"/>
        </w:rPr>
        <w:t xml:space="preserve"> δείχνουν τη δυνατότητα σχηματισμού νανοπηκτωμάτων και νανοδομών χιτοζάνης–λιπαρών οξέων με βιοδραστικές ιδιότητες. Το πελαργονικό οξύ έχει μελετηθεί και ως νανογαλάκτωμα για ζιζανιοκτονική χρήση. Ωστόσο, ο αριθμός των μελετών που εξετάζουν συνδυαστικά κάθε </w:t>
      </w:r>
      <w:r w:rsidRPr="00E66C5A">
        <w:rPr>
          <w:color w:val="000000" w:themeColor="text1"/>
          <w:lang w:val="en-US"/>
        </w:rPr>
        <w:t>MCFA</w:t>
      </w:r>
      <w:r w:rsidRPr="00E66C5A">
        <w:rPr>
          <w:color w:val="000000" w:themeColor="text1"/>
          <w:lang w:val="el-GR"/>
        </w:rPr>
        <w:t xml:space="preserve"> με </w:t>
      </w:r>
      <w:r w:rsidRPr="00E66C5A">
        <w:rPr>
          <w:color w:val="000000" w:themeColor="text1"/>
          <w:lang w:val="en-US"/>
        </w:rPr>
        <w:t>CNPs</w:t>
      </w:r>
      <w:r w:rsidRPr="00E66C5A">
        <w:rPr>
          <w:color w:val="000000" w:themeColor="text1"/>
          <w:lang w:val="el-GR"/>
        </w:rPr>
        <w:t xml:space="preserve"> για γεωργικές εφαρμογές παραμένει περιορισμένος· μεγάλο μέρος της βιβλιογραφίας αφορά αποδεικτικές εργασίες και εργαστηριακά βιο</w:t>
      </w:r>
      <w:r w:rsidR="00EF191C">
        <w:rPr>
          <w:color w:val="000000" w:themeColor="text1"/>
          <w:lang w:val="el-GR"/>
        </w:rPr>
        <w:t>δοκιμές</w:t>
      </w:r>
      <w:r w:rsidRPr="00E66C5A">
        <w:rPr>
          <w:color w:val="000000" w:themeColor="text1"/>
          <w:lang w:val="el-GR"/>
        </w:rPr>
        <w:t xml:space="preserve"> (</w:t>
      </w:r>
      <w:r w:rsidRPr="00E66C5A">
        <w:rPr>
          <w:color w:val="000000" w:themeColor="text1"/>
          <w:lang w:val="en-US"/>
        </w:rPr>
        <w:t>Shahbazi</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xml:space="preserve">. 2021; </w:t>
      </w:r>
      <w:r w:rsidRPr="00E66C5A">
        <w:rPr>
          <w:color w:val="000000" w:themeColor="text1"/>
          <w:lang w:val="en-US"/>
        </w:rPr>
        <w:t>Ingle</w:t>
      </w:r>
      <w:r w:rsidRPr="00E66C5A">
        <w:rPr>
          <w:color w:val="000000" w:themeColor="text1"/>
          <w:lang w:val="el-GR"/>
        </w:rPr>
        <w:t xml:space="preserve"> </w:t>
      </w:r>
      <w:r w:rsidRPr="00E66C5A">
        <w:rPr>
          <w:color w:val="000000" w:themeColor="text1"/>
          <w:lang w:val="en-US"/>
        </w:rPr>
        <w:t>et</w:t>
      </w:r>
      <w:r w:rsidRPr="00E66C5A">
        <w:rPr>
          <w:color w:val="000000" w:themeColor="text1"/>
          <w:lang w:val="el-GR"/>
        </w:rPr>
        <w:t xml:space="preserve"> </w:t>
      </w:r>
      <w:r w:rsidRPr="00E66C5A">
        <w:rPr>
          <w:color w:val="000000" w:themeColor="text1"/>
          <w:lang w:val="en-US"/>
        </w:rPr>
        <w:t>al</w:t>
      </w:r>
      <w:r w:rsidRPr="00E66C5A">
        <w:rPr>
          <w:color w:val="000000" w:themeColor="text1"/>
          <w:lang w:val="el-GR"/>
        </w:rPr>
        <w:t>. 2022).</w:t>
      </w:r>
    </w:p>
    <w:p w14:paraId="5A649892" w14:textId="77777777" w:rsidR="00E66C5A" w:rsidRPr="00E66C5A" w:rsidRDefault="00E66C5A" w:rsidP="00E66C5A">
      <w:pPr>
        <w:widowControl/>
        <w:pBdr>
          <w:top w:val="nil"/>
          <w:left w:val="nil"/>
          <w:bottom w:val="nil"/>
          <w:right w:val="nil"/>
          <w:between w:val="nil"/>
        </w:pBdr>
        <w:spacing w:line="276" w:lineRule="auto"/>
        <w:jc w:val="both"/>
        <w:rPr>
          <w:color w:val="000000" w:themeColor="text1"/>
          <w:lang w:val="el-GR"/>
        </w:rPr>
      </w:pPr>
      <w:r w:rsidRPr="00E66C5A">
        <w:rPr>
          <w:color w:val="000000" w:themeColor="text1"/>
          <w:lang w:val="el-GR"/>
        </w:rPr>
        <w:t xml:space="preserve">Σε επίπεδο εφαρμογών, οι νανοδιαμορφώσεις </w:t>
      </w:r>
      <w:r w:rsidRPr="00E66C5A">
        <w:rPr>
          <w:color w:val="000000" w:themeColor="text1"/>
          <w:lang w:val="en-US"/>
        </w:rPr>
        <w:t>MCFAs</w:t>
      </w:r>
      <w:r w:rsidRPr="00E66C5A">
        <w:rPr>
          <w:color w:val="000000" w:themeColor="text1"/>
          <w:lang w:val="el-GR"/>
        </w:rPr>
        <w:t>–χιτοζάνης παρέχουν βελτιωμένη διασπορά στο νερό, μειωμένη πτητικότητα και πιθανή ελεγχόμενη αποδέσμευση. Ωστόσο, απαιτείται περαιτέρω έρευνα σχετικά με την ποσοτικοποίηση εγκλεισμού, την περιβαλλοντική συμπεριφορά και την κλιμάκωση.</w:t>
      </w:r>
    </w:p>
    <w:p w14:paraId="459FE146" w14:textId="42B9CE6C" w:rsidR="00EF191C" w:rsidRPr="00C740CE" w:rsidRDefault="00EF191C" w:rsidP="00EF191C">
      <w:pPr>
        <w:widowControl/>
        <w:pBdr>
          <w:top w:val="nil"/>
          <w:left w:val="nil"/>
          <w:bottom w:val="nil"/>
          <w:right w:val="nil"/>
          <w:between w:val="nil"/>
        </w:pBdr>
        <w:spacing w:line="276" w:lineRule="auto"/>
        <w:jc w:val="both"/>
        <w:rPr>
          <w:lang w:val="el-GR"/>
        </w:rPr>
      </w:pPr>
    </w:p>
    <w:p w14:paraId="24FC8608" w14:textId="6D30D0FC" w:rsidR="002353DF" w:rsidRPr="00C740CE" w:rsidRDefault="002353DF" w:rsidP="00C740CE">
      <w:pPr>
        <w:spacing w:after="120" w:line="276" w:lineRule="auto"/>
        <w:jc w:val="both"/>
        <w:rPr>
          <w:lang w:val="el-GR"/>
        </w:rPr>
      </w:pP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C01458"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77777777" w:rsidR="00CF3C79" w:rsidRDefault="00E145E5" w:rsidP="00CF3C79">
      <w:pPr>
        <w:pStyle w:val="Heading1"/>
        <w:numPr>
          <w:ilvl w:val="0"/>
          <w:numId w:val="3"/>
        </w:numPr>
        <w:spacing w:after="120" w:line="276" w:lineRule="auto"/>
        <w:ind w:left="431" w:hanging="431"/>
        <w:jc w:val="both"/>
        <w:rPr>
          <w:lang w:val="el-GR"/>
        </w:rPr>
      </w:pPr>
      <w:bookmarkStart w:id="1" w:name="_Toc217053580"/>
      <w:r w:rsidRPr="00481FE7">
        <w:rPr>
          <w:lang w:val="el-GR"/>
        </w:rPr>
        <w:lastRenderedPageBreak/>
        <w:t>ΠΕΡΙΓΡΑΦΗ ΤΩΝ ΕΡΓΑΣΙΩΝ</w:t>
      </w:r>
      <w:bookmarkEnd w:id="1"/>
    </w:p>
    <w:p w14:paraId="4F000B4E" w14:textId="77777777" w:rsidR="00867148" w:rsidRPr="00867148" w:rsidRDefault="00867148" w:rsidP="00867148">
      <w:pPr>
        <w:pStyle w:val="Heading2"/>
      </w:pPr>
    </w:p>
    <w:p w14:paraId="7B1A11BE" w14:textId="77777777" w:rsidR="00904B35" w:rsidRDefault="58DCA531" w:rsidP="00904B35">
      <w:pPr>
        <w:pStyle w:val="Heading1"/>
        <w:numPr>
          <w:ilvl w:val="1"/>
          <w:numId w:val="3"/>
        </w:numPr>
        <w:spacing w:after="120" w:line="276" w:lineRule="auto"/>
        <w:jc w:val="both"/>
        <w:rPr>
          <w:lang w:val="el-GR"/>
        </w:rPr>
      </w:pPr>
      <w:bookmarkStart w:id="2" w:name="_Toc217053581"/>
      <w:proofErr w:type="spellStart"/>
      <w:r>
        <w:t>Υλικά</w:t>
      </w:r>
      <w:proofErr w:type="spellEnd"/>
      <w:r>
        <w:t xml:space="preserve"> και </w:t>
      </w:r>
      <w:proofErr w:type="spellStart"/>
      <w:r>
        <w:t>Μέθοδοι</w:t>
      </w:r>
      <w:bookmarkEnd w:id="2"/>
      <w:proofErr w:type="spellEnd"/>
    </w:p>
    <w:p w14:paraId="361B1114" w14:textId="77777777" w:rsidR="00904B35" w:rsidRDefault="00904B35" w:rsidP="00904B35">
      <w:pPr>
        <w:pStyle w:val="Quote"/>
        <w:rPr>
          <w:lang w:val="el-GR"/>
        </w:rPr>
      </w:pPr>
    </w:p>
    <w:p w14:paraId="536F4E9D" w14:textId="3227A614" w:rsidR="007B1830" w:rsidRPr="00904B35" w:rsidRDefault="007B1830" w:rsidP="00904B35">
      <w:pPr>
        <w:pStyle w:val="Quote"/>
        <w:ind w:left="0"/>
        <w:jc w:val="left"/>
        <w:rPr>
          <w:b/>
          <w:bCs/>
          <w:color w:val="0061A9"/>
          <w:sz w:val="28"/>
          <w:szCs w:val="28"/>
          <w:lang w:val="el-GR"/>
        </w:rPr>
      </w:pPr>
      <w:proofErr w:type="spellStart"/>
      <w:r w:rsidRPr="00904B35">
        <w:rPr>
          <w:b/>
          <w:bCs/>
        </w:rPr>
        <w:t>Υλικά</w:t>
      </w:r>
      <w:proofErr w:type="spellEnd"/>
      <w:r w:rsidRPr="00904B35">
        <w:rPr>
          <w:b/>
          <w:bCs/>
        </w:rPr>
        <w:t xml:space="preserve"> Να</w:t>
      </w:r>
      <w:proofErr w:type="spellStart"/>
      <w:r w:rsidRPr="00904B35">
        <w:rPr>
          <w:b/>
          <w:bCs/>
        </w:rPr>
        <w:t>νοσωμ</w:t>
      </w:r>
      <w:proofErr w:type="spellEnd"/>
      <w:r w:rsidRPr="00904B35">
        <w:rPr>
          <w:b/>
          <w:bCs/>
        </w:rPr>
        <w:t>ατιδίων</w:t>
      </w:r>
    </w:p>
    <w:p w14:paraId="7027B8BF" w14:textId="77777777" w:rsidR="007B1830" w:rsidRPr="00904B35" w:rsidRDefault="007B1830" w:rsidP="00904B35">
      <w:pPr>
        <w:widowControl/>
        <w:pBdr>
          <w:top w:val="nil"/>
          <w:left w:val="nil"/>
          <w:bottom w:val="nil"/>
          <w:right w:val="nil"/>
          <w:between w:val="nil"/>
        </w:pBdr>
        <w:spacing w:line="276" w:lineRule="auto"/>
        <w:jc w:val="both"/>
        <w:rPr>
          <w:color w:val="000000" w:themeColor="text1"/>
          <w:lang w:val="el-GR"/>
        </w:rPr>
      </w:pPr>
      <w:r w:rsidRPr="00904B35">
        <w:rPr>
          <w:color w:val="000000" w:themeColor="text1"/>
          <w:lang w:val="el-GR"/>
        </w:rPr>
        <w:t xml:space="preserve">Τα νανοσωματίδια χιτοζάνης παρήχθησαν με την πλατφόρμα τεχνολογίας NANOSHIELD, μέσω μιας διαδικασίας που βρίσκεται στο τελευταίο στάδιο ανακύρηξης πατέντας, μέσω της εταιρείας αγροχημικών Phytorgan S.A. Ως εκ τούτου, παρατίθενται μόνο γενικά στοιχεία που αφορούν την συγκεκριμένη μεθοδολογία δημιουργίας των νανοσκευασμάτων. </w:t>
      </w:r>
    </w:p>
    <w:p w14:paraId="3EE75DD0" w14:textId="77777777" w:rsidR="007B1830" w:rsidRDefault="007B1830" w:rsidP="00904B35">
      <w:pPr>
        <w:widowControl/>
        <w:pBdr>
          <w:top w:val="nil"/>
          <w:left w:val="nil"/>
          <w:bottom w:val="nil"/>
          <w:right w:val="nil"/>
          <w:between w:val="nil"/>
        </w:pBdr>
        <w:spacing w:line="276" w:lineRule="auto"/>
        <w:jc w:val="both"/>
        <w:rPr>
          <w:color w:val="000000" w:themeColor="text1"/>
          <w:lang w:val="el-GR"/>
        </w:rPr>
      </w:pPr>
      <w:r w:rsidRPr="00904B35">
        <w:rPr>
          <w:color w:val="000000" w:themeColor="text1"/>
          <w:lang w:val="el-GR"/>
        </w:rPr>
        <w:t>Πιο συγκεκριμένα, τα νανοσωματίδια χιτοζάνης φορτωμένα είτε με γιββερελλικό οξύ (GA₃) είτε με λιπαρά οξέα μέσης αλυσίδας (καπρικό, καπρυλικό, πελαργονικό) παρασκευάστηκαν με τη μέθοδο ionic gelation. Χρησιμοποιήθηκε χιτοζάνη υδροχλωρική βιομηχανικής ποιότητας (61 kDa, 85 % βαθμός αποακετυλίωσης). Το GA₃ και τα λιπαρά οξέα (≥98 % καθαρότητα) προμηθεύτηκαν από πιστοποιημένους προμηθευτές. Το TPP χρησιμοποιήθηκε ως ανιονικός διασταυρωτής.</w:t>
      </w:r>
    </w:p>
    <w:p w14:paraId="66832A48" w14:textId="77777777" w:rsidR="00904B35" w:rsidRPr="00904B35" w:rsidRDefault="00904B35" w:rsidP="00904B35">
      <w:pPr>
        <w:widowControl/>
        <w:pBdr>
          <w:top w:val="nil"/>
          <w:left w:val="nil"/>
          <w:bottom w:val="nil"/>
          <w:right w:val="nil"/>
          <w:between w:val="nil"/>
        </w:pBdr>
        <w:spacing w:line="276" w:lineRule="auto"/>
        <w:jc w:val="both"/>
        <w:rPr>
          <w:color w:val="000000" w:themeColor="text1"/>
          <w:lang w:val="el-GR"/>
        </w:rPr>
      </w:pPr>
    </w:p>
    <w:p w14:paraId="4D06DA17" w14:textId="7960ADA6" w:rsidR="007B1830" w:rsidRPr="0002602E" w:rsidRDefault="007B1830" w:rsidP="00904B35">
      <w:pPr>
        <w:widowControl/>
        <w:pBdr>
          <w:top w:val="nil"/>
          <w:left w:val="nil"/>
          <w:bottom w:val="nil"/>
          <w:right w:val="nil"/>
          <w:between w:val="nil"/>
        </w:pBdr>
        <w:spacing w:line="276" w:lineRule="auto"/>
        <w:jc w:val="both"/>
        <w:rPr>
          <w:b/>
          <w:bCs/>
          <w:color w:val="000000" w:themeColor="text1"/>
          <w:lang w:val="el-GR"/>
        </w:rPr>
      </w:pPr>
      <w:r w:rsidRPr="0002602E">
        <w:rPr>
          <w:b/>
          <w:bCs/>
          <w:color w:val="000000" w:themeColor="text1"/>
          <w:lang w:val="el-GR"/>
        </w:rPr>
        <w:t>Σύνθεση Νανοσωματιδίων: GA₃-CNPs:</w:t>
      </w:r>
    </w:p>
    <w:p w14:paraId="1AE982EB" w14:textId="77777777" w:rsidR="007B1830" w:rsidRPr="00904B35" w:rsidRDefault="007B1830" w:rsidP="00904B35">
      <w:pPr>
        <w:widowControl/>
        <w:pBdr>
          <w:top w:val="nil"/>
          <w:left w:val="nil"/>
          <w:bottom w:val="nil"/>
          <w:right w:val="nil"/>
          <w:between w:val="nil"/>
        </w:pBdr>
        <w:spacing w:line="276" w:lineRule="auto"/>
        <w:jc w:val="both"/>
        <w:rPr>
          <w:color w:val="000000" w:themeColor="text1"/>
          <w:lang w:val="el-GR"/>
        </w:rPr>
      </w:pPr>
      <w:r w:rsidRPr="00904B35">
        <w:rPr>
          <w:color w:val="000000" w:themeColor="text1"/>
          <w:lang w:val="el-GR"/>
        </w:rPr>
        <w:t>Η χιτοζάνη διαλύθηκε σε 1 % (v/v) οξικό οξύ υπό έντονη ανάδευση. Προστέθηκε GA₃ και ακολουθήθηκε πλήρης διαλυτοποίηση. Στη συνέχεια προστέθηκε σταγόνα-σταγόνα διάλυμα TPP για έναρξη σχηματισμού νανοσωματιδίων. Τα νανοσωματίδια συλλέχθηκαν με φυγοκέντρηση, πλύθηκαν και επαναιωρήθηκαν ή λυοφιλοποιήθηκαν.</w:t>
      </w:r>
    </w:p>
    <w:p w14:paraId="7C710DE7" w14:textId="77777777" w:rsidR="0002602E" w:rsidRDefault="0002602E" w:rsidP="00904B35">
      <w:pPr>
        <w:widowControl/>
        <w:pBdr>
          <w:top w:val="nil"/>
          <w:left w:val="nil"/>
          <w:bottom w:val="nil"/>
          <w:right w:val="nil"/>
          <w:between w:val="nil"/>
        </w:pBdr>
        <w:spacing w:line="276" w:lineRule="auto"/>
        <w:jc w:val="both"/>
        <w:rPr>
          <w:color w:val="000000" w:themeColor="text1"/>
          <w:lang w:val="el-GR"/>
        </w:rPr>
      </w:pPr>
    </w:p>
    <w:p w14:paraId="0B502DB1" w14:textId="151908BE" w:rsidR="007B1830" w:rsidRPr="0002602E" w:rsidRDefault="007B1830" w:rsidP="00904B35">
      <w:pPr>
        <w:widowControl/>
        <w:pBdr>
          <w:top w:val="nil"/>
          <w:left w:val="nil"/>
          <w:bottom w:val="nil"/>
          <w:right w:val="nil"/>
          <w:between w:val="nil"/>
        </w:pBdr>
        <w:spacing w:line="276" w:lineRule="auto"/>
        <w:jc w:val="both"/>
        <w:rPr>
          <w:b/>
          <w:bCs/>
          <w:color w:val="000000" w:themeColor="text1"/>
          <w:lang w:val="el-GR"/>
        </w:rPr>
      </w:pPr>
      <w:r w:rsidRPr="0002602E">
        <w:rPr>
          <w:b/>
          <w:bCs/>
          <w:color w:val="000000" w:themeColor="text1"/>
          <w:lang w:val="el-GR"/>
        </w:rPr>
        <w:t>Σύνθεση Νανοσωματιδίων: FA-CNPs:</w:t>
      </w:r>
    </w:p>
    <w:p w14:paraId="1DF59B3F" w14:textId="77777777" w:rsidR="007B1830" w:rsidRPr="00904B35" w:rsidRDefault="007B1830" w:rsidP="00904B35">
      <w:pPr>
        <w:widowControl/>
        <w:pBdr>
          <w:top w:val="nil"/>
          <w:left w:val="nil"/>
          <w:bottom w:val="nil"/>
          <w:right w:val="nil"/>
          <w:between w:val="nil"/>
        </w:pBdr>
        <w:spacing w:line="276" w:lineRule="auto"/>
        <w:jc w:val="both"/>
        <w:rPr>
          <w:color w:val="000000" w:themeColor="text1"/>
          <w:lang w:val="el-GR"/>
        </w:rPr>
      </w:pPr>
      <w:r w:rsidRPr="00904B35">
        <w:rPr>
          <w:color w:val="000000" w:themeColor="text1"/>
          <w:lang w:val="el-GR"/>
        </w:rPr>
        <w:t>Η χιτοζάνη διαλύθηκε όπως ανωτέρω. Κάθε λιπαρό οξύ προ-διασκορπίστηκε σε ελάχιστο όγκο αιθανόλης (≤10 % v/v) και προστέθηκε με σταγόνα-σταγόνα στο διάλυμα χιτοζάνης. Προστέθηκε TPP για την ιονική διασταύρωση και το μείγμα ομογενοποιήθηκε. Ακολούθησε φυγοκέντρηση, πλύση και λυοφιλίωση/επαναιώρηση.</w:t>
      </w:r>
    </w:p>
    <w:p w14:paraId="77F3707C" w14:textId="77777777" w:rsidR="0002602E" w:rsidRDefault="0002602E" w:rsidP="00904B35">
      <w:pPr>
        <w:widowControl/>
        <w:pBdr>
          <w:top w:val="nil"/>
          <w:left w:val="nil"/>
          <w:bottom w:val="nil"/>
          <w:right w:val="nil"/>
          <w:between w:val="nil"/>
        </w:pBdr>
        <w:spacing w:line="276" w:lineRule="auto"/>
        <w:jc w:val="both"/>
        <w:rPr>
          <w:color w:val="000000" w:themeColor="text1"/>
          <w:lang w:val="el-GR"/>
        </w:rPr>
      </w:pPr>
    </w:p>
    <w:p w14:paraId="72517F59" w14:textId="1825A9E5" w:rsidR="007B1830" w:rsidRPr="0002602E" w:rsidRDefault="007B1830" w:rsidP="00904B35">
      <w:pPr>
        <w:widowControl/>
        <w:pBdr>
          <w:top w:val="nil"/>
          <w:left w:val="nil"/>
          <w:bottom w:val="nil"/>
          <w:right w:val="nil"/>
          <w:between w:val="nil"/>
        </w:pBdr>
        <w:spacing w:line="276" w:lineRule="auto"/>
        <w:jc w:val="both"/>
        <w:rPr>
          <w:b/>
          <w:bCs/>
          <w:color w:val="000000" w:themeColor="text1"/>
          <w:lang w:val="el-GR"/>
        </w:rPr>
      </w:pPr>
      <w:r w:rsidRPr="0002602E">
        <w:rPr>
          <w:b/>
          <w:bCs/>
          <w:color w:val="000000" w:themeColor="text1"/>
          <w:lang w:val="el-GR"/>
        </w:rPr>
        <w:t>Φυσικοχημικός Χαρακτηρισμός</w:t>
      </w:r>
    </w:p>
    <w:p w14:paraId="3B8F73C4" w14:textId="77777777" w:rsidR="007B1830" w:rsidRPr="00904B35" w:rsidRDefault="007B1830" w:rsidP="00904B35">
      <w:pPr>
        <w:widowControl/>
        <w:pBdr>
          <w:top w:val="nil"/>
          <w:left w:val="nil"/>
          <w:bottom w:val="nil"/>
          <w:right w:val="nil"/>
          <w:between w:val="nil"/>
        </w:pBdr>
        <w:spacing w:line="276" w:lineRule="auto"/>
        <w:jc w:val="both"/>
        <w:rPr>
          <w:color w:val="000000" w:themeColor="text1"/>
          <w:lang w:val="el-GR"/>
        </w:rPr>
      </w:pPr>
      <w:r w:rsidRPr="00904B35">
        <w:rPr>
          <w:color w:val="000000" w:themeColor="text1"/>
          <w:lang w:val="el-GR"/>
        </w:rPr>
        <w:t xml:space="preserve">Ο χαρακτηρισμός πραγματοποιήθηκε στο Εθνικό Ίδρυμα Ερευνών, Ινστιτούτο Θεωρητικής και Φυσικής Χημείας (NHRF/TPCI). Χρησιμοποιήθηκε Δυναμική Σκέδαση Φωτός (DLS) για τον προσδιορισμό του υδροδυναμικού μεγέθους (Rh), του δείκτη πολυδιασποράς (PDI) και της έντασης σκεδαζόμενου φωτός. </w:t>
      </w:r>
    </w:p>
    <w:p w14:paraId="78899600" w14:textId="0958F88E" w:rsidR="007B1830" w:rsidRDefault="007B1830" w:rsidP="00904B35">
      <w:pPr>
        <w:widowControl/>
        <w:pBdr>
          <w:top w:val="nil"/>
          <w:left w:val="nil"/>
          <w:bottom w:val="nil"/>
          <w:right w:val="nil"/>
          <w:between w:val="nil"/>
        </w:pBdr>
        <w:spacing w:line="276" w:lineRule="auto"/>
        <w:jc w:val="both"/>
        <w:rPr>
          <w:color w:val="000000" w:themeColor="text1"/>
          <w:lang w:val="el-GR"/>
        </w:rPr>
      </w:pPr>
      <w:r w:rsidRPr="00904B35">
        <w:rPr>
          <w:color w:val="000000" w:themeColor="text1"/>
          <w:lang w:val="el-GR"/>
        </w:rPr>
        <w:t>Οι μετρήσεις έγιναν 24 ώρες μετά την παρασκευή σε γωνίες 45°, 90° και 135° στους 25 °C. Η ανάλυση των συναρτήσεων αυτοσυσχέτισης έγινε με τη μέθοδο των cumulants και τον αλγόριθμο CONTIN [36]. Οι μετρήσεις πραγματοποιήθηκαν με φωτόμετρο ευρείας γωνίας (CGS-3, ALV GmbH). Τα GA₃-CNPs και FA-CNPs εμφάνισαν κατανομές μεγέθους εντός νανοκλίμακας, επιβεβαιώνοντας επιτυχή σύνθεση.</w:t>
      </w:r>
    </w:p>
    <w:p w14:paraId="532612FB" w14:textId="77777777" w:rsidR="003946E4" w:rsidRDefault="003946E4" w:rsidP="00904B35">
      <w:pPr>
        <w:widowControl/>
        <w:pBdr>
          <w:top w:val="nil"/>
          <w:left w:val="nil"/>
          <w:bottom w:val="nil"/>
          <w:right w:val="nil"/>
          <w:between w:val="nil"/>
        </w:pBdr>
        <w:spacing w:line="276" w:lineRule="auto"/>
        <w:jc w:val="both"/>
        <w:rPr>
          <w:color w:val="000000" w:themeColor="text1"/>
          <w:lang w:val="el-GR"/>
        </w:rPr>
      </w:pPr>
    </w:p>
    <w:p w14:paraId="54953BDD" w14:textId="77777777" w:rsidR="003946E4" w:rsidRPr="003946E4" w:rsidRDefault="003946E4" w:rsidP="003946E4">
      <w:pPr>
        <w:widowControl/>
        <w:pBdr>
          <w:top w:val="nil"/>
          <w:left w:val="nil"/>
          <w:bottom w:val="nil"/>
          <w:right w:val="nil"/>
          <w:between w:val="nil"/>
        </w:pBdr>
        <w:spacing w:line="276" w:lineRule="auto"/>
        <w:jc w:val="both"/>
        <w:rPr>
          <w:color w:val="000000" w:themeColor="text1"/>
          <w:lang w:val="el-GR"/>
        </w:rPr>
      </w:pPr>
      <w:r w:rsidRPr="003946E4">
        <w:rPr>
          <w:color w:val="000000" w:themeColor="text1"/>
          <w:lang w:val="el-GR"/>
        </w:rPr>
        <w:t xml:space="preserve">Η παρούσα δράση του έργου αποτέλεσε το πρώτο συστηματικό βήμα προς την ανάπτυξη και αρχική χαρακτηριστικοποίηση των νανοσκευασμάτων που βασίζονται σε GA₃ και </w:t>
      </w:r>
      <w:r w:rsidRPr="003946E4">
        <w:rPr>
          <w:color w:val="000000" w:themeColor="text1"/>
          <w:lang w:val="el-GR"/>
        </w:rPr>
        <w:lastRenderedPageBreak/>
        <w:t>λιπαρά οξέα (καπρικό, καπρυλικό, πελαργονικό). Τα προκαταρκτικά αποτελέσματα επιβεβαιώνουν ότι η διαδικασία παρασκευής οδηγεί σε σταθερά νανοσωματίδια με ομοιόμορφη κατανομή μεγέθους και ικανοποιητική φυσικοχημική συμπεριφορά. Ωστόσο, η πλήρης κατανόηση των ιδιοτήτων και της βιολογικής αποτελεσματικότητας των νανομορφών απαιτεί μια σειρά από επόμενα στάδια αξιολόγησης.</w:t>
      </w:r>
    </w:p>
    <w:p w14:paraId="7C265E5B" w14:textId="77777777" w:rsidR="003946E4" w:rsidRPr="003946E4" w:rsidRDefault="003946E4" w:rsidP="003946E4">
      <w:pPr>
        <w:widowControl/>
        <w:pBdr>
          <w:top w:val="nil"/>
          <w:left w:val="nil"/>
          <w:bottom w:val="nil"/>
          <w:right w:val="nil"/>
          <w:between w:val="nil"/>
        </w:pBdr>
        <w:spacing w:line="276" w:lineRule="auto"/>
        <w:jc w:val="both"/>
        <w:rPr>
          <w:color w:val="000000" w:themeColor="text1"/>
          <w:lang w:val="el-GR"/>
        </w:rPr>
      </w:pPr>
      <w:r w:rsidRPr="003946E4">
        <w:rPr>
          <w:color w:val="000000" w:themeColor="text1"/>
          <w:lang w:val="el-GR"/>
        </w:rPr>
        <w:t>Στα επόμενα reports θα διεξαχθεί πιο εις βάθος μελέτη, η οποία θα περιλαμβάνει:</w:t>
      </w:r>
    </w:p>
    <w:p w14:paraId="66FEB76D" w14:textId="77777777" w:rsidR="003946E4" w:rsidRPr="003946E4" w:rsidRDefault="003946E4" w:rsidP="003946E4">
      <w:pPr>
        <w:widowControl/>
        <w:pBdr>
          <w:top w:val="nil"/>
          <w:left w:val="nil"/>
          <w:bottom w:val="nil"/>
          <w:right w:val="nil"/>
          <w:between w:val="nil"/>
        </w:pBdr>
        <w:spacing w:line="276" w:lineRule="auto"/>
        <w:jc w:val="both"/>
        <w:rPr>
          <w:color w:val="000000" w:themeColor="text1"/>
          <w:lang w:val="el-GR"/>
        </w:rPr>
      </w:pPr>
      <w:r w:rsidRPr="003946E4">
        <w:rPr>
          <w:color w:val="000000" w:themeColor="text1"/>
          <w:lang w:val="el-GR"/>
        </w:rPr>
        <w:t>Αξιολόγηση βιοδραστικότητας σε εργαστηριακές και ημι-πραγματικές συνθήκες (bioassays), ώστε να εξετασθεί η αποτελεσματικότητα των νανοποιημένων μορφών σε σχέση με τα αντίστοιχα συμβατικά σκευάσματα.</w:t>
      </w:r>
    </w:p>
    <w:p w14:paraId="54CFBFDD" w14:textId="77777777" w:rsidR="003946E4" w:rsidRPr="003946E4" w:rsidRDefault="003946E4" w:rsidP="003946E4">
      <w:pPr>
        <w:widowControl/>
        <w:pBdr>
          <w:top w:val="nil"/>
          <w:left w:val="nil"/>
          <w:bottom w:val="nil"/>
          <w:right w:val="nil"/>
          <w:between w:val="nil"/>
        </w:pBdr>
        <w:spacing w:line="276" w:lineRule="auto"/>
        <w:jc w:val="both"/>
        <w:rPr>
          <w:color w:val="000000" w:themeColor="text1"/>
          <w:lang w:val="el-GR"/>
        </w:rPr>
      </w:pPr>
      <w:r w:rsidRPr="003946E4">
        <w:rPr>
          <w:color w:val="000000" w:themeColor="text1"/>
          <w:lang w:val="el-GR"/>
        </w:rPr>
        <w:t>Μελέτες φυτοτοξικότητας και ασφάλειας, με στόχο τη διερεύνηση πιθανών επιδράσεων των νανοσωματιδίων στο φυτό, στο περιβάλλον και στους οργανισμούς-στόχους.</w:t>
      </w:r>
    </w:p>
    <w:p w14:paraId="4100775F" w14:textId="77777777" w:rsidR="003946E4" w:rsidRPr="003946E4" w:rsidRDefault="003946E4" w:rsidP="003946E4">
      <w:pPr>
        <w:widowControl/>
        <w:pBdr>
          <w:top w:val="nil"/>
          <w:left w:val="nil"/>
          <w:bottom w:val="nil"/>
          <w:right w:val="nil"/>
          <w:between w:val="nil"/>
        </w:pBdr>
        <w:spacing w:line="276" w:lineRule="auto"/>
        <w:jc w:val="both"/>
        <w:rPr>
          <w:color w:val="000000" w:themeColor="text1"/>
          <w:lang w:val="el-GR"/>
        </w:rPr>
      </w:pPr>
      <w:r w:rsidRPr="003946E4">
        <w:rPr>
          <w:color w:val="000000" w:themeColor="text1"/>
          <w:lang w:val="el-GR"/>
        </w:rPr>
        <w:t>Αξιολόγηση της συμπεριφοράς στο αγρόκτημα, μέσα από μικρής κλίμακας εφαρμογές για την κατανόηση της σταθερότητας, της αποτελεσματικότητας και των μηχανισμών δράσης υπό πραγματικές καλλιεργητικές συνθήκες.</w:t>
      </w:r>
    </w:p>
    <w:p w14:paraId="4C1B7646" w14:textId="77777777" w:rsidR="003946E4" w:rsidRDefault="003946E4" w:rsidP="00904B35">
      <w:pPr>
        <w:widowControl/>
        <w:pBdr>
          <w:top w:val="nil"/>
          <w:left w:val="nil"/>
          <w:bottom w:val="nil"/>
          <w:right w:val="nil"/>
          <w:between w:val="nil"/>
        </w:pBdr>
        <w:spacing w:line="276" w:lineRule="auto"/>
        <w:jc w:val="both"/>
        <w:rPr>
          <w:color w:val="000000" w:themeColor="text1"/>
          <w:lang w:val="el-GR"/>
        </w:rPr>
      </w:pPr>
    </w:p>
    <w:p w14:paraId="19926743" w14:textId="77777777" w:rsidR="0002602E" w:rsidRDefault="0002602E" w:rsidP="00904B35">
      <w:pPr>
        <w:widowControl/>
        <w:pBdr>
          <w:top w:val="nil"/>
          <w:left w:val="nil"/>
          <w:bottom w:val="nil"/>
          <w:right w:val="nil"/>
          <w:between w:val="nil"/>
        </w:pBdr>
        <w:spacing w:line="276" w:lineRule="auto"/>
        <w:jc w:val="both"/>
        <w:rPr>
          <w:color w:val="000000" w:themeColor="text1"/>
          <w:lang w:val="el-GR"/>
        </w:rPr>
      </w:pPr>
    </w:p>
    <w:p w14:paraId="59E458C5" w14:textId="77777777" w:rsidR="0002602E" w:rsidRDefault="0002602E" w:rsidP="00904B35">
      <w:pPr>
        <w:widowControl/>
        <w:pBdr>
          <w:top w:val="nil"/>
          <w:left w:val="nil"/>
          <w:bottom w:val="nil"/>
          <w:right w:val="nil"/>
          <w:between w:val="nil"/>
        </w:pBdr>
        <w:spacing w:line="276" w:lineRule="auto"/>
        <w:jc w:val="both"/>
        <w:rPr>
          <w:color w:val="000000" w:themeColor="text1"/>
          <w:lang w:val="el-GR"/>
        </w:rPr>
      </w:pPr>
    </w:p>
    <w:p w14:paraId="194B6F5F" w14:textId="77777777" w:rsidR="0002602E" w:rsidRPr="00904B35" w:rsidRDefault="0002602E" w:rsidP="00904B35">
      <w:pPr>
        <w:widowControl/>
        <w:pBdr>
          <w:top w:val="nil"/>
          <w:left w:val="nil"/>
          <w:bottom w:val="nil"/>
          <w:right w:val="nil"/>
          <w:between w:val="nil"/>
        </w:pBdr>
        <w:spacing w:line="276" w:lineRule="auto"/>
        <w:jc w:val="both"/>
        <w:rPr>
          <w:color w:val="000000" w:themeColor="text1"/>
          <w:lang w:val="el-GR"/>
        </w:rPr>
      </w:pPr>
    </w:p>
    <w:p w14:paraId="5DFC9575" w14:textId="77777777" w:rsidR="007B1830" w:rsidRPr="007B1830" w:rsidRDefault="007B1830" w:rsidP="007B1830">
      <w:pPr>
        <w:rPr>
          <w:lang w:val="el-GR"/>
        </w:rPr>
      </w:pPr>
    </w:p>
    <w:p w14:paraId="316081FC" w14:textId="77777777" w:rsidR="00633E99" w:rsidRDefault="00633E99" w:rsidP="00633E99">
      <w:pPr>
        <w:pStyle w:val="Heading1"/>
        <w:numPr>
          <w:ilvl w:val="1"/>
          <w:numId w:val="3"/>
        </w:numPr>
        <w:spacing w:after="120" w:line="276" w:lineRule="auto"/>
        <w:jc w:val="both"/>
        <w:rPr>
          <w:lang w:val="el-GR"/>
        </w:rPr>
      </w:pPr>
      <w:bookmarkStart w:id="3" w:name="_Toc217053582"/>
      <w:r>
        <w:rPr>
          <w:lang w:val="el-GR"/>
        </w:rPr>
        <w:t>Αποτελέσματα</w:t>
      </w:r>
      <w:bookmarkEnd w:id="3"/>
    </w:p>
    <w:p w14:paraId="1F5248E7" w14:textId="77777777" w:rsidR="00633E99" w:rsidRDefault="00633E99" w:rsidP="00633E99">
      <w:pPr>
        <w:pStyle w:val="Quote"/>
        <w:ind w:left="0"/>
        <w:jc w:val="left"/>
        <w:rPr>
          <w:b/>
          <w:bCs/>
          <w:lang w:val="el-GR"/>
        </w:rPr>
      </w:pPr>
    </w:p>
    <w:p w14:paraId="70BCC7A3" w14:textId="32C38F46" w:rsidR="00633E99" w:rsidRPr="00633E99" w:rsidRDefault="00633E99" w:rsidP="00633E99">
      <w:pPr>
        <w:pStyle w:val="Quote"/>
        <w:ind w:left="0"/>
        <w:jc w:val="left"/>
        <w:rPr>
          <w:b/>
          <w:bCs/>
          <w:lang w:val="el-GR"/>
        </w:rPr>
      </w:pPr>
      <w:r w:rsidRPr="00633E99">
        <w:rPr>
          <w:b/>
          <w:bCs/>
        </w:rPr>
        <w:t>Παρα</w:t>
      </w:r>
      <w:proofErr w:type="spellStart"/>
      <w:r w:rsidRPr="00633E99">
        <w:rPr>
          <w:b/>
          <w:bCs/>
        </w:rPr>
        <w:t>γωγή</w:t>
      </w:r>
      <w:proofErr w:type="spellEnd"/>
      <w:r w:rsidRPr="00633E99">
        <w:rPr>
          <w:b/>
          <w:bCs/>
        </w:rPr>
        <w:t xml:space="preserve"> να</w:t>
      </w:r>
      <w:proofErr w:type="spellStart"/>
      <w:r w:rsidRPr="00633E99">
        <w:rPr>
          <w:b/>
          <w:bCs/>
        </w:rPr>
        <w:t>νοσκευ</w:t>
      </w:r>
      <w:proofErr w:type="spellEnd"/>
      <w:r w:rsidRPr="00633E99">
        <w:rPr>
          <w:b/>
          <w:bCs/>
        </w:rPr>
        <w:t xml:space="preserve">ασμάτων </w:t>
      </w:r>
    </w:p>
    <w:p w14:paraId="1543AF94" w14:textId="3D155162" w:rsidR="00633E99" w:rsidRPr="009C060F" w:rsidRDefault="00633E99" w:rsidP="00633E99">
      <w:pPr>
        <w:spacing w:line="276" w:lineRule="auto"/>
        <w:jc w:val="both"/>
        <w:rPr>
          <w:rStyle w:val="normaltextrun"/>
          <w:rFonts w:eastAsiaTheme="majorEastAsia" w:cstheme="minorHAnsi"/>
          <w:lang w:val="el-GR"/>
        </w:rPr>
      </w:pPr>
      <w:r>
        <w:rPr>
          <w:rFonts w:eastAsia="Times New Roman" w:cs="Times New Roman"/>
          <w:lang w:val="el-GR" w:bidi="ar-SA"/>
        </w:rPr>
        <w:t xml:space="preserve">Μέσω της πλατφόρμας τεχνολογίας </w:t>
      </w:r>
      <w:r>
        <w:rPr>
          <w:rFonts w:eastAsia="Times New Roman" w:cs="Times New Roman"/>
          <w:lang w:val="en-US" w:bidi="ar-SA"/>
        </w:rPr>
        <w:t>NANOSHIELD</w:t>
      </w:r>
      <w:r>
        <w:rPr>
          <w:rFonts w:eastAsia="Times New Roman" w:cs="Times New Roman"/>
          <w:lang w:val="el-GR" w:bidi="ar-SA"/>
        </w:rPr>
        <w:t xml:space="preserve"> (από την εταιρεία </w:t>
      </w:r>
      <w:proofErr w:type="spellStart"/>
      <w:r>
        <w:rPr>
          <w:rFonts w:eastAsia="Times New Roman" w:cs="Times New Roman"/>
          <w:lang w:val="en-US" w:bidi="ar-SA"/>
        </w:rPr>
        <w:t>Phytorgan</w:t>
      </w:r>
      <w:proofErr w:type="spellEnd"/>
      <w:r w:rsidRPr="009C28AC">
        <w:rPr>
          <w:rFonts w:eastAsia="Times New Roman" w:cs="Times New Roman"/>
          <w:lang w:val="el-GR" w:bidi="ar-SA"/>
        </w:rPr>
        <w:t xml:space="preserve"> </w:t>
      </w:r>
      <w:r>
        <w:rPr>
          <w:rFonts w:eastAsia="Times New Roman" w:cs="Times New Roman"/>
          <w:lang w:val="en-US" w:bidi="ar-SA"/>
        </w:rPr>
        <w:t>S</w:t>
      </w:r>
      <w:r w:rsidRPr="009C28AC">
        <w:rPr>
          <w:rFonts w:eastAsia="Times New Roman" w:cs="Times New Roman"/>
          <w:lang w:val="el-GR" w:bidi="ar-SA"/>
        </w:rPr>
        <w:t>.</w:t>
      </w:r>
      <w:r>
        <w:rPr>
          <w:rFonts w:eastAsia="Times New Roman" w:cs="Times New Roman"/>
          <w:lang w:val="en-US" w:bidi="ar-SA"/>
        </w:rPr>
        <w:t>A</w:t>
      </w:r>
      <w:r w:rsidRPr="009C28AC">
        <w:rPr>
          <w:rFonts w:eastAsia="Times New Roman" w:cs="Times New Roman"/>
          <w:lang w:val="el-GR" w:bidi="ar-SA"/>
        </w:rPr>
        <w:t>.</w:t>
      </w:r>
      <w:r>
        <w:rPr>
          <w:rFonts w:eastAsia="Times New Roman" w:cs="Times New Roman"/>
          <w:lang w:val="el-GR" w:bidi="ar-SA"/>
        </w:rPr>
        <w:t xml:space="preserve">) παρήχθησαν μια σειρά από νανοσκευάσματα </w:t>
      </w:r>
      <w:r w:rsidRPr="009C060F">
        <w:rPr>
          <w:rStyle w:val="normaltextrun"/>
          <w:rFonts w:eastAsiaTheme="majorEastAsia" w:cstheme="minorHAnsi"/>
          <w:lang w:val="el-GR"/>
        </w:rPr>
        <w:t xml:space="preserve">όπως προκύπτει από τον παρακάτω </w:t>
      </w:r>
      <w:r>
        <w:rPr>
          <w:rStyle w:val="normaltextrun"/>
          <w:rFonts w:eastAsiaTheme="majorEastAsia" w:cstheme="minorHAnsi"/>
          <w:lang w:val="el-GR"/>
        </w:rPr>
        <w:t>Π</w:t>
      </w:r>
      <w:r w:rsidRPr="009C060F">
        <w:rPr>
          <w:rStyle w:val="normaltextrun"/>
          <w:rFonts w:eastAsiaTheme="majorEastAsia" w:cstheme="minorHAnsi"/>
          <w:lang w:val="el-GR"/>
        </w:rPr>
        <w:t>ίνακα</w:t>
      </w:r>
      <w:r>
        <w:rPr>
          <w:rStyle w:val="normaltextrun"/>
          <w:rFonts w:eastAsiaTheme="majorEastAsia" w:cstheme="minorHAnsi"/>
          <w:lang w:val="el-GR"/>
        </w:rPr>
        <w:t xml:space="preserve"> 3.7.5.1</w:t>
      </w:r>
      <w:r w:rsidRPr="009C060F">
        <w:rPr>
          <w:rStyle w:val="normaltextrun"/>
          <w:rFonts w:eastAsiaTheme="majorEastAsia" w:cstheme="minorHAnsi"/>
          <w:lang w:val="el-GR"/>
        </w:rPr>
        <w:t>.</w:t>
      </w:r>
    </w:p>
    <w:p w14:paraId="60B381E0" w14:textId="77777777" w:rsidR="00633E99" w:rsidRPr="009C060F" w:rsidRDefault="00633E99" w:rsidP="00633E99">
      <w:pPr>
        <w:spacing w:line="276" w:lineRule="auto"/>
        <w:rPr>
          <w:rStyle w:val="normaltextrun"/>
          <w:rFonts w:eastAsiaTheme="majorEastAsia" w:cstheme="minorHAnsi"/>
          <w:lang w:val="el-GR"/>
        </w:rPr>
      </w:pPr>
    </w:p>
    <w:p w14:paraId="618A68A8" w14:textId="37A47A52" w:rsidR="00633E99" w:rsidRPr="009C060F" w:rsidRDefault="00633E99" w:rsidP="00633E99">
      <w:pPr>
        <w:rPr>
          <w:rStyle w:val="normaltextrun"/>
          <w:rFonts w:eastAsiaTheme="majorEastAsia" w:cstheme="minorHAnsi"/>
          <w:lang w:val="el-GR"/>
        </w:rPr>
      </w:pPr>
      <w:r w:rsidRPr="009C060F">
        <w:rPr>
          <w:rStyle w:val="normaltextrun"/>
          <w:rFonts w:eastAsiaTheme="majorEastAsia" w:cstheme="minorHAnsi"/>
          <w:b/>
          <w:bCs/>
          <w:lang w:val="el-GR"/>
        </w:rPr>
        <w:t>Πίνακας</w:t>
      </w:r>
      <w:r>
        <w:rPr>
          <w:rStyle w:val="normaltextrun"/>
          <w:rFonts w:eastAsiaTheme="majorEastAsia" w:cstheme="minorHAnsi"/>
          <w:b/>
          <w:bCs/>
          <w:lang w:val="el-GR"/>
        </w:rPr>
        <w:t xml:space="preserve"> 3.7.5.1</w:t>
      </w:r>
      <w:r w:rsidRPr="009C060F">
        <w:rPr>
          <w:rStyle w:val="normaltextrun"/>
          <w:rFonts w:eastAsiaTheme="majorEastAsia" w:cstheme="minorHAnsi"/>
          <w:b/>
          <w:bCs/>
          <w:lang w:val="el-GR"/>
        </w:rPr>
        <w:t>.</w:t>
      </w:r>
      <w:r w:rsidRPr="009C060F">
        <w:rPr>
          <w:rStyle w:val="normaltextrun"/>
          <w:rFonts w:eastAsiaTheme="majorEastAsia" w:cstheme="minorHAnsi"/>
          <w:lang w:val="el-GR"/>
        </w:rPr>
        <w:t xml:space="preserve"> Καινοτόμα νανοσκευάσματα που παρασκευάστηκαν στο πλαίσιο του προγράμματος.</w:t>
      </w: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843"/>
        <w:gridCol w:w="2693"/>
      </w:tblGrid>
      <w:tr w:rsidR="00633E99" w:rsidRPr="00FF6892" w14:paraId="65B3AB73" w14:textId="77777777" w:rsidTr="007D0EBF">
        <w:trPr>
          <w:jc w:val="center"/>
        </w:trPr>
        <w:tc>
          <w:tcPr>
            <w:tcW w:w="5245" w:type="dxa"/>
            <w:tcBorders>
              <w:top w:val="single" w:sz="4" w:space="0" w:color="auto"/>
              <w:bottom w:val="single" w:sz="4" w:space="0" w:color="auto"/>
            </w:tcBorders>
          </w:tcPr>
          <w:p w14:paraId="15DDDFA8" w14:textId="77777777" w:rsidR="00633E99" w:rsidRPr="00FF6892" w:rsidRDefault="00633E99" w:rsidP="007D0EBF">
            <w:pPr>
              <w:autoSpaceDE w:val="0"/>
              <w:autoSpaceDN w:val="0"/>
              <w:adjustRightInd w:val="0"/>
              <w:spacing w:line="276" w:lineRule="auto"/>
              <w:rPr>
                <w:rFonts w:cstheme="minorHAnsi"/>
                <w:b/>
                <w:bCs/>
                <w:sz w:val="20"/>
                <w:szCs w:val="20"/>
              </w:rPr>
            </w:pPr>
            <w:r w:rsidRPr="00FF6892">
              <w:rPr>
                <w:rFonts w:cstheme="minorHAnsi"/>
                <w:b/>
                <w:bCs/>
                <w:sz w:val="20"/>
                <w:szCs w:val="20"/>
              </w:rPr>
              <w:t>Να</w:t>
            </w:r>
            <w:proofErr w:type="spellStart"/>
            <w:r w:rsidRPr="00FF6892">
              <w:rPr>
                <w:rFonts w:cstheme="minorHAnsi"/>
                <w:b/>
                <w:bCs/>
                <w:sz w:val="20"/>
                <w:szCs w:val="20"/>
              </w:rPr>
              <w:t>νοσκεύ</w:t>
            </w:r>
            <w:proofErr w:type="spellEnd"/>
            <w:r w:rsidRPr="00FF6892">
              <w:rPr>
                <w:rFonts w:cstheme="minorHAnsi"/>
                <w:b/>
                <w:bCs/>
                <w:sz w:val="20"/>
                <w:szCs w:val="20"/>
              </w:rPr>
              <w:t>ασμα</w:t>
            </w:r>
          </w:p>
        </w:tc>
        <w:tc>
          <w:tcPr>
            <w:tcW w:w="1843" w:type="dxa"/>
            <w:tcBorders>
              <w:top w:val="single" w:sz="4" w:space="0" w:color="auto"/>
              <w:bottom w:val="single" w:sz="4" w:space="0" w:color="auto"/>
            </w:tcBorders>
          </w:tcPr>
          <w:p w14:paraId="7BD9F5B6" w14:textId="77777777" w:rsidR="00633E99" w:rsidRPr="00FF6892" w:rsidRDefault="00633E99" w:rsidP="007D0EBF">
            <w:pPr>
              <w:autoSpaceDE w:val="0"/>
              <w:autoSpaceDN w:val="0"/>
              <w:adjustRightInd w:val="0"/>
              <w:spacing w:line="276" w:lineRule="auto"/>
              <w:jc w:val="center"/>
              <w:rPr>
                <w:rFonts w:cstheme="minorHAnsi"/>
                <w:b/>
                <w:bCs/>
                <w:sz w:val="20"/>
                <w:szCs w:val="20"/>
              </w:rPr>
            </w:pPr>
            <w:proofErr w:type="spellStart"/>
            <w:r w:rsidRPr="00FF6892">
              <w:rPr>
                <w:rFonts w:cstheme="minorHAnsi"/>
                <w:b/>
                <w:bCs/>
                <w:sz w:val="20"/>
                <w:szCs w:val="20"/>
              </w:rPr>
              <w:t>Κωδικο</w:t>
            </w:r>
            <w:proofErr w:type="spellEnd"/>
            <w:r w:rsidRPr="00FF6892">
              <w:rPr>
                <w:rFonts w:cstheme="minorHAnsi"/>
                <w:b/>
                <w:bCs/>
                <w:sz w:val="20"/>
                <w:szCs w:val="20"/>
              </w:rPr>
              <w:t>ποίηση</w:t>
            </w:r>
          </w:p>
        </w:tc>
        <w:tc>
          <w:tcPr>
            <w:tcW w:w="2693" w:type="dxa"/>
            <w:tcBorders>
              <w:top w:val="single" w:sz="4" w:space="0" w:color="auto"/>
              <w:bottom w:val="single" w:sz="4" w:space="0" w:color="auto"/>
            </w:tcBorders>
          </w:tcPr>
          <w:p w14:paraId="73B44478" w14:textId="77777777" w:rsidR="00633E99" w:rsidRPr="00FF6892" w:rsidRDefault="00633E99" w:rsidP="007D0EBF">
            <w:pPr>
              <w:autoSpaceDE w:val="0"/>
              <w:autoSpaceDN w:val="0"/>
              <w:adjustRightInd w:val="0"/>
              <w:spacing w:line="276" w:lineRule="auto"/>
              <w:jc w:val="center"/>
              <w:rPr>
                <w:rFonts w:cstheme="minorHAnsi"/>
                <w:b/>
                <w:bCs/>
                <w:sz w:val="20"/>
                <w:szCs w:val="20"/>
              </w:rPr>
            </w:pPr>
            <w:proofErr w:type="spellStart"/>
            <w:r w:rsidRPr="00FF6892">
              <w:rPr>
                <w:rFonts w:cstheme="minorHAnsi"/>
                <w:b/>
                <w:bCs/>
                <w:sz w:val="20"/>
                <w:szCs w:val="20"/>
              </w:rPr>
              <w:t>Περιεκτικότητ</w:t>
            </w:r>
            <w:proofErr w:type="spellEnd"/>
            <w:r w:rsidRPr="00FF6892">
              <w:rPr>
                <w:rFonts w:cstheme="minorHAnsi"/>
                <w:b/>
                <w:bCs/>
                <w:sz w:val="20"/>
                <w:szCs w:val="20"/>
              </w:rPr>
              <w:t xml:space="preserve">α </w:t>
            </w:r>
            <w:proofErr w:type="spellStart"/>
            <w:r w:rsidRPr="00FF6892">
              <w:rPr>
                <w:rFonts w:cstheme="minorHAnsi"/>
                <w:b/>
                <w:bCs/>
                <w:sz w:val="20"/>
                <w:szCs w:val="20"/>
              </w:rPr>
              <w:t>σε</w:t>
            </w:r>
            <w:proofErr w:type="spellEnd"/>
            <w:r w:rsidRPr="00FF6892">
              <w:rPr>
                <w:rFonts w:cstheme="minorHAnsi"/>
                <w:b/>
                <w:bCs/>
                <w:sz w:val="20"/>
                <w:szCs w:val="20"/>
              </w:rPr>
              <w:t xml:space="preserve"> </w:t>
            </w:r>
            <w:proofErr w:type="spellStart"/>
            <w:r w:rsidRPr="00FF6892">
              <w:rPr>
                <w:rFonts w:cstheme="minorHAnsi"/>
                <w:b/>
                <w:bCs/>
                <w:sz w:val="20"/>
                <w:szCs w:val="20"/>
              </w:rPr>
              <w:t>δ.ο</w:t>
            </w:r>
            <w:proofErr w:type="spellEnd"/>
            <w:r w:rsidRPr="00FF6892">
              <w:rPr>
                <w:rFonts w:cstheme="minorHAnsi"/>
                <w:b/>
                <w:bCs/>
                <w:sz w:val="20"/>
                <w:szCs w:val="20"/>
              </w:rPr>
              <w:t>.</w:t>
            </w:r>
          </w:p>
        </w:tc>
      </w:tr>
      <w:tr w:rsidR="00633E99" w:rsidRPr="00FF6892" w14:paraId="761D6D0C" w14:textId="77777777" w:rsidTr="007D0EBF">
        <w:trPr>
          <w:jc w:val="center"/>
        </w:trPr>
        <w:tc>
          <w:tcPr>
            <w:tcW w:w="5245" w:type="dxa"/>
            <w:tcBorders>
              <w:top w:val="single" w:sz="4" w:space="0" w:color="auto"/>
            </w:tcBorders>
          </w:tcPr>
          <w:p w14:paraId="38C53E5C" w14:textId="77777777" w:rsidR="00633E99" w:rsidRPr="009C060F" w:rsidRDefault="00633E99" w:rsidP="007D0EBF">
            <w:pPr>
              <w:autoSpaceDE w:val="0"/>
              <w:autoSpaceDN w:val="0"/>
              <w:adjustRightInd w:val="0"/>
              <w:spacing w:line="276" w:lineRule="auto"/>
              <w:jc w:val="both"/>
              <w:rPr>
                <w:rFonts w:cstheme="minorHAnsi"/>
                <w:sz w:val="20"/>
                <w:szCs w:val="20"/>
                <w:lang w:val="el-GR"/>
              </w:rPr>
            </w:pPr>
            <w:r w:rsidRPr="009C060F">
              <w:rPr>
                <w:rFonts w:cstheme="minorHAnsi"/>
                <w:sz w:val="20"/>
                <w:szCs w:val="20"/>
                <w:lang w:val="el-GR"/>
              </w:rPr>
              <w:t xml:space="preserve">Χιτοζάνη με </w:t>
            </w:r>
            <w:r w:rsidRPr="009C060F">
              <w:rPr>
                <w:rStyle w:val="normaltextrun"/>
                <w:rFonts w:eastAsiaTheme="majorEastAsia" w:cstheme="minorHAnsi"/>
                <w:lang w:val="el-GR"/>
              </w:rPr>
              <w:t>εγκλωβισμένο γιββερελικό οξύ</w:t>
            </w:r>
          </w:p>
        </w:tc>
        <w:tc>
          <w:tcPr>
            <w:tcW w:w="1843" w:type="dxa"/>
            <w:tcBorders>
              <w:top w:val="single" w:sz="4" w:space="0" w:color="auto"/>
            </w:tcBorders>
          </w:tcPr>
          <w:p w14:paraId="01F61243" w14:textId="77777777" w:rsidR="00633E99" w:rsidRPr="00FF6892" w:rsidRDefault="00633E99" w:rsidP="007D0EBF">
            <w:pPr>
              <w:autoSpaceDE w:val="0"/>
              <w:autoSpaceDN w:val="0"/>
              <w:adjustRightInd w:val="0"/>
              <w:spacing w:line="276" w:lineRule="auto"/>
              <w:jc w:val="center"/>
              <w:rPr>
                <w:rFonts w:cstheme="minorHAnsi"/>
                <w:sz w:val="20"/>
                <w:szCs w:val="20"/>
                <w:lang w:val="en-US"/>
              </w:rPr>
            </w:pPr>
            <w:proofErr w:type="spellStart"/>
            <w:r w:rsidRPr="00FF6892">
              <w:rPr>
                <w:rFonts w:cstheme="minorHAnsi"/>
                <w:sz w:val="20"/>
                <w:szCs w:val="20"/>
                <w:lang w:val="en-US"/>
              </w:rPr>
              <w:t>NanoCS</w:t>
            </w:r>
            <w:proofErr w:type="spellEnd"/>
            <w:r w:rsidRPr="00FF6892">
              <w:rPr>
                <w:rFonts w:cstheme="minorHAnsi"/>
                <w:sz w:val="20"/>
                <w:szCs w:val="20"/>
                <w:lang w:val="en-US"/>
              </w:rPr>
              <w:t>/GA3</w:t>
            </w:r>
          </w:p>
        </w:tc>
        <w:tc>
          <w:tcPr>
            <w:tcW w:w="2693" w:type="dxa"/>
            <w:tcBorders>
              <w:top w:val="single" w:sz="4" w:space="0" w:color="auto"/>
            </w:tcBorders>
          </w:tcPr>
          <w:p w14:paraId="582748B7" w14:textId="77777777" w:rsidR="00633E99" w:rsidRPr="003862DB" w:rsidRDefault="00633E99" w:rsidP="007D0EBF">
            <w:pPr>
              <w:autoSpaceDE w:val="0"/>
              <w:autoSpaceDN w:val="0"/>
              <w:adjustRightInd w:val="0"/>
              <w:spacing w:line="276" w:lineRule="auto"/>
              <w:rPr>
                <w:rFonts w:cstheme="minorHAnsi"/>
                <w:sz w:val="20"/>
                <w:szCs w:val="20"/>
                <w:lang w:val="el-GR"/>
              </w:rPr>
            </w:pPr>
            <w:r w:rsidRPr="00FF6892">
              <w:rPr>
                <w:rFonts w:cstheme="minorHAnsi"/>
                <w:sz w:val="20"/>
                <w:szCs w:val="20"/>
                <w:lang w:val="en-US"/>
              </w:rPr>
              <w:t xml:space="preserve">0,5% CS + </w:t>
            </w:r>
            <w:r>
              <w:rPr>
                <w:rFonts w:cstheme="minorHAnsi"/>
                <w:sz w:val="20"/>
                <w:szCs w:val="20"/>
                <w:lang w:val="en-US"/>
              </w:rPr>
              <w:t>[C_</w:t>
            </w:r>
            <w:r w:rsidRPr="00FF6892">
              <w:rPr>
                <w:rFonts w:cstheme="minorHAnsi"/>
                <w:sz w:val="20"/>
                <w:szCs w:val="20"/>
                <w:lang w:val="en-US"/>
              </w:rPr>
              <w:t>GA</w:t>
            </w:r>
            <w:proofErr w:type="gramStart"/>
            <w:r w:rsidRPr="00FF6892">
              <w:rPr>
                <w:rFonts w:cstheme="minorHAnsi"/>
                <w:sz w:val="20"/>
                <w:szCs w:val="20"/>
                <w:lang w:val="en-US"/>
              </w:rPr>
              <w:t>3</w:t>
            </w:r>
            <w:r>
              <w:rPr>
                <w:rFonts w:cstheme="minorHAnsi"/>
                <w:sz w:val="20"/>
                <w:szCs w:val="20"/>
                <w:lang w:val="en-US"/>
              </w:rPr>
              <w:t>]</w:t>
            </w:r>
            <w:r>
              <w:rPr>
                <w:rFonts w:cstheme="minorHAnsi"/>
                <w:sz w:val="20"/>
                <w:szCs w:val="20"/>
                <w:lang w:val="el-GR"/>
              </w:rPr>
              <w:t>*</w:t>
            </w:r>
            <w:proofErr w:type="gramEnd"/>
          </w:p>
        </w:tc>
      </w:tr>
      <w:tr w:rsidR="00633E99" w:rsidRPr="00FF6892" w14:paraId="0CD43E9F" w14:textId="77777777" w:rsidTr="007D0EBF">
        <w:trPr>
          <w:jc w:val="center"/>
        </w:trPr>
        <w:tc>
          <w:tcPr>
            <w:tcW w:w="5245" w:type="dxa"/>
          </w:tcPr>
          <w:p w14:paraId="61ED4AA9" w14:textId="77777777" w:rsidR="00633E99" w:rsidRPr="009C060F" w:rsidRDefault="00633E99" w:rsidP="007D0EBF">
            <w:pPr>
              <w:autoSpaceDE w:val="0"/>
              <w:autoSpaceDN w:val="0"/>
              <w:adjustRightInd w:val="0"/>
              <w:spacing w:line="276" w:lineRule="auto"/>
              <w:jc w:val="both"/>
              <w:rPr>
                <w:rFonts w:cstheme="minorHAnsi"/>
                <w:sz w:val="20"/>
                <w:szCs w:val="20"/>
                <w:lang w:val="el-GR"/>
              </w:rPr>
            </w:pPr>
            <w:r w:rsidRPr="009C060F">
              <w:rPr>
                <w:rStyle w:val="normaltextrun"/>
                <w:rFonts w:eastAsiaTheme="majorEastAsia" w:cstheme="minorHAnsi"/>
                <w:lang w:val="el-GR"/>
              </w:rPr>
              <w:t>Χιτοζάνη με εγκλωβισμένο σαλικυλικό οξύ</w:t>
            </w:r>
          </w:p>
        </w:tc>
        <w:tc>
          <w:tcPr>
            <w:tcW w:w="1843" w:type="dxa"/>
          </w:tcPr>
          <w:p w14:paraId="67562569" w14:textId="77777777" w:rsidR="00633E99" w:rsidRPr="00FF6892" w:rsidRDefault="00633E99" w:rsidP="007D0EBF">
            <w:pPr>
              <w:autoSpaceDE w:val="0"/>
              <w:autoSpaceDN w:val="0"/>
              <w:adjustRightInd w:val="0"/>
              <w:spacing w:line="276" w:lineRule="auto"/>
              <w:jc w:val="center"/>
              <w:rPr>
                <w:rFonts w:cstheme="minorHAnsi"/>
                <w:sz w:val="20"/>
                <w:szCs w:val="20"/>
              </w:rPr>
            </w:pPr>
            <w:proofErr w:type="spellStart"/>
            <w:r w:rsidRPr="00FF6892">
              <w:rPr>
                <w:rFonts w:cstheme="minorHAnsi"/>
                <w:sz w:val="20"/>
                <w:szCs w:val="20"/>
                <w:lang w:val="en-US"/>
              </w:rPr>
              <w:t>NanoCS</w:t>
            </w:r>
            <w:proofErr w:type="spellEnd"/>
            <w:r w:rsidRPr="00FF6892">
              <w:rPr>
                <w:rFonts w:cstheme="minorHAnsi"/>
                <w:sz w:val="20"/>
                <w:szCs w:val="20"/>
                <w:lang w:val="en-US"/>
              </w:rPr>
              <w:t>/SA</w:t>
            </w:r>
          </w:p>
        </w:tc>
        <w:tc>
          <w:tcPr>
            <w:tcW w:w="2693" w:type="dxa"/>
          </w:tcPr>
          <w:p w14:paraId="6EE61C30" w14:textId="77777777" w:rsidR="00633E99" w:rsidRPr="003862DB" w:rsidRDefault="00633E99" w:rsidP="007D0EBF">
            <w:pPr>
              <w:autoSpaceDE w:val="0"/>
              <w:autoSpaceDN w:val="0"/>
              <w:adjustRightInd w:val="0"/>
              <w:spacing w:line="276" w:lineRule="auto"/>
              <w:jc w:val="center"/>
              <w:rPr>
                <w:rFonts w:cstheme="minorHAnsi"/>
                <w:sz w:val="20"/>
                <w:szCs w:val="20"/>
                <w:lang w:val="el-GR"/>
              </w:rPr>
            </w:pPr>
            <w:r w:rsidRPr="00FF6892">
              <w:rPr>
                <w:rFonts w:cstheme="minorHAnsi"/>
                <w:sz w:val="20"/>
                <w:szCs w:val="20"/>
                <w:lang w:val="en-US"/>
              </w:rPr>
              <w:t>0,5% CS +</w:t>
            </w:r>
            <w:r>
              <w:rPr>
                <w:rFonts w:cstheme="minorHAnsi"/>
                <w:sz w:val="20"/>
                <w:szCs w:val="20"/>
              </w:rPr>
              <w:t xml:space="preserve"> [C_</w:t>
            </w:r>
            <w:proofErr w:type="gramStart"/>
            <w:r>
              <w:rPr>
                <w:rFonts w:cstheme="minorHAnsi"/>
                <w:sz w:val="20"/>
                <w:szCs w:val="20"/>
                <w:lang w:val="en-US"/>
              </w:rPr>
              <w:t>SA]</w:t>
            </w:r>
            <w:r>
              <w:rPr>
                <w:rFonts w:cstheme="minorHAnsi"/>
                <w:sz w:val="20"/>
                <w:szCs w:val="20"/>
                <w:lang w:val="el-GR"/>
              </w:rPr>
              <w:t>*</w:t>
            </w:r>
            <w:proofErr w:type="gramEnd"/>
          </w:p>
        </w:tc>
      </w:tr>
      <w:tr w:rsidR="00633E99" w:rsidRPr="00FF6892" w14:paraId="3D11C31A" w14:textId="77777777" w:rsidTr="007D0EBF">
        <w:trPr>
          <w:jc w:val="center"/>
        </w:trPr>
        <w:tc>
          <w:tcPr>
            <w:tcW w:w="5245" w:type="dxa"/>
          </w:tcPr>
          <w:p w14:paraId="457323DE" w14:textId="77777777" w:rsidR="00633E99" w:rsidRPr="009C060F" w:rsidRDefault="00633E99" w:rsidP="007D0EBF">
            <w:pPr>
              <w:autoSpaceDE w:val="0"/>
              <w:autoSpaceDN w:val="0"/>
              <w:adjustRightInd w:val="0"/>
              <w:spacing w:line="276" w:lineRule="auto"/>
              <w:jc w:val="both"/>
              <w:rPr>
                <w:rFonts w:cstheme="minorHAnsi"/>
                <w:sz w:val="20"/>
                <w:szCs w:val="20"/>
                <w:lang w:val="el-GR"/>
              </w:rPr>
            </w:pPr>
            <w:r w:rsidRPr="009C060F">
              <w:rPr>
                <w:rStyle w:val="normaltextrun"/>
                <w:rFonts w:eastAsiaTheme="majorEastAsia" w:cstheme="minorHAnsi"/>
                <w:lang w:val="el-GR"/>
              </w:rPr>
              <w:t>Χιτοζάνη με εγκλωβισμένο πελαργονικό οξύ</w:t>
            </w:r>
            <w:r w:rsidRPr="00FF6892">
              <w:rPr>
                <w:rStyle w:val="normaltextrun"/>
                <w:rFonts w:eastAsiaTheme="majorEastAsia" w:cstheme="minorHAnsi"/>
              </w:rPr>
              <w:t> </w:t>
            </w:r>
            <w:r w:rsidRPr="00FF6892">
              <w:rPr>
                <w:rStyle w:val="eop"/>
                <w:rFonts w:cstheme="minorHAnsi"/>
                <w:sz w:val="20"/>
                <w:szCs w:val="20"/>
              </w:rPr>
              <w:t> </w:t>
            </w:r>
          </w:p>
        </w:tc>
        <w:tc>
          <w:tcPr>
            <w:tcW w:w="1843" w:type="dxa"/>
          </w:tcPr>
          <w:p w14:paraId="6D33C7C6" w14:textId="77777777" w:rsidR="00633E99" w:rsidRPr="00FF6892" w:rsidRDefault="00633E99" w:rsidP="007D0EBF">
            <w:pPr>
              <w:autoSpaceDE w:val="0"/>
              <w:autoSpaceDN w:val="0"/>
              <w:adjustRightInd w:val="0"/>
              <w:spacing w:line="276" w:lineRule="auto"/>
              <w:jc w:val="center"/>
              <w:rPr>
                <w:rFonts w:cstheme="minorHAnsi"/>
                <w:sz w:val="20"/>
                <w:szCs w:val="20"/>
              </w:rPr>
            </w:pPr>
            <w:proofErr w:type="spellStart"/>
            <w:r w:rsidRPr="00FF6892">
              <w:rPr>
                <w:rFonts w:cstheme="minorHAnsi"/>
                <w:sz w:val="20"/>
                <w:szCs w:val="20"/>
                <w:lang w:val="en-US"/>
              </w:rPr>
              <w:t>NanoCS</w:t>
            </w:r>
            <w:proofErr w:type="spellEnd"/>
            <w:r w:rsidRPr="00FF6892">
              <w:rPr>
                <w:rFonts w:cstheme="minorHAnsi"/>
                <w:sz w:val="20"/>
                <w:szCs w:val="20"/>
                <w:lang w:val="en-US"/>
              </w:rPr>
              <w:t>/PA</w:t>
            </w:r>
          </w:p>
        </w:tc>
        <w:tc>
          <w:tcPr>
            <w:tcW w:w="2693" w:type="dxa"/>
          </w:tcPr>
          <w:p w14:paraId="7683E5BF" w14:textId="77777777" w:rsidR="00633E99" w:rsidRPr="003862DB" w:rsidRDefault="00633E99" w:rsidP="007D0EBF">
            <w:pPr>
              <w:autoSpaceDE w:val="0"/>
              <w:autoSpaceDN w:val="0"/>
              <w:adjustRightInd w:val="0"/>
              <w:spacing w:line="276" w:lineRule="auto"/>
              <w:jc w:val="both"/>
              <w:rPr>
                <w:rFonts w:cstheme="minorHAnsi"/>
                <w:sz w:val="20"/>
                <w:szCs w:val="20"/>
                <w:lang w:val="el-GR"/>
              </w:rPr>
            </w:pPr>
            <w:r w:rsidRPr="00FF6892">
              <w:rPr>
                <w:rFonts w:cstheme="minorHAnsi"/>
                <w:sz w:val="20"/>
                <w:szCs w:val="20"/>
                <w:lang w:val="en-US"/>
              </w:rPr>
              <w:t xml:space="preserve">0,5% CS + </w:t>
            </w:r>
            <w:r>
              <w:rPr>
                <w:rFonts w:cstheme="minorHAnsi"/>
                <w:sz w:val="20"/>
                <w:szCs w:val="20"/>
                <w:lang w:val="en-US"/>
              </w:rPr>
              <w:t>[C_</w:t>
            </w:r>
            <w:proofErr w:type="gramStart"/>
            <w:r w:rsidRPr="00FF6892">
              <w:rPr>
                <w:rFonts w:cstheme="minorHAnsi"/>
                <w:sz w:val="20"/>
                <w:szCs w:val="20"/>
                <w:lang w:val="en-US"/>
              </w:rPr>
              <w:t>PA</w:t>
            </w:r>
            <w:r>
              <w:rPr>
                <w:rFonts w:cstheme="minorHAnsi"/>
                <w:sz w:val="20"/>
                <w:szCs w:val="20"/>
                <w:lang w:val="en-US"/>
              </w:rPr>
              <w:t>]</w:t>
            </w:r>
            <w:r>
              <w:rPr>
                <w:rFonts w:cstheme="minorHAnsi"/>
                <w:sz w:val="20"/>
                <w:szCs w:val="20"/>
                <w:lang w:val="el-GR"/>
              </w:rPr>
              <w:t>*</w:t>
            </w:r>
            <w:proofErr w:type="gramEnd"/>
          </w:p>
        </w:tc>
      </w:tr>
      <w:tr w:rsidR="00633E99" w:rsidRPr="00FF6892" w14:paraId="0766FC94" w14:textId="77777777" w:rsidTr="007D0EBF">
        <w:trPr>
          <w:jc w:val="center"/>
        </w:trPr>
        <w:tc>
          <w:tcPr>
            <w:tcW w:w="5245" w:type="dxa"/>
          </w:tcPr>
          <w:p w14:paraId="6D7699E1" w14:textId="77777777" w:rsidR="00633E99" w:rsidRPr="009C060F" w:rsidRDefault="00633E99" w:rsidP="007D0EBF">
            <w:pPr>
              <w:autoSpaceDE w:val="0"/>
              <w:autoSpaceDN w:val="0"/>
              <w:adjustRightInd w:val="0"/>
              <w:spacing w:line="276" w:lineRule="auto"/>
              <w:jc w:val="both"/>
              <w:rPr>
                <w:rFonts w:cstheme="minorHAnsi"/>
                <w:sz w:val="20"/>
                <w:szCs w:val="20"/>
                <w:lang w:val="el-GR"/>
              </w:rPr>
            </w:pPr>
            <w:r w:rsidRPr="009C060F">
              <w:rPr>
                <w:rStyle w:val="normaltextrun"/>
                <w:rFonts w:eastAsiaTheme="majorEastAsia" w:cstheme="minorHAnsi"/>
                <w:lang w:val="el-GR"/>
              </w:rPr>
              <w:t>Χιτοζάνη με εγκλωβισμένο καπρικό οξύ</w:t>
            </w:r>
            <w:r w:rsidRPr="00FF6892">
              <w:rPr>
                <w:rStyle w:val="normaltextrun"/>
                <w:rFonts w:eastAsiaTheme="majorEastAsia" w:cstheme="minorHAnsi"/>
              </w:rPr>
              <w:t> </w:t>
            </w:r>
            <w:r w:rsidRPr="00FF6892">
              <w:rPr>
                <w:rStyle w:val="eop"/>
                <w:rFonts w:cstheme="minorHAnsi"/>
                <w:sz w:val="20"/>
                <w:szCs w:val="20"/>
              </w:rPr>
              <w:t> </w:t>
            </w:r>
          </w:p>
        </w:tc>
        <w:tc>
          <w:tcPr>
            <w:tcW w:w="1843" w:type="dxa"/>
          </w:tcPr>
          <w:p w14:paraId="79FA39FB" w14:textId="77777777" w:rsidR="00633E99" w:rsidRPr="00FF6892" w:rsidRDefault="00633E99" w:rsidP="007D0EBF">
            <w:pPr>
              <w:autoSpaceDE w:val="0"/>
              <w:autoSpaceDN w:val="0"/>
              <w:adjustRightInd w:val="0"/>
              <w:spacing w:line="276" w:lineRule="auto"/>
              <w:jc w:val="center"/>
              <w:rPr>
                <w:rFonts w:cstheme="minorHAnsi"/>
                <w:sz w:val="20"/>
                <w:szCs w:val="20"/>
              </w:rPr>
            </w:pPr>
            <w:proofErr w:type="spellStart"/>
            <w:r w:rsidRPr="00FF6892">
              <w:rPr>
                <w:rFonts w:cstheme="minorHAnsi"/>
                <w:sz w:val="20"/>
                <w:szCs w:val="20"/>
                <w:lang w:val="en-US"/>
              </w:rPr>
              <w:t>NanoCS</w:t>
            </w:r>
            <w:proofErr w:type="spellEnd"/>
            <w:r w:rsidRPr="00FF6892">
              <w:rPr>
                <w:rFonts w:cstheme="minorHAnsi"/>
                <w:sz w:val="20"/>
                <w:szCs w:val="20"/>
                <w:lang w:val="en-US"/>
              </w:rPr>
              <w:t>/CPA</w:t>
            </w:r>
          </w:p>
        </w:tc>
        <w:tc>
          <w:tcPr>
            <w:tcW w:w="2693" w:type="dxa"/>
          </w:tcPr>
          <w:p w14:paraId="0F8F4C18" w14:textId="77777777" w:rsidR="00633E99" w:rsidRPr="003862DB" w:rsidRDefault="00633E99" w:rsidP="007D0EBF">
            <w:pPr>
              <w:autoSpaceDE w:val="0"/>
              <w:autoSpaceDN w:val="0"/>
              <w:adjustRightInd w:val="0"/>
              <w:spacing w:line="276" w:lineRule="auto"/>
              <w:jc w:val="both"/>
              <w:rPr>
                <w:rFonts w:cstheme="minorHAnsi"/>
                <w:sz w:val="20"/>
                <w:szCs w:val="20"/>
                <w:lang w:val="el-GR"/>
              </w:rPr>
            </w:pPr>
            <w:r w:rsidRPr="00FF6892">
              <w:rPr>
                <w:rFonts w:cstheme="minorHAnsi"/>
                <w:sz w:val="20"/>
                <w:szCs w:val="20"/>
                <w:lang w:val="en-US"/>
              </w:rPr>
              <w:t xml:space="preserve">0,5% CS + </w:t>
            </w:r>
            <w:r>
              <w:rPr>
                <w:rFonts w:cstheme="minorHAnsi"/>
                <w:sz w:val="20"/>
                <w:szCs w:val="20"/>
                <w:lang w:val="en-US"/>
              </w:rPr>
              <w:t>[C_</w:t>
            </w:r>
            <w:proofErr w:type="gramStart"/>
            <w:r w:rsidRPr="00FF6892">
              <w:rPr>
                <w:rFonts w:cstheme="minorHAnsi"/>
                <w:sz w:val="20"/>
                <w:szCs w:val="20"/>
                <w:lang w:val="en-US"/>
              </w:rPr>
              <w:t>CPA</w:t>
            </w:r>
            <w:r>
              <w:rPr>
                <w:rFonts w:cstheme="minorHAnsi"/>
                <w:sz w:val="20"/>
                <w:szCs w:val="20"/>
                <w:lang w:val="en-US"/>
              </w:rPr>
              <w:t>]</w:t>
            </w:r>
            <w:r>
              <w:rPr>
                <w:rFonts w:cstheme="minorHAnsi"/>
                <w:sz w:val="20"/>
                <w:szCs w:val="20"/>
                <w:lang w:val="el-GR"/>
              </w:rPr>
              <w:t>*</w:t>
            </w:r>
            <w:proofErr w:type="gramEnd"/>
          </w:p>
        </w:tc>
      </w:tr>
      <w:tr w:rsidR="00633E99" w:rsidRPr="00FF6892" w14:paraId="6CE8D1E2" w14:textId="77777777" w:rsidTr="007D0EBF">
        <w:trPr>
          <w:jc w:val="center"/>
        </w:trPr>
        <w:tc>
          <w:tcPr>
            <w:tcW w:w="5245" w:type="dxa"/>
            <w:tcBorders>
              <w:bottom w:val="single" w:sz="4" w:space="0" w:color="auto"/>
            </w:tcBorders>
          </w:tcPr>
          <w:p w14:paraId="14F474AA" w14:textId="77777777" w:rsidR="00633E99" w:rsidRPr="009C060F" w:rsidRDefault="00633E99" w:rsidP="007D0EBF">
            <w:pPr>
              <w:autoSpaceDE w:val="0"/>
              <w:autoSpaceDN w:val="0"/>
              <w:adjustRightInd w:val="0"/>
              <w:spacing w:line="276" w:lineRule="auto"/>
              <w:jc w:val="both"/>
              <w:rPr>
                <w:rFonts w:cstheme="minorHAnsi"/>
                <w:sz w:val="20"/>
                <w:szCs w:val="20"/>
                <w:lang w:val="el-GR"/>
              </w:rPr>
            </w:pPr>
            <w:r w:rsidRPr="009C060F">
              <w:rPr>
                <w:rStyle w:val="normaltextrun"/>
                <w:rFonts w:eastAsiaTheme="majorEastAsia" w:cstheme="minorHAnsi"/>
                <w:lang w:val="el-GR"/>
              </w:rPr>
              <w:t>Χιτοζάνη με εγκλωβισμένο καπριλικό οξύ</w:t>
            </w:r>
            <w:r w:rsidRPr="00FF6892">
              <w:rPr>
                <w:rStyle w:val="eop"/>
                <w:rFonts w:cstheme="minorHAnsi"/>
                <w:sz w:val="20"/>
                <w:szCs w:val="20"/>
              </w:rPr>
              <w:t> </w:t>
            </w:r>
          </w:p>
        </w:tc>
        <w:tc>
          <w:tcPr>
            <w:tcW w:w="1843" w:type="dxa"/>
            <w:tcBorders>
              <w:bottom w:val="single" w:sz="4" w:space="0" w:color="auto"/>
            </w:tcBorders>
          </w:tcPr>
          <w:p w14:paraId="012C4865" w14:textId="77777777" w:rsidR="00633E99" w:rsidRPr="00FF6892" w:rsidRDefault="00633E99" w:rsidP="007D0EBF">
            <w:pPr>
              <w:autoSpaceDE w:val="0"/>
              <w:autoSpaceDN w:val="0"/>
              <w:adjustRightInd w:val="0"/>
              <w:spacing w:line="276" w:lineRule="auto"/>
              <w:jc w:val="center"/>
              <w:rPr>
                <w:rFonts w:cstheme="minorHAnsi"/>
                <w:sz w:val="20"/>
                <w:szCs w:val="20"/>
              </w:rPr>
            </w:pPr>
            <w:proofErr w:type="spellStart"/>
            <w:r w:rsidRPr="00FF6892">
              <w:rPr>
                <w:rFonts w:cstheme="minorHAnsi"/>
                <w:sz w:val="20"/>
                <w:szCs w:val="20"/>
                <w:lang w:val="en-US"/>
              </w:rPr>
              <w:t>NanoCS</w:t>
            </w:r>
            <w:proofErr w:type="spellEnd"/>
            <w:r w:rsidRPr="00FF6892">
              <w:rPr>
                <w:rFonts w:cstheme="minorHAnsi"/>
                <w:sz w:val="20"/>
                <w:szCs w:val="20"/>
                <w:lang w:val="en-US"/>
              </w:rPr>
              <w:t>/CPLA</w:t>
            </w:r>
          </w:p>
        </w:tc>
        <w:tc>
          <w:tcPr>
            <w:tcW w:w="2693" w:type="dxa"/>
            <w:tcBorders>
              <w:bottom w:val="single" w:sz="4" w:space="0" w:color="auto"/>
            </w:tcBorders>
          </w:tcPr>
          <w:p w14:paraId="1AE20BBB" w14:textId="77777777" w:rsidR="00633E99" w:rsidRPr="003862DB" w:rsidRDefault="00633E99" w:rsidP="007D0EBF">
            <w:pPr>
              <w:autoSpaceDE w:val="0"/>
              <w:autoSpaceDN w:val="0"/>
              <w:adjustRightInd w:val="0"/>
              <w:spacing w:line="276" w:lineRule="auto"/>
              <w:jc w:val="both"/>
              <w:rPr>
                <w:rFonts w:cstheme="minorHAnsi"/>
                <w:sz w:val="20"/>
                <w:szCs w:val="20"/>
                <w:lang w:val="el-GR"/>
              </w:rPr>
            </w:pPr>
            <w:r w:rsidRPr="00FF6892">
              <w:rPr>
                <w:rFonts w:cstheme="minorHAnsi"/>
                <w:sz w:val="20"/>
                <w:szCs w:val="20"/>
                <w:lang w:val="en-US"/>
              </w:rPr>
              <w:t xml:space="preserve">0,5% CS + </w:t>
            </w:r>
            <w:r>
              <w:rPr>
                <w:rFonts w:cstheme="minorHAnsi"/>
                <w:sz w:val="20"/>
                <w:szCs w:val="20"/>
                <w:lang w:val="en-US"/>
              </w:rPr>
              <w:t>[C_</w:t>
            </w:r>
            <w:proofErr w:type="gramStart"/>
            <w:r w:rsidRPr="00FF6892">
              <w:rPr>
                <w:rFonts w:cstheme="minorHAnsi"/>
                <w:sz w:val="20"/>
                <w:szCs w:val="20"/>
                <w:lang w:val="en-US"/>
              </w:rPr>
              <w:t>CPLA</w:t>
            </w:r>
            <w:r>
              <w:rPr>
                <w:rFonts w:cstheme="minorHAnsi"/>
                <w:sz w:val="20"/>
                <w:szCs w:val="20"/>
                <w:lang w:val="en-US"/>
              </w:rPr>
              <w:t>]</w:t>
            </w:r>
            <w:r>
              <w:rPr>
                <w:rFonts w:cstheme="minorHAnsi"/>
                <w:sz w:val="20"/>
                <w:szCs w:val="20"/>
                <w:lang w:val="el-GR"/>
              </w:rPr>
              <w:t>*</w:t>
            </w:r>
            <w:proofErr w:type="gramEnd"/>
          </w:p>
        </w:tc>
      </w:tr>
    </w:tbl>
    <w:p w14:paraId="3AC8C559" w14:textId="77777777" w:rsidR="00633E99" w:rsidRPr="003862DB" w:rsidRDefault="00633E99" w:rsidP="00633E99">
      <w:pPr>
        <w:widowControl/>
        <w:pBdr>
          <w:top w:val="nil"/>
          <w:left w:val="nil"/>
          <w:bottom w:val="nil"/>
          <w:right w:val="nil"/>
          <w:between w:val="nil"/>
        </w:pBdr>
        <w:spacing w:line="276" w:lineRule="auto"/>
        <w:jc w:val="both"/>
        <w:rPr>
          <w:color w:val="000000"/>
          <w:lang w:val="el-GR"/>
        </w:rPr>
      </w:pPr>
      <w:r>
        <w:rPr>
          <w:color w:val="000000"/>
          <w:lang w:val="el-GR"/>
        </w:rPr>
        <w:t xml:space="preserve">* Αφορά συγκεκριμένη συγκέντρωση δραστικού. </w:t>
      </w:r>
    </w:p>
    <w:p w14:paraId="47757FDE" w14:textId="77777777" w:rsidR="00633E99" w:rsidRDefault="00633E99" w:rsidP="00633E99">
      <w:pPr>
        <w:pStyle w:val="Quote"/>
        <w:ind w:left="0"/>
        <w:jc w:val="left"/>
        <w:rPr>
          <w:b/>
          <w:bCs/>
          <w:lang w:val="el-GR"/>
        </w:rPr>
      </w:pPr>
    </w:p>
    <w:p w14:paraId="5A918319" w14:textId="77777777" w:rsidR="003437B9" w:rsidRDefault="003437B9" w:rsidP="003437B9">
      <w:pPr>
        <w:rPr>
          <w:lang w:val="el-GR"/>
        </w:rPr>
      </w:pPr>
    </w:p>
    <w:p w14:paraId="31DA5313" w14:textId="77777777" w:rsidR="003437B9" w:rsidRDefault="003437B9" w:rsidP="003437B9">
      <w:pPr>
        <w:rPr>
          <w:lang w:val="el-GR"/>
        </w:rPr>
      </w:pPr>
    </w:p>
    <w:p w14:paraId="0318356D" w14:textId="77777777" w:rsidR="003437B9" w:rsidRDefault="003437B9" w:rsidP="003437B9">
      <w:pPr>
        <w:rPr>
          <w:lang w:val="el-GR"/>
        </w:rPr>
      </w:pPr>
    </w:p>
    <w:p w14:paraId="1C484A40" w14:textId="77777777" w:rsidR="003437B9" w:rsidRDefault="003437B9" w:rsidP="003437B9">
      <w:pPr>
        <w:rPr>
          <w:lang w:val="el-GR"/>
        </w:rPr>
      </w:pPr>
    </w:p>
    <w:p w14:paraId="0E64A1EC" w14:textId="77777777" w:rsidR="003437B9" w:rsidRPr="003437B9" w:rsidRDefault="003437B9" w:rsidP="003437B9">
      <w:pPr>
        <w:rPr>
          <w:lang w:val="el-GR"/>
        </w:rPr>
      </w:pPr>
    </w:p>
    <w:p w14:paraId="0FD85B45" w14:textId="77777777" w:rsidR="00633E99" w:rsidRDefault="00633E99" w:rsidP="00633E99">
      <w:pPr>
        <w:pStyle w:val="Heading1"/>
        <w:spacing w:after="120" w:line="276" w:lineRule="auto"/>
        <w:ind w:left="1116"/>
        <w:jc w:val="both"/>
        <w:rPr>
          <w:lang w:val="el-GR"/>
        </w:rPr>
      </w:pPr>
    </w:p>
    <w:p w14:paraId="154FBC52" w14:textId="5CB7C529" w:rsidR="0055397F" w:rsidRPr="00CF3C79" w:rsidDel="00C01458" w:rsidRDefault="58DCA531" w:rsidP="00CF3C79">
      <w:pPr>
        <w:pStyle w:val="Heading1"/>
        <w:numPr>
          <w:ilvl w:val="1"/>
          <w:numId w:val="3"/>
        </w:numPr>
        <w:spacing w:after="120" w:line="276" w:lineRule="auto"/>
        <w:jc w:val="both"/>
        <w:rPr>
          <w:lang w:val="el-GR"/>
        </w:rPr>
      </w:pPr>
      <w:r w:rsidRPr="00633E99">
        <w:rPr>
          <w:lang w:val="el-GR"/>
        </w:rPr>
        <w:lastRenderedPageBreak/>
        <w:t xml:space="preserve"> </w:t>
      </w:r>
      <w:bookmarkStart w:id="4" w:name="_Toc217053583"/>
      <w:r w:rsidR="00633E99">
        <w:rPr>
          <w:lang w:val="el-GR"/>
        </w:rPr>
        <w:t xml:space="preserve">Συμπεράσματα </w:t>
      </w:r>
      <w:r>
        <w:t xml:space="preserve">και </w:t>
      </w:r>
      <w:proofErr w:type="spellStart"/>
      <w:r>
        <w:t>Συζήτηση</w:t>
      </w:r>
      <w:bookmarkEnd w:id="4"/>
      <w:proofErr w:type="spellEnd"/>
      <w:r>
        <w:t xml:space="preserve"> </w:t>
      </w:r>
    </w:p>
    <w:p w14:paraId="49B8D439" w14:textId="17CD03E3" w:rsidR="00CA3BD1" w:rsidRPr="003437B9" w:rsidDel="00C01458" w:rsidRDefault="00CA3BD1" w:rsidP="58DCA531">
      <w:pPr>
        <w:spacing w:after="120"/>
      </w:pPr>
    </w:p>
    <w:p w14:paraId="1193A2AE" w14:textId="77777777" w:rsidR="003437B9" w:rsidRPr="003437B9" w:rsidRDefault="003437B9" w:rsidP="003437B9">
      <w:pPr>
        <w:jc w:val="both"/>
        <w:rPr>
          <w:color w:val="404040" w:themeColor="text1" w:themeTint="BF"/>
          <w:lang w:val="el-GR"/>
        </w:rPr>
      </w:pPr>
      <w:r w:rsidRPr="003437B9">
        <w:rPr>
          <w:color w:val="404040" w:themeColor="text1" w:themeTint="BF"/>
          <w:lang w:val="el-GR"/>
        </w:rPr>
        <w:t>Η παρούσα δράση του παραδοτέου Π.3.7.5 αποτέλεσε το πρώτο συστηματικό βήμα για την ανάπτυξη και τη φυσικοχημική τεκμηρίωση καινοτόμων νανοσκευασμάτων φυτοπροστατευτικού και βιοδιεγερτικού χαρακτήρα, βασισμένων σε νανοσωματίδια χιτοζάνης ως φορείς δραστικών ουσιών. Συγκεκριμένα, αναπτύχθηκαν νανομορφές του γιββερελλικού οξέος (</w:t>
      </w:r>
      <w:r w:rsidRPr="003437B9">
        <w:rPr>
          <w:color w:val="404040" w:themeColor="text1" w:themeTint="BF"/>
          <w:lang w:val="en-US"/>
        </w:rPr>
        <w:t>GA</w:t>
      </w:r>
      <w:r w:rsidRPr="003437B9">
        <w:rPr>
          <w:color w:val="404040" w:themeColor="text1" w:themeTint="BF"/>
          <w:lang w:val="el-GR"/>
        </w:rPr>
        <w:t>₃) και λιπαρών οξέων μέσης αλυσίδας (καπρικό, καπρυλικό και πελαργονικό οξύ), με έμφαση στη σταθερότητα, την ομοιομορφία μεγέθους και τη συνολική φυσικοχημική συμπεριφορά των παραγόμενων συστημάτων.</w:t>
      </w:r>
    </w:p>
    <w:p w14:paraId="67D4A70E" w14:textId="77777777" w:rsidR="003437B9" w:rsidRPr="003437B9" w:rsidRDefault="003437B9" w:rsidP="003437B9">
      <w:pPr>
        <w:jc w:val="both"/>
        <w:rPr>
          <w:color w:val="404040" w:themeColor="text1" w:themeTint="BF"/>
          <w:lang w:val="el-GR"/>
        </w:rPr>
      </w:pPr>
      <w:r w:rsidRPr="003437B9">
        <w:rPr>
          <w:color w:val="404040" w:themeColor="text1" w:themeTint="BF"/>
          <w:lang w:val="el-GR"/>
        </w:rPr>
        <w:t xml:space="preserve">Η επιλογή της χιτοζάνης ως νανοφορέα ευθυγραμμίζεται πλήρως με τη διεθνή βιβλιογραφία, η οποία αναγνωρίζει το υλικό ως βιοσυμβατό, βιοδιασπώμενο και λειτουργικό πολυμερές με εκτενή εφαρμογή σε αγρονομικές νανοδιαμορφώσεις. Η επιτυχής ενσωμάτωση του </w:t>
      </w:r>
      <w:r w:rsidRPr="003437B9">
        <w:rPr>
          <w:color w:val="404040" w:themeColor="text1" w:themeTint="BF"/>
          <w:lang w:val="en-US"/>
        </w:rPr>
        <w:t>GA</w:t>
      </w:r>
      <w:r w:rsidRPr="003437B9">
        <w:rPr>
          <w:color w:val="404040" w:themeColor="text1" w:themeTint="BF"/>
          <w:lang w:val="el-GR"/>
        </w:rPr>
        <w:t>₃ στα νανοσωματίδια χιτοζάνης επιβεβαιώνει ότι η νανοφορετική προσέγγιση μπορεί να αποτελέσει αποτελεσματικό μέσο βελτίωσης της σταθερότητας και δυνητικά της ελεγχόμενης αποδέσμευσης φυτορρυθμιστών ανάπτυξης, στοιχείο που θεωρείται κρίσιμο για την επίτευξη βιολογικής δράσης με μειωμένες δόσεις και χαμηλότερο περιβαλλοντικό αποτύπωμα. Αντίστοιχα, η ανάπτυξη νανοσωματιδίων χιτοζάνης με ενσωματωμένα λιπαρά οξέα μέσης αλυσίδας ανταποκρίνεται σε μια σύγχρονη ερευνητική κατεύθυνση, καθώς ο εγκλεισμός υδρόφοβων ενώσεων σε πολυμερικούς φορείς δύναται να βελτιώσει τη διασπορά τους στο υδατικό περιβάλλον και να ξεπεράσει περιορισμούς που σχετίζονται με τη σταθερότητα και την εφαρμογή τους στο πεδίο.</w:t>
      </w:r>
    </w:p>
    <w:p w14:paraId="29C63FE4" w14:textId="77777777" w:rsidR="003437B9" w:rsidRPr="003437B9" w:rsidRDefault="003437B9" w:rsidP="003437B9">
      <w:pPr>
        <w:jc w:val="both"/>
        <w:rPr>
          <w:b/>
          <w:bCs/>
          <w:i/>
          <w:iCs/>
          <w:color w:val="404040" w:themeColor="text1" w:themeTint="BF"/>
          <w:lang w:val="el-GR"/>
        </w:rPr>
      </w:pPr>
    </w:p>
    <w:p w14:paraId="2AA11AC5" w14:textId="77777777" w:rsidR="003437B9" w:rsidRPr="003437B9" w:rsidRDefault="003437B9" w:rsidP="003437B9">
      <w:pPr>
        <w:jc w:val="both"/>
        <w:rPr>
          <w:lang w:val="el-GR"/>
        </w:rPr>
      </w:pPr>
      <w:r w:rsidRPr="003437B9">
        <w:rPr>
          <w:lang w:val="el-GR"/>
        </w:rPr>
        <w:t xml:space="preserve">Τα αποτελέσματα του παραδοτέου εντάσσονται σε επίπεδο τεχνολογικής ετοιμότητας </w:t>
      </w:r>
      <w:r w:rsidRPr="003437B9">
        <w:rPr>
          <w:lang w:val="en-US"/>
        </w:rPr>
        <w:t>TRL</w:t>
      </w:r>
      <w:r w:rsidRPr="003437B9">
        <w:rPr>
          <w:lang w:val="el-GR"/>
        </w:rPr>
        <w:t xml:space="preserve"> 3–4 και αφορούν αποκλειστικά την επιτυχή παρασκευή και αρχική φυσικοχημική αξιολόγηση των νανοσκευασμάτων, χωρίς να περιλαμβάνουν ακόμη δεδομένα βιολογικής αποτελεσματικότητας, φυτοτοξικότητας ή περιβαλλοντικής συμπεριφοράς. Παρ’ όλα αυτά, η τεκμηριωμένη σταθερότητα και η ικανοποιητική φυσικοχημική συμπεριφορά των νανοσωματιδίων επιβεβαιώνουν τη δυνατότητα μετάβασης σε επόμενα στάδια αξιολόγησης.</w:t>
      </w:r>
    </w:p>
    <w:p w14:paraId="018CD262" w14:textId="77777777" w:rsidR="003437B9" w:rsidRPr="003437B9" w:rsidRDefault="003437B9" w:rsidP="003437B9">
      <w:pPr>
        <w:jc w:val="both"/>
        <w:rPr>
          <w:lang w:val="el-GR"/>
        </w:rPr>
      </w:pPr>
      <w:r w:rsidRPr="003437B9">
        <w:rPr>
          <w:lang w:val="el-GR"/>
        </w:rPr>
        <w:t>Στα επόμενα παραδοτέα, όπου θα γίνει χρήση των νανοσκευασμάτων που παρήχθησαν από τη συνεργαζόμενη εταιρεία, η έρευνα θα επικεντρωθεί στη διερεύνηση της βιοδραστικότητας μέσω εργαστηριακών και ημι-πραγματικών βιοδοκιμών, στην αξιολόγηση της φυτοτοξικότητας και της ασφάλειας, καθώς και στη μελέτη της συμπεριφοράς τους σε πιλοτικές εφαρμογές υπό αγροτικές συνθήκες. Η σύνδεση των φυσικοχημικών ιδιοτήτων με τη βιολογική αποτελεσματικότητα αναμένεται να καθορίσει τον πραγματικό αντίκτυπο των αναπτυσσόμενων νανοσκευασμάτων στη βιώσιμη φυτοπροστασία και τη φυτική βιοδιέγερση, θέτοντας τις βάσεις για την περαιτέρω αξιοποίησή τους σε ολοκληρωμένα συστήματα διαχείρισης καλλιεργειών.</w:t>
      </w:r>
    </w:p>
    <w:p w14:paraId="48EE28A4" w14:textId="60D4F98E" w:rsidR="58DCA531" w:rsidRPr="005640D6" w:rsidRDefault="58DCA531" w:rsidP="006A7A12">
      <w:pPr>
        <w:jc w:val="both"/>
        <w:rPr>
          <w:lang w:val="el-GR"/>
        </w:rPr>
      </w:pPr>
    </w:p>
    <w:p w14:paraId="6EEA286B" w14:textId="15097D28" w:rsidR="58DCA531" w:rsidRPr="005640D6" w:rsidRDefault="58DCA531" w:rsidP="006A7A12">
      <w:pPr>
        <w:jc w:val="both"/>
        <w:rPr>
          <w:lang w:val="el-GR"/>
        </w:rPr>
      </w:pPr>
    </w:p>
    <w:p w14:paraId="17DDC68D" w14:textId="19A4D36E" w:rsidR="58DCA531" w:rsidRPr="005640D6" w:rsidRDefault="58DCA531">
      <w:pPr>
        <w:rPr>
          <w:lang w:val="el-GR"/>
        </w:rPr>
      </w:pPr>
    </w:p>
    <w:p w14:paraId="510A209D" w14:textId="72DE18C4" w:rsidR="58DCA531" w:rsidRPr="005640D6" w:rsidRDefault="58DCA531">
      <w:pPr>
        <w:rPr>
          <w:lang w:val="el-GR"/>
        </w:rPr>
      </w:pPr>
    </w:p>
    <w:p w14:paraId="5EF2D41A" w14:textId="7A5286FD" w:rsidR="58DCA531" w:rsidRPr="005640D6" w:rsidRDefault="58DCA531">
      <w:pPr>
        <w:rPr>
          <w:lang w:val="el-GR"/>
        </w:rPr>
      </w:pPr>
    </w:p>
    <w:p w14:paraId="0DD55034" w14:textId="7BACFC45" w:rsidR="58DCA531" w:rsidRPr="005640D6" w:rsidRDefault="58DCA531">
      <w:pPr>
        <w:rPr>
          <w:lang w:val="el-GR"/>
        </w:rPr>
      </w:pPr>
    </w:p>
    <w:p w14:paraId="14B1B91E" w14:textId="13B48A1F" w:rsidR="58DCA531" w:rsidRPr="005640D6" w:rsidRDefault="58DCA531">
      <w:pPr>
        <w:rPr>
          <w:lang w:val="el-GR"/>
        </w:rPr>
      </w:pPr>
    </w:p>
    <w:p w14:paraId="09BBD5D8" w14:textId="76F1D3B3" w:rsidR="0055397F" w:rsidRPr="001124CA" w:rsidDel="00C01458" w:rsidRDefault="0055397F" w:rsidP="58DCA531">
      <w:pPr>
        <w:spacing w:after="120" w:line="276" w:lineRule="auto"/>
        <w:jc w:val="both"/>
        <w:rPr>
          <w:lang w:val="el-GR"/>
        </w:rPr>
      </w:pPr>
    </w:p>
    <w:p w14:paraId="455555AA" w14:textId="767D37A6" w:rsidR="58DCA531" w:rsidRPr="005640D6" w:rsidRDefault="58DCA531">
      <w:pPr>
        <w:rPr>
          <w:lang w:val="el-GR"/>
        </w:rPr>
      </w:pPr>
    </w:p>
    <w:p w14:paraId="72282C08" w14:textId="4AF6778D" w:rsidR="58DCA531" w:rsidRPr="005640D6" w:rsidRDefault="58DCA531">
      <w:pPr>
        <w:rPr>
          <w:lang w:val="el-GR"/>
        </w:rPr>
      </w:pPr>
    </w:p>
    <w:p w14:paraId="372086E1" w14:textId="5212854C" w:rsidR="58DCA531" w:rsidRPr="005640D6" w:rsidRDefault="58DCA531">
      <w:pPr>
        <w:rPr>
          <w:lang w:val="el-GR"/>
        </w:rPr>
      </w:pPr>
    </w:p>
    <w:p w14:paraId="53C86119" w14:textId="77147105" w:rsidR="00E35CAD" w:rsidRPr="005640D6" w:rsidDel="00C01458" w:rsidRDefault="00E35CAD" w:rsidP="58DCA531">
      <w:pPr>
        <w:spacing w:after="120" w:line="276" w:lineRule="auto"/>
        <w:jc w:val="both"/>
        <w:rPr>
          <w:lang w:val="el-GR"/>
        </w:rPr>
      </w:pPr>
    </w:p>
    <w:p w14:paraId="09A6B39D" w14:textId="1974187C" w:rsidR="00845280" w:rsidRDefault="58DCA531" w:rsidP="00374659">
      <w:pPr>
        <w:pStyle w:val="Heading1"/>
        <w:numPr>
          <w:ilvl w:val="0"/>
          <w:numId w:val="3"/>
        </w:numPr>
        <w:spacing w:line="276" w:lineRule="auto"/>
        <w:jc w:val="both"/>
        <w:rPr>
          <w:lang w:val="el-GR"/>
        </w:rPr>
      </w:pPr>
      <w:bookmarkStart w:id="5" w:name="_Toc217053584"/>
      <w:r w:rsidRPr="00374659">
        <w:rPr>
          <w:lang w:val="el-GR"/>
        </w:rPr>
        <w:lastRenderedPageBreak/>
        <w:t>ΠΑΡΑΡΤΗΜΑ Ι</w:t>
      </w:r>
      <w:bookmarkEnd w:id="5"/>
    </w:p>
    <w:p w14:paraId="0DF555A7" w14:textId="77777777" w:rsidR="006A7A12" w:rsidRPr="006A7A12" w:rsidRDefault="006A7A12" w:rsidP="006A7A12">
      <w:pPr>
        <w:pStyle w:val="NormalWeb"/>
        <w:numPr>
          <w:ilvl w:val="0"/>
          <w:numId w:val="29"/>
        </w:numPr>
        <w:rPr>
          <w:lang w:val="en-US"/>
        </w:rPr>
      </w:pPr>
      <w:r w:rsidRPr="006A7A12">
        <w:rPr>
          <w:lang w:val="en-US"/>
        </w:rPr>
        <w:t xml:space="preserve">Calvo, P.; Remuñán-López, C.; Vila-Jato, J. L.; Alonso, M. J. Novel hydrophilic chitosan-polyethylene oxide nanoparticles as protein carriers. Journal of Applied Polymer Science, 1997. </w:t>
      </w:r>
    </w:p>
    <w:p w14:paraId="1192CE51" w14:textId="178CD77C" w:rsidR="006A7A12" w:rsidRPr="006A7A12" w:rsidRDefault="006A7A12" w:rsidP="006A7A12">
      <w:pPr>
        <w:pStyle w:val="NormalWeb"/>
        <w:numPr>
          <w:ilvl w:val="0"/>
          <w:numId w:val="29"/>
        </w:numPr>
        <w:rPr>
          <w:lang w:val="en-US"/>
        </w:rPr>
      </w:pPr>
      <w:proofErr w:type="spellStart"/>
      <w:r w:rsidRPr="006A7A12">
        <w:rPr>
          <w:lang w:val="en-US"/>
        </w:rPr>
        <w:t>Chamnanmanoontham</w:t>
      </w:r>
      <w:proofErr w:type="spellEnd"/>
      <w:r w:rsidRPr="006A7A12">
        <w:rPr>
          <w:lang w:val="en-US"/>
        </w:rPr>
        <w:t>, N., et al Plant Growth Regulation 2014, 75, 101-114.</w:t>
      </w:r>
    </w:p>
    <w:p w14:paraId="4801A5C8" w14:textId="77777777" w:rsidR="006A7A12" w:rsidRPr="006A7A12" w:rsidRDefault="006A7A12" w:rsidP="006A7A12">
      <w:pPr>
        <w:pStyle w:val="NormalWeb"/>
        <w:numPr>
          <w:ilvl w:val="0"/>
          <w:numId w:val="29"/>
        </w:numPr>
        <w:rPr>
          <w:lang w:val="en-US"/>
        </w:rPr>
      </w:pPr>
      <w:r w:rsidRPr="006A7A12">
        <w:rPr>
          <w:lang w:val="en-US"/>
        </w:rPr>
        <w:t xml:space="preserve">EFSA Scientific Committee. Guidance on risk assessment of the application of nanoscience and nanotechnologies in the food and feed chain (EFSA Journal, 2021). </w:t>
      </w:r>
    </w:p>
    <w:p w14:paraId="0241D7E1" w14:textId="77777777" w:rsidR="006A7A12" w:rsidRPr="006A7A12" w:rsidRDefault="006A7A12" w:rsidP="006A7A12">
      <w:pPr>
        <w:pStyle w:val="NormalWeb"/>
        <w:numPr>
          <w:ilvl w:val="0"/>
          <w:numId w:val="29"/>
        </w:numPr>
        <w:rPr>
          <w:lang w:val="en-US"/>
        </w:rPr>
      </w:pPr>
      <w:r w:rsidRPr="006A7A12">
        <w:rPr>
          <w:lang w:val="en-US"/>
        </w:rPr>
        <w:t xml:space="preserve">Evaluation of antimicrobial and structural properties of thyme essential oil-loaded chitosan-capric acid nanogels. Research article / preprint, 2023. </w:t>
      </w:r>
    </w:p>
    <w:p w14:paraId="33038DA2" w14:textId="77777777" w:rsidR="006A7A12" w:rsidRPr="006A7A12" w:rsidRDefault="006A7A12" w:rsidP="006A7A12">
      <w:pPr>
        <w:pStyle w:val="NormalWeb"/>
        <w:numPr>
          <w:ilvl w:val="0"/>
          <w:numId w:val="29"/>
        </w:numPr>
        <w:rPr>
          <w:lang w:val="en-US"/>
        </w:rPr>
      </w:pPr>
      <w:r w:rsidRPr="006A7A12">
        <w:rPr>
          <w:lang w:val="en-US"/>
        </w:rPr>
        <w:t>Ingle, P. U.; et al. Chitosan nanoparticles (</w:t>
      </w:r>
      <w:proofErr w:type="spellStart"/>
      <w:r w:rsidRPr="006A7A12">
        <w:rPr>
          <w:lang w:val="en-US"/>
        </w:rPr>
        <w:t>ChNPs</w:t>
      </w:r>
      <w:proofErr w:type="spellEnd"/>
      <w:r w:rsidRPr="006A7A12">
        <w:rPr>
          <w:lang w:val="en-US"/>
        </w:rPr>
        <w:t>): A versatile growth regulator and defense elicitor in plants — review. Frontiers / review articles, 2022. Βιβλιογραφικές Αναφορές</w:t>
      </w:r>
    </w:p>
    <w:p w14:paraId="2A5D50DA" w14:textId="77777777" w:rsidR="006A7A12" w:rsidRPr="006A7A12" w:rsidRDefault="006A7A12" w:rsidP="006A7A12">
      <w:pPr>
        <w:pStyle w:val="NormalWeb"/>
        <w:numPr>
          <w:ilvl w:val="0"/>
          <w:numId w:val="29"/>
        </w:numPr>
        <w:rPr>
          <w:lang w:val="en-US"/>
        </w:rPr>
      </w:pPr>
      <w:r w:rsidRPr="006A7A12">
        <w:rPr>
          <w:lang w:val="en-US"/>
        </w:rPr>
        <w:t xml:space="preserve">Liu, Y.; et al. Synthesis and characterization of gibberellin–chitosan conjugates: controlled release evaluation. International Journal of Biological Macromolecules, 2013. </w:t>
      </w:r>
    </w:p>
    <w:p w14:paraId="58F3933C" w14:textId="77777777" w:rsidR="006A7A12" w:rsidRPr="006A7A12" w:rsidRDefault="006A7A12" w:rsidP="006A7A12">
      <w:pPr>
        <w:pStyle w:val="NormalWeb"/>
        <w:numPr>
          <w:ilvl w:val="0"/>
          <w:numId w:val="29"/>
        </w:numPr>
        <w:rPr>
          <w:lang w:val="en-US"/>
        </w:rPr>
      </w:pPr>
      <w:r w:rsidRPr="006A7A12">
        <w:rPr>
          <w:lang w:val="en-US"/>
        </w:rPr>
        <w:t xml:space="preserve">Liu, Y.; Zhao, Y.; Feng, X.; et al. </w:t>
      </w:r>
      <w:r w:rsidRPr="006A7A12">
        <w:rPr>
          <w:rStyle w:val="Emphasis"/>
          <w:lang w:val="en-US"/>
        </w:rPr>
        <w:t>International Journal of Biological Macromolecules</w:t>
      </w:r>
      <w:r w:rsidRPr="006A7A12">
        <w:rPr>
          <w:lang w:val="en-US"/>
        </w:rPr>
        <w:t xml:space="preserve"> 2013, </w:t>
      </w:r>
      <w:r w:rsidRPr="006A7A12">
        <w:rPr>
          <w:rStyle w:val="Strong"/>
          <w:lang w:val="en-US"/>
        </w:rPr>
        <w:t>62</w:t>
      </w:r>
      <w:r w:rsidRPr="006A7A12">
        <w:rPr>
          <w:lang w:val="en-US"/>
        </w:rPr>
        <w:t>, 405–413.</w:t>
      </w:r>
    </w:p>
    <w:p w14:paraId="13644F0C" w14:textId="77777777" w:rsidR="006A7A12" w:rsidRPr="006A7A12" w:rsidRDefault="006A7A12" w:rsidP="006A7A12">
      <w:pPr>
        <w:pStyle w:val="NormalWeb"/>
        <w:numPr>
          <w:ilvl w:val="0"/>
          <w:numId w:val="29"/>
        </w:numPr>
        <w:rPr>
          <w:lang w:val="en-US"/>
        </w:rPr>
      </w:pPr>
      <w:r w:rsidRPr="006A7A12">
        <w:rPr>
          <w:lang w:val="en-US"/>
        </w:rPr>
        <w:t>Malerba, M. and Cerana, R. International Journal of Molecular Sciences 2016, 17, 996.</w:t>
      </w:r>
    </w:p>
    <w:p w14:paraId="1EB36931" w14:textId="338F1532" w:rsidR="006A7A12" w:rsidRPr="006A7A12" w:rsidRDefault="006A7A12" w:rsidP="006A7A12">
      <w:pPr>
        <w:pStyle w:val="NormalWeb"/>
        <w:numPr>
          <w:ilvl w:val="0"/>
          <w:numId w:val="29"/>
        </w:numPr>
        <w:rPr>
          <w:lang w:val="en-US"/>
        </w:rPr>
      </w:pPr>
      <w:r w:rsidRPr="006A7A12">
        <w:rPr>
          <w:lang w:val="en-US"/>
        </w:rPr>
        <w:t>Malerba, M. and Cerana, R. Polymers 2012, 10(2), 118.</w:t>
      </w:r>
    </w:p>
    <w:p w14:paraId="3CF0F7FD" w14:textId="7602D6EE" w:rsidR="006A7A12" w:rsidRPr="006A7A12" w:rsidRDefault="006A7A12" w:rsidP="006A7A12">
      <w:pPr>
        <w:pStyle w:val="NormalWeb"/>
        <w:numPr>
          <w:ilvl w:val="0"/>
          <w:numId w:val="29"/>
        </w:numPr>
        <w:rPr>
          <w:lang w:val="en-US"/>
        </w:rPr>
      </w:pPr>
      <w:r w:rsidRPr="006A7A12">
        <w:rPr>
          <w:lang w:val="en-US"/>
        </w:rPr>
        <w:t xml:space="preserve">Negi, A.; Kesari, K. K. Chitosan nanoparticle encapsulation: review and methods. Micromachines, 2022.  </w:t>
      </w:r>
    </w:p>
    <w:p w14:paraId="03668BF1" w14:textId="77777777" w:rsidR="006A7A12" w:rsidRPr="006A7A12" w:rsidRDefault="006A7A12" w:rsidP="006A7A12">
      <w:pPr>
        <w:pStyle w:val="NormalWeb"/>
        <w:numPr>
          <w:ilvl w:val="0"/>
          <w:numId w:val="29"/>
        </w:numPr>
        <w:rPr>
          <w:lang w:val="en-US"/>
        </w:rPr>
      </w:pPr>
      <w:r w:rsidRPr="006A7A12">
        <w:rPr>
          <w:lang w:val="en-US"/>
        </w:rPr>
        <w:t xml:space="preserve">Pereira, A. E. S.; Sandoval-Herrera, I. E.; Zavala-Betancourt, S. A.; et al. </w:t>
      </w:r>
      <w:r w:rsidRPr="006A7A12">
        <w:rPr>
          <w:rStyle w:val="Emphasis"/>
          <w:lang w:val="en-US"/>
        </w:rPr>
        <w:t>Scientific Reports</w:t>
      </w:r>
      <w:r w:rsidRPr="006A7A12">
        <w:rPr>
          <w:lang w:val="en-US"/>
        </w:rPr>
        <w:t xml:space="preserve"> 2019, </w:t>
      </w:r>
      <w:r w:rsidRPr="006A7A12">
        <w:rPr>
          <w:rStyle w:val="Strong"/>
          <w:lang w:val="en-US"/>
        </w:rPr>
        <w:t>9</w:t>
      </w:r>
      <w:r w:rsidRPr="006A7A12">
        <w:rPr>
          <w:lang w:val="en-US"/>
        </w:rPr>
        <w:t>, 9930.</w:t>
      </w:r>
    </w:p>
    <w:p w14:paraId="101346AA" w14:textId="77777777" w:rsidR="006A7A12" w:rsidRPr="006A7A12" w:rsidRDefault="006A7A12" w:rsidP="006A7A12">
      <w:pPr>
        <w:pStyle w:val="NormalWeb"/>
        <w:numPr>
          <w:ilvl w:val="0"/>
          <w:numId w:val="29"/>
        </w:numPr>
        <w:rPr>
          <w:lang w:val="en-US"/>
        </w:rPr>
      </w:pPr>
      <w:proofErr w:type="spellStart"/>
      <w:r w:rsidRPr="006A7A12">
        <w:rPr>
          <w:lang w:val="en-US"/>
        </w:rPr>
        <w:t>Pichyangkura</w:t>
      </w:r>
      <w:proofErr w:type="spellEnd"/>
      <w:r w:rsidRPr="006A7A12">
        <w:rPr>
          <w:lang w:val="en-US"/>
        </w:rPr>
        <w:t xml:space="preserve">, R. and </w:t>
      </w:r>
      <w:proofErr w:type="spellStart"/>
      <w:r w:rsidRPr="006A7A12">
        <w:rPr>
          <w:lang w:val="en-US"/>
        </w:rPr>
        <w:t>Chadchawan</w:t>
      </w:r>
      <w:proofErr w:type="spellEnd"/>
      <w:r w:rsidRPr="006A7A12">
        <w:rPr>
          <w:lang w:val="en-US"/>
        </w:rPr>
        <w:t xml:space="preserve">, S. Scientia </w:t>
      </w:r>
      <w:proofErr w:type="spellStart"/>
      <w:r w:rsidRPr="006A7A12">
        <w:rPr>
          <w:lang w:val="en-US"/>
        </w:rPr>
        <w:t>Horticulturae</w:t>
      </w:r>
      <w:proofErr w:type="spellEnd"/>
      <w:r w:rsidRPr="006A7A12">
        <w:rPr>
          <w:lang w:val="en-US"/>
        </w:rPr>
        <w:t xml:space="preserve"> 2015, 196, 49-65.</w:t>
      </w:r>
    </w:p>
    <w:p w14:paraId="4E8A9E61" w14:textId="77777777" w:rsidR="006A7A12" w:rsidRPr="006A7A12" w:rsidRDefault="006A7A12" w:rsidP="006A7A12">
      <w:pPr>
        <w:pStyle w:val="NormalWeb"/>
        <w:numPr>
          <w:ilvl w:val="0"/>
          <w:numId w:val="29"/>
        </w:numPr>
        <w:rPr>
          <w:lang w:val="en-US"/>
        </w:rPr>
      </w:pPr>
      <w:proofErr w:type="spellStart"/>
      <w:r w:rsidRPr="006A7A12">
        <w:rPr>
          <w:lang w:val="en-US"/>
        </w:rPr>
        <w:t>Restu</w:t>
      </w:r>
      <w:proofErr w:type="spellEnd"/>
      <w:r w:rsidRPr="006A7A12">
        <w:rPr>
          <w:lang w:val="en-US"/>
        </w:rPr>
        <w:t xml:space="preserve">, W. K.; et al. The preparation of </w:t>
      </w:r>
      <w:proofErr w:type="spellStart"/>
      <w:r w:rsidRPr="006A7A12">
        <w:rPr>
          <w:lang w:val="en-US"/>
        </w:rPr>
        <w:t>nanoemulsion</w:t>
      </w:r>
      <w:proofErr w:type="spellEnd"/>
      <w:r w:rsidRPr="006A7A12">
        <w:rPr>
          <w:lang w:val="en-US"/>
        </w:rPr>
        <w:t xml:space="preserve"> formulation from pelargonic acid in lignin carrier and its application to weeds. Journal of The Institution of Engineers (India) Series E, 2023. </w:t>
      </w:r>
    </w:p>
    <w:p w14:paraId="36EAD90A" w14:textId="77777777" w:rsidR="006A7A12" w:rsidRPr="006A7A12" w:rsidRDefault="006A7A12" w:rsidP="006A7A12">
      <w:pPr>
        <w:pStyle w:val="NormalWeb"/>
        <w:numPr>
          <w:ilvl w:val="0"/>
          <w:numId w:val="29"/>
        </w:numPr>
        <w:rPr>
          <w:lang w:val="en-US"/>
        </w:rPr>
      </w:pPr>
      <w:proofErr w:type="spellStart"/>
      <w:r w:rsidRPr="006A7A12">
        <w:rPr>
          <w:lang w:val="en-US"/>
        </w:rPr>
        <w:t>Restu</w:t>
      </w:r>
      <w:proofErr w:type="spellEnd"/>
      <w:r w:rsidRPr="006A7A12">
        <w:rPr>
          <w:lang w:val="en-US"/>
        </w:rPr>
        <w:t xml:space="preserve">, W. K.; Widodo, A.; </w:t>
      </w:r>
      <w:proofErr w:type="spellStart"/>
      <w:r w:rsidRPr="006A7A12">
        <w:rPr>
          <w:lang w:val="en-US"/>
        </w:rPr>
        <w:t>Rochmadi</w:t>
      </w:r>
      <w:proofErr w:type="spellEnd"/>
      <w:r w:rsidRPr="006A7A12">
        <w:rPr>
          <w:lang w:val="en-US"/>
        </w:rPr>
        <w:t xml:space="preserve">, R. </w:t>
      </w:r>
      <w:r w:rsidRPr="006A7A12">
        <w:rPr>
          <w:rStyle w:val="Emphasis"/>
          <w:lang w:val="en-US"/>
        </w:rPr>
        <w:t>Journal of The Institution of Engineers (India) Series E</w:t>
      </w:r>
      <w:r w:rsidRPr="006A7A12">
        <w:rPr>
          <w:lang w:val="en-US"/>
        </w:rPr>
        <w:t xml:space="preserve"> 2023, </w:t>
      </w:r>
      <w:r w:rsidRPr="006A7A12">
        <w:rPr>
          <w:rStyle w:val="Strong"/>
          <w:lang w:val="en-US"/>
        </w:rPr>
        <w:t>104</w:t>
      </w:r>
      <w:r w:rsidRPr="006A7A12">
        <w:rPr>
          <w:lang w:val="en-US"/>
        </w:rPr>
        <w:t>, 251–259.</w:t>
      </w:r>
    </w:p>
    <w:p w14:paraId="6A951A64" w14:textId="77777777" w:rsidR="006A7A12" w:rsidRPr="006A7A12" w:rsidRDefault="006A7A12" w:rsidP="006A7A12">
      <w:pPr>
        <w:pStyle w:val="NormalWeb"/>
        <w:numPr>
          <w:ilvl w:val="0"/>
          <w:numId w:val="29"/>
        </w:numPr>
        <w:rPr>
          <w:lang w:val="en-US"/>
        </w:rPr>
      </w:pPr>
      <w:r w:rsidRPr="006A7A12">
        <w:rPr>
          <w:lang w:val="en-US"/>
        </w:rPr>
        <w:t>Shahbazi, N.; et al. Impact of chitosan-capric acid nanogels incorporating [</w:t>
      </w:r>
      <w:proofErr w:type="gramStart"/>
      <w:r w:rsidRPr="006A7A12">
        <w:rPr>
          <w:lang w:val="en-US"/>
        </w:rPr>
        <w:t>active] —</w:t>
      </w:r>
      <w:proofErr w:type="gramEnd"/>
      <w:r w:rsidRPr="006A7A12">
        <w:rPr>
          <w:lang w:val="en-US"/>
        </w:rPr>
        <w:t xml:space="preserve"> characterization and antimicrobial assessment. Iranian Journal of Chemistry &amp; Chemical Engineering, 2021. </w:t>
      </w:r>
    </w:p>
    <w:p w14:paraId="75224C49" w14:textId="77777777" w:rsidR="006A7A12" w:rsidRPr="006A7A12" w:rsidRDefault="006A7A12" w:rsidP="006A7A12">
      <w:pPr>
        <w:pStyle w:val="NormalWeb"/>
        <w:numPr>
          <w:ilvl w:val="0"/>
          <w:numId w:val="29"/>
        </w:numPr>
        <w:rPr>
          <w:lang w:val="en-US"/>
        </w:rPr>
      </w:pPr>
      <w:r w:rsidRPr="006A7A12">
        <w:rPr>
          <w:lang w:val="en-US"/>
        </w:rPr>
        <w:t xml:space="preserve">Shahbazi, N.; </w:t>
      </w:r>
      <w:proofErr w:type="spellStart"/>
      <w:r w:rsidRPr="006A7A12">
        <w:rPr>
          <w:lang w:val="en-US"/>
        </w:rPr>
        <w:t>Shavisi</w:t>
      </w:r>
      <w:proofErr w:type="spellEnd"/>
      <w:r w:rsidRPr="006A7A12">
        <w:rPr>
          <w:lang w:val="en-US"/>
        </w:rPr>
        <w:t xml:space="preserve">, N.; Hedayati, S.; et al. </w:t>
      </w:r>
      <w:r w:rsidRPr="006A7A12">
        <w:rPr>
          <w:rStyle w:val="Emphasis"/>
          <w:lang w:val="en-US"/>
        </w:rPr>
        <w:t>Iranian Journal of Chemistry &amp; Chemical Engineering</w:t>
      </w:r>
      <w:r w:rsidRPr="006A7A12">
        <w:rPr>
          <w:lang w:val="en-US"/>
        </w:rPr>
        <w:t xml:space="preserve"> 2021, </w:t>
      </w:r>
      <w:r w:rsidRPr="006A7A12">
        <w:rPr>
          <w:rStyle w:val="Strong"/>
          <w:lang w:val="en-US"/>
        </w:rPr>
        <w:t>40</w:t>
      </w:r>
      <w:r w:rsidRPr="006A7A12">
        <w:rPr>
          <w:lang w:val="en-US"/>
        </w:rPr>
        <w:t>, 1243–1254.</w:t>
      </w:r>
    </w:p>
    <w:p w14:paraId="7D3CB5B2" w14:textId="77777777" w:rsidR="006A7A12" w:rsidRPr="006A7A12" w:rsidRDefault="006A7A12" w:rsidP="006A7A12">
      <w:pPr>
        <w:pStyle w:val="NormalWeb"/>
        <w:numPr>
          <w:ilvl w:val="0"/>
          <w:numId w:val="29"/>
        </w:numPr>
        <w:rPr>
          <w:lang w:val="en-US"/>
        </w:rPr>
      </w:pPr>
      <w:r w:rsidRPr="006A7A12">
        <w:rPr>
          <w:lang w:val="en-US"/>
        </w:rPr>
        <w:t xml:space="preserve">Sharma, D.; Maheshwari, D.; Philip, G.; et al. </w:t>
      </w:r>
      <w:r w:rsidRPr="006A7A12">
        <w:rPr>
          <w:rStyle w:val="Emphasis"/>
          <w:lang w:val="en-US"/>
        </w:rPr>
        <w:t>Scientific Reports</w:t>
      </w:r>
      <w:r w:rsidRPr="006A7A12">
        <w:rPr>
          <w:lang w:val="en-US"/>
        </w:rPr>
        <w:t xml:space="preserve"> 2017, </w:t>
      </w:r>
      <w:r w:rsidRPr="006A7A12">
        <w:rPr>
          <w:rStyle w:val="Strong"/>
          <w:lang w:val="en-US"/>
        </w:rPr>
        <w:t>7</w:t>
      </w:r>
      <w:r w:rsidRPr="006A7A12">
        <w:rPr>
          <w:lang w:val="en-US"/>
        </w:rPr>
        <w:t>, 40479.</w:t>
      </w:r>
    </w:p>
    <w:p w14:paraId="1D135777" w14:textId="77777777" w:rsidR="006A7A12" w:rsidRPr="006A7A12" w:rsidRDefault="006A7A12" w:rsidP="006A7A12">
      <w:pPr>
        <w:pStyle w:val="NormalWeb"/>
        <w:numPr>
          <w:ilvl w:val="0"/>
          <w:numId w:val="29"/>
        </w:numPr>
        <w:rPr>
          <w:lang w:val="en-US"/>
        </w:rPr>
      </w:pPr>
      <w:r w:rsidRPr="006A7A12">
        <w:rPr>
          <w:lang w:val="en-US"/>
        </w:rPr>
        <w:t>Xing, K., et al. Agronomy for Sustainable Development 2015, 35, 569-588.</w:t>
      </w:r>
    </w:p>
    <w:p w14:paraId="0606CC78" w14:textId="14E9A170" w:rsidR="00A22E42" w:rsidRPr="006A7A12" w:rsidRDefault="00A22E42" w:rsidP="006A7A12">
      <w:pPr>
        <w:pStyle w:val="NormalWeb"/>
        <w:ind w:left="360"/>
        <w:rPr>
          <w:lang w:val="en-US"/>
        </w:rPr>
      </w:pPr>
    </w:p>
    <w:sectPr w:rsidR="00A22E42" w:rsidRPr="006A7A12">
      <w:headerReference w:type="even" r:id="rId10"/>
      <w:headerReference w:type="default" r:id="rId11"/>
      <w:footerReference w:type="even" r:id="rId12"/>
      <w:footerReference w:type="default" r:id="rId13"/>
      <w:headerReference w:type="first" r:id="rId14"/>
      <w:footerReference w:type="first" r:id="rId15"/>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2D5FC" w14:textId="77777777" w:rsidR="001F3DF7" w:rsidRDefault="001F3DF7">
      <w:r>
        <w:separator/>
      </w:r>
    </w:p>
  </w:endnote>
  <w:endnote w:type="continuationSeparator" w:id="0">
    <w:p w14:paraId="61967768" w14:textId="77777777" w:rsidR="001F3DF7" w:rsidRDefault="001F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A4F3A869-CF5C-4541-BBB3-5BF2D38D061D}"/>
    <w:embedBold r:id="rId2" w:fontKey="{0A960837-85E6-47B5-93EB-1BA15561F40A}"/>
    <w:embedItalic r:id="rId3" w:fontKey="{AF480A02-C875-4E0D-8824-6352F85AD2B4}"/>
    <w:embedBoldItalic r:id="rId4" w:fontKey="{54AAB0C8-AE23-4D88-80F5-352E741C6610}"/>
  </w:font>
  <w:font w:name="Trebuchet MS">
    <w:panose1 w:val="020B0603020202020204"/>
    <w:charset w:val="A1"/>
    <w:family w:val="swiss"/>
    <w:pitch w:val="variable"/>
    <w:sig w:usb0="00000687" w:usb1="00000000" w:usb2="00000000" w:usb3="00000000" w:csb0="0000009F" w:csb1="00000000"/>
    <w:embedRegular r:id="rId5" w:fontKey="{19EBD2E1-F9FE-465F-B373-1297117AEBA0}"/>
    <w:embedBold r:id="rId6" w:fontKey="{D5A94C8E-7A05-40FF-BDC8-AE96B9651489}"/>
    <w:embedBoldItalic r:id="rId7" w:fontKey="{E6301E4A-9705-494E-A8C5-51405223B805}"/>
  </w:font>
  <w:font w:name="Tahoma">
    <w:panose1 w:val="020B0604030504040204"/>
    <w:charset w:val="A1"/>
    <w:family w:val="swiss"/>
    <w:pitch w:val="variable"/>
    <w:sig w:usb0="E1002EFF" w:usb1="C000605B" w:usb2="00000029" w:usb3="00000000" w:csb0="000101FF" w:csb1="00000000"/>
    <w:embedRegular r:id="rId8" w:fontKey="{199A530D-C035-477D-844A-32862A4628CD}"/>
    <w:embedBold r:id="rId9" w:fontKey="{5737DA12-4B4E-4FF3-AC51-6B129905FE00}"/>
    <w:embedItalic r:id="rId10" w:fontKey="{EE948EAA-4AF0-4F8C-A3C0-2D4B60AB0919}"/>
  </w:font>
  <w:font w:name="Arial Black">
    <w:panose1 w:val="020B0A04020102020204"/>
    <w:charset w:val="A1"/>
    <w:family w:val="swiss"/>
    <w:pitch w:val="variable"/>
    <w:sig w:usb0="A00002AF" w:usb1="400078FB" w:usb2="00000000" w:usb3="00000000" w:csb0="0000009F" w:csb1="00000000"/>
    <w:embedRegular r:id="rId11" w:fontKey="{40BF5433-061F-4F85-A407-55D86991F24A}"/>
    <w:embedItalic r:id="rId12" w:fontKey="{22A8D68A-9F22-479C-ACAA-08CFA3F5038D}"/>
  </w:font>
  <w:font w:name="Calibri">
    <w:panose1 w:val="020F0502020204030204"/>
    <w:charset w:val="A1"/>
    <w:family w:val="swiss"/>
    <w:pitch w:val="variable"/>
    <w:sig w:usb0="E4002EFF" w:usb1="C000247B" w:usb2="00000009" w:usb3="00000000" w:csb0="000001FF" w:csb1="00000000"/>
    <w:embedRegular r:id="rId13" w:fontKey="{262D8C2E-8EC9-4CA0-A360-72E1D78511E6}"/>
    <w:embedBold r:id="rId14" w:fontKey="{3D09081D-875A-454D-A2D3-C9D3B4107ADC}"/>
    <w:embedBoldItalic r:id="rId15" w:fontKey="{F9775051-C650-4EC4-91A5-6A2A1AC26C23}"/>
  </w:font>
  <w:font w:name="Georgia">
    <w:panose1 w:val="02040502050405020303"/>
    <w:charset w:val="A1"/>
    <w:family w:val="roman"/>
    <w:pitch w:val="variable"/>
    <w:sig w:usb0="00000287" w:usb1="00000000" w:usb2="00000000" w:usb3="00000000" w:csb0="0000009F" w:csb1="00000000"/>
    <w:embedRegular r:id="rId16" w:fontKey="{D77615DD-3EF5-4641-8DAE-67D1C3CB1BF6}"/>
    <w:embedItalic r:id="rId17" w:fontKey="{70C7A008-40FD-42A0-884B-DEAEB2B89B93}"/>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6" w:name="_heading=h.23ckvvd" w:colFirst="0" w:colLast="0"/>
    <w:bookmarkEnd w:id="6"/>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73738" w14:textId="77777777" w:rsidR="001F3DF7" w:rsidRDefault="001F3DF7">
      <w:r>
        <w:separator/>
      </w:r>
    </w:p>
  </w:footnote>
  <w:footnote w:type="continuationSeparator" w:id="0">
    <w:p w14:paraId="48B988A4" w14:textId="77777777" w:rsidR="001F3DF7" w:rsidRDefault="001F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96356F3"/>
    <w:multiLevelType w:val="multilevel"/>
    <w:tmpl w:val="F6B05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293B71E2"/>
    <w:multiLevelType w:val="hybridMultilevel"/>
    <w:tmpl w:val="5C36F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422139"/>
    <w:multiLevelType w:val="hybridMultilevel"/>
    <w:tmpl w:val="AD8C73D2"/>
    <w:lvl w:ilvl="0" w:tplc="FFFFFFFF">
      <w:start w:val="1"/>
      <w:numFmt w:val="bullet"/>
      <w:lvlText w:val=""/>
      <w:lvlJc w:val="left"/>
      <w:pPr>
        <w:ind w:left="720" w:hanging="360"/>
      </w:pPr>
      <w:rPr>
        <w:rFonts w:ascii="Symbol" w:hAnsi="Symbol" w:hint="default"/>
      </w:rPr>
    </w:lvl>
    <w:lvl w:ilvl="1" w:tplc="1BA4A2AE">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7F6B6D"/>
    <w:multiLevelType w:val="multilevel"/>
    <w:tmpl w:val="36F4B078"/>
    <w:lvl w:ilvl="0">
      <w:start w:val="1"/>
      <w:numFmt w:val="upperRoman"/>
      <w:lvlText w:val="%1."/>
      <w:lvlJc w:val="right"/>
      <w:pPr>
        <w:tabs>
          <w:tab w:val="num" w:pos="720"/>
        </w:tabs>
        <w:ind w:left="720" w:hanging="360"/>
      </w:pPr>
    </w:lvl>
    <w:lvl w:ilvl="1">
      <w:start w:val="1"/>
      <w:numFmt w:val="decimal"/>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8" w15:restartNumberingAfterBreak="0">
    <w:nsid w:val="54C83214"/>
    <w:multiLevelType w:val="hybridMultilevel"/>
    <w:tmpl w:val="E0C220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3F687C"/>
    <w:multiLevelType w:val="multilevel"/>
    <w:tmpl w:val="6450C7C8"/>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EB307A"/>
    <w:multiLevelType w:val="multilevel"/>
    <w:tmpl w:val="DDCE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C58429B"/>
    <w:multiLevelType w:val="hybridMultilevel"/>
    <w:tmpl w:val="ED7C617E"/>
    <w:lvl w:ilvl="0" w:tplc="1BA4A2AE">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2005699">
    <w:abstractNumId w:val="2"/>
  </w:num>
  <w:num w:numId="2" w16cid:durableId="910043331">
    <w:abstractNumId w:val="0"/>
  </w:num>
  <w:num w:numId="3" w16cid:durableId="2000770166">
    <w:abstractNumId w:val="12"/>
  </w:num>
  <w:num w:numId="4" w16cid:durableId="399402466">
    <w:abstractNumId w:val="3"/>
  </w:num>
  <w:num w:numId="5" w16cid:durableId="1578706264">
    <w:abstractNumId w:val="3"/>
  </w:num>
  <w:num w:numId="6" w16cid:durableId="1507525222">
    <w:abstractNumId w:val="3"/>
  </w:num>
  <w:num w:numId="7" w16cid:durableId="775827416">
    <w:abstractNumId w:val="3"/>
  </w:num>
  <w:num w:numId="8" w16cid:durableId="1007486184">
    <w:abstractNumId w:val="3"/>
  </w:num>
  <w:num w:numId="9" w16cid:durableId="1887911684">
    <w:abstractNumId w:val="3"/>
  </w:num>
  <w:num w:numId="10" w16cid:durableId="853106464">
    <w:abstractNumId w:val="3"/>
  </w:num>
  <w:num w:numId="11" w16cid:durableId="391197994">
    <w:abstractNumId w:val="3"/>
  </w:num>
  <w:num w:numId="12" w16cid:durableId="1359576654">
    <w:abstractNumId w:val="3"/>
  </w:num>
  <w:num w:numId="13" w16cid:durableId="1081178493">
    <w:abstractNumId w:val="3"/>
  </w:num>
  <w:num w:numId="14" w16cid:durableId="335809939">
    <w:abstractNumId w:val="3"/>
  </w:num>
  <w:num w:numId="15" w16cid:durableId="2115317356">
    <w:abstractNumId w:val="3"/>
  </w:num>
  <w:num w:numId="16" w16cid:durableId="677389195">
    <w:abstractNumId w:val="10"/>
  </w:num>
  <w:num w:numId="17" w16cid:durableId="470485590">
    <w:abstractNumId w:val="14"/>
  </w:num>
  <w:num w:numId="18" w16cid:durableId="193612866">
    <w:abstractNumId w:val="3"/>
  </w:num>
  <w:num w:numId="19" w16cid:durableId="360084199">
    <w:abstractNumId w:val="3"/>
  </w:num>
  <w:num w:numId="20" w16cid:durableId="593784751">
    <w:abstractNumId w:val="3"/>
  </w:num>
  <w:num w:numId="21" w16cid:durableId="654065699">
    <w:abstractNumId w:val="7"/>
  </w:num>
  <w:num w:numId="22" w16cid:durableId="39323240">
    <w:abstractNumId w:val="1"/>
  </w:num>
  <w:num w:numId="23" w16cid:durableId="1626811177">
    <w:abstractNumId w:val="9"/>
  </w:num>
  <w:num w:numId="24" w16cid:durableId="226041186">
    <w:abstractNumId w:val="6"/>
  </w:num>
  <w:num w:numId="25" w16cid:durableId="1443649188">
    <w:abstractNumId w:val="11"/>
  </w:num>
  <w:num w:numId="26" w16cid:durableId="1866556039">
    <w:abstractNumId w:val="4"/>
  </w:num>
  <w:num w:numId="27" w16cid:durableId="1314063348">
    <w:abstractNumId w:val="5"/>
  </w:num>
  <w:num w:numId="28" w16cid:durableId="289289324">
    <w:abstractNumId w:val="8"/>
  </w:num>
  <w:num w:numId="29" w16cid:durableId="18634681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2602E"/>
    <w:rsid w:val="000834C0"/>
    <w:rsid w:val="000D1DC4"/>
    <w:rsid w:val="000E21FD"/>
    <w:rsid w:val="000F31CE"/>
    <w:rsid w:val="000F6BEA"/>
    <w:rsid w:val="001124CA"/>
    <w:rsid w:val="00113562"/>
    <w:rsid w:val="00123B8D"/>
    <w:rsid w:val="001340DF"/>
    <w:rsid w:val="00156D45"/>
    <w:rsid w:val="00167E6D"/>
    <w:rsid w:val="00183B14"/>
    <w:rsid w:val="001A20CD"/>
    <w:rsid w:val="001A659B"/>
    <w:rsid w:val="001D137F"/>
    <w:rsid w:val="001D70C6"/>
    <w:rsid w:val="001F2FB1"/>
    <w:rsid w:val="001F3DF7"/>
    <w:rsid w:val="00224EE3"/>
    <w:rsid w:val="00227FB9"/>
    <w:rsid w:val="002353DF"/>
    <w:rsid w:val="00245514"/>
    <w:rsid w:val="0025415D"/>
    <w:rsid w:val="002674D8"/>
    <w:rsid w:val="002771CB"/>
    <w:rsid w:val="002B764B"/>
    <w:rsid w:val="002E0D68"/>
    <w:rsid w:val="002F711C"/>
    <w:rsid w:val="0034376D"/>
    <w:rsid w:val="003437B9"/>
    <w:rsid w:val="0034533E"/>
    <w:rsid w:val="0035206B"/>
    <w:rsid w:val="00374659"/>
    <w:rsid w:val="00392F7E"/>
    <w:rsid w:val="003946E4"/>
    <w:rsid w:val="003A6472"/>
    <w:rsid w:val="003B3BA9"/>
    <w:rsid w:val="003C071E"/>
    <w:rsid w:val="003D5410"/>
    <w:rsid w:val="003E2DE9"/>
    <w:rsid w:val="003F1041"/>
    <w:rsid w:val="00436D92"/>
    <w:rsid w:val="004400C3"/>
    <w:rsid w:val="004521AD"/>
    <w:rsid w:val="00481FE7"/>
    <w:rsid w:val="00487B80"/>
    <w:rsid w:val="0049683E"/>
    <w:rsid w:val="004F34A3"/>
    <w:rsid w:val="00544480"/>
    <w:rsid w:val="0055397F"/>
    <w:rsid w:val="005640D6"/>
    <w:rsid w:val="0057417C"/>
    <w:rsid w:val="00582225"/>
    <w:rsid w:val="005B2B2E"/>
    <w:rsid w:val="005B318B"/>
    <w:rsid w:val="005B6F50"/>
    <w:rsid w:val="005C2B92"/>
    <w:rsid w:val="005D33E5"/>
    <w:rsid w:val="005D680C"/>
    <w:rsid w:val="005E3FE9"/>
    <w:rsid w:val="005E6B69"/>
    <w:rsid w:val="005F58EF"/>
    <w:rsid w:val="00616C36"/>
    <w:rsid w:val="00624028"/>
    <w:rsid w:val="00633E99"/>
    <w:rsid w:val="00656E93"/>
    <w:rsid w:val="00661F95"/>
    <w:rsid w:val="00691E40"/>
    <w:rsid w:val="006A67BF"/>
    <w:rsid w:val="006A7A12"/>
    <w:rsid w:val="0072154B"/>
    <w:rsid w:val="00722206"/>
    <w:rsid w:val="00732593"/>
    <w:rsid w:val="00741DA1"/>
    <w:rsid w:val="00751105"/>
    <w:rsid w:val="00796F33"/>
    <w:rsid w:val="007A4F65"/>
    <w:rsid w:val="007B1830"/>
    <w:rsid w:val="007D6106"/>
    <w:rsid w:val="007D72AD"/>
    <w:rsid w:val="00827AA0"/>
    <w:rsid w:val="00843353"/>
    <w:rsid w:val="00845280"/>
    <w:rsid w:val="00864C01"/>
    <w:rsid w:val="00867148"/>
    <w:rsid w:val="00876735"/>
    <w:rsid w:val="00877982"/>
    <w:rsid w:val="00884913"/>
    <w:rsid w:val="008856EB"/>
    <w:rsid w:val="008C1D7B"/>
    <w:rsid w:val="008C4B9C"/>
    <w:rsid w:val="008C5218"/>
    <w:rsid w:val="008F2FC9"/>
    <w:rsid w:val="00904B35"/>
    <w:rsid w:val="0095789D"/>
    <w:rsid w:val="00960AA2"/>
    <w:rsid w:val="009B231E"/>
    <w:rsid w:val="009B3B87"/>
    <w:rsid w:val="009B5089"/>
    <w:rsid w:val="009D7C4C"/>
    <w:rsid w:val="009E1EA5"/>
    <w:rsid w:val="009F015B"/>
    <w:rsid w:val="009F1204"/>
    <w:rsid w:val="009F4793"/>
    <w:rsid w:val="00A22E42"/>
    <w:rsid w:val="00A25EC5"/>
    <w:rsid w:val="00A26593"/>
    <w:rsid w:val="00A35052"/>
    <w:rsid w:val="00A50100"/>
    <w:rsid w:val="00A57508"/>
    <w:rsid w:val="00A74ADF"/>
    <w:rsid w:val="00AB6314"/>
    <w:rsid w:val="00AC200D"/>
    <w:rsid w:val="00AC3EC2"/>
    <w:rsid w:val="00AD5AA9"/>
    <w:rsid w:val="00B6589D"/>
    <w:rsid w:val="00B73327"/>
    <w:rsid w:val="00B76FCB"/>
    <w:rsid w:val="00B94428"/>
    <w:rsid w:val="00BE0B72"/>
    <w:rsid w:val="00BE10B4"/>
    <w:rsid w:val="00BF27F0"/>
    <w:rsid w:val="00BF740F"/>
    <w:rsid w:val="00C01458"/>
    <w:rsid w:val="00C12EB6"/>
    <w:rsid w:val="00C32A22"/>
    <w:rsid w:val="00C43BA6"/>
    <w:rsid w:val="00C63BCA"/>
    <w:rsid w:val="00C66A5D"/>
    <w:rsid w:val="00C703F8"/>
    <w:rsid w:val="00C73577"/>
    <w:rsid w:val="00C740CE"/>
    <w:rsid w:val="00C76334"/>
    <w:rsid w:val="00CA3BD1"/>
    <w:rsid w:val="00CA513E"/>
    <w:rsid w:val="00CA6D44"/>
    <w:rsid w:val="00CD1B86"/>
    <w:rsid w:val="00CE0E1E"/>
    <w:rsid w:val="00CF3C79"/>
    <w:rsid w:val="00CF3D2F"/>
    <w:rsid w:val="00D003A3"/>
    <w:rsid w:val="00D44E15"/>
    <w:rsid w:val="00D85DFA"/>
    <w:rsid w:val="00DB3F2A"/>
    <w:rsid w:val="00E145E5"/>
    <w:rsid w:val="00E14B27"/>
    <w:rsid w:val="00E22962"/>
    <w:rsid w:val="00E35CAD"/>
    <w:rsid w:val="00E36B37"/>
    <w:rsid w:val="00E40C5A"/>
    <w:rsid w:val="00E415CE"/>
    <w:rsid w:val="00E66C5A"/>
    <w:rsid w:val="00E81DE1"/>
    <w:rsid w:val="00E83991"/>
    <w:rsid w:val="00E8723B"/>
    <w:rsid w:val="00E95DCC"/>
    <w:rsid w:val="00EB42C8"/>
    <w:rsid w:val="00EC72BA"/>
    <w:rsid w:val="00ED7BBC"/>
    <w:rsid w:val="00EF191C"/>
    <w:rsid w:val="00F0392B"/>
    <w:rsid w:val="00F05EE8"/>
    <w:rsid w:val="00F300FC"/>
    <w:rsid w:val="00F467AE"/>
    <w:rsid w:val="00FA58A3"/>
    <w:rsid w:val="00FB0DA1"/>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paragraph" w:styleId="Quote">
    <w:name w:val="Quote"/>
    <w:basedOn w:val="Normal"/>
    <w:next w:val="Normal"/>
    <w:link w:val="QuoteChar"/>
    <w:uiPriority w:val="29"/>
    <w:qFormat/>
    <w:rsid w:val="00904B3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4B35"/>
    <w:rPr>
      <w:i/>
      <w:iCs/>
      <w:color w:val="404040" w:themeColor="text1" w:themeTint="BF"/>
    </w:rPr>
  </w:style>
  <w:style w:type="character" w:styleId="Emphasis">
    <w:name w:val="Emphasis"/>
    <w:basedOn w:val="DefaultParagraphFont"/>
    <w:uiPriority w:val="20"/>
    <w:qFormat/>
    <w:rsid w:val="006A7A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Props1.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3195</Words>
  <Characters>18213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Dimosthenis Chachalis</cp:lastModifiedBy>
  <cp:revision>2</cp:revision>
  <dcterms:created xsi:type="dcterms:W3CDTF">2025-12-19T14:22:00Z</dcterms:created>
  <dcterms:modified xsi:type="dcterms:W3CDTF">2025-12-19T14:22:00Z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